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79D1" w:rsidRDefault="0099529C">
      <w:pPr>
        <w:rPr>
          <w:rFonts w:ascii="標楷體" w:eastAsia="標楷體" w:hAnsi="標楷體"/>
          <w:sz w:val="40"/>
          <w:szCs w:val="40"/>
        </w:rPr>
      </w:pPr>
      <w:bookmarkStart w:id="0" w:name="_GoBack"/>
      <w:bookmarkEnd w:id="0"/>
      <w:r w:rsidRPr="0099529C">
        <w:rPr>
          <w:rFonts w:ascii="標楷體" w:eastAsia="標楷體" w:hAnsi="標楷體" w:hint="eastAsia"/>
          <w:sz w:val="40"/>
          <w:szCs w:val="40"/>
        </w:rPr>
        <w:t>臺中市臺中都會區大眾捷運系統開發所需土地協議價購優惠辦法</w:t>
      </w:r>
      <w:r w:rsidR="00164E93">
        <w:rPr>
          <w:rFonts w:ascii="標楷體" w:eastAsia="標楷體" w:hAnsi="標楷體" w:hint="eastAsia"/>
          <w:sz w:val="40"/>
          <w:szCs w:val="40"/>
        </w:rPr>
        <w:t>第三條、第四條修正</w:t>
      </w:r>
      <w:r>
        <w:rPr>
          <w:rFonts w:ascii="標楷體" w:eastAsia="標楷體" w:hAnsi="標楷體" w:hint="eastAsia"/>
          <w:sz w:val="40"/>
          <w:szCs w:val="40"/>
        </w:rPr>
        <w:t>總說明</w:t>
      </w:r>
    </w:p>
    <w:p w:rsidR="0099529C" w:rsidRDefault="00291CA2"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1F4B2A">
        <w:rPr>
          <w:rFonts w:ascii="標楷體" w:eastAsia="標楷體" w:hAnsi="標楷體" w:hint="eastAsia"/>
          <w:sz w:val="28"/>
          <w:szCs w:val="28"/>
        </w:rPr>
        <w:t>臺中市政府</w:t>
      </w:r>
      <w:r w:rsidR="00B30725">
        <w:rPr>
          <w:rFonts w:ascii="標楷體" w:eastAsia="標楷體" w:hAnsi="標楷體" w:hint="eastAsia"/>
          <w:sz w:val="28"/>
          <w:szCs w:val="28"/>
        </w:rPr>
        <w:t>(以下簡稱本府)</w:t>
      </w:r>
      <w:r w:rsidR="001F4B2A">
        <w:rPr>
          <w:rFonts w:ascii="標楷體" w:eastAsia="標楷體" w:hAnsi="標楷體" w:hint="eastAsia"/>
          <w:sz w:val="28"/>
          <w:szCs w:val="28"/>
        </w:rPr>
        <w:t>為辦理臺中都會區大眾捷運系統土地開發用地協議價購作業，依大眾捷運法第七條第四項規定，</w:t>
      </w:r>
      <w:r w:rsidR="001F4B2A" w:rsidRPr="00DE46CA">
        <w:rPr>
          <w:rFonts w:ascii="標楷體" w:eastAsia="標楷體" w:hAnsi="標楷體" w:hint="eastAsia"/>
          <w:color w:val="000000" w:themeColor="text1"/>
          <w:sz w:val="28"/>
          <w:szCs w:val="28"/>
        </w:rPr>
        <w:t>於</w:t>
      </w:r>
      <w:r w:rsidR="00CB43F1" w:rsidRPr="00DE46CA">
        <w:rPr>
          <w:rFonts w:ascii="標楷體" w:eastAsia="標楷體" w:hAnsi="標楷體" w:hint="eastAsia"/>
          <w:color w:val="000000" w:themeColor="text1"/>
          <w:sz w:val="28"/>
          <w:szCs w:val="28"/>
        </w:rPr>
        <w:t>一</w:t>
      </w:r>
      <w:r w:rsidR="00DF79D8" w:rsidRPr="00DE46CA">
        <w:rPr>
          <w:rFonts w:ascii="標楷體" w:eastAsia="標楷體" w:hAnsi="標楷體" w:hint="eastAsia"/>
          <w:color w:val="000000" w:themeColor="text1"/>
          <w:sz w:val="28"/>
          <w:szCs w:val="28"/>
        </w:rPr>
        <w:t>百</w:t>
      </w:r>
      <w:r w:rsidR="001F4B2A" w:rsidRPr="00DE46CA">
        <w:rPr>
          <w:rFonts w:ascii="標楷體" w:eastAsia="標楷體" w:hAnsi="標楷體" w:hint="eastAsia"/>
          <w:color w:val="000000" w:themeColor="text1"/>
          <w:sz w:val="28"/>
          <w:szCs w:val="28"/>
        </w:rPr>
        <w:t>年</w:t>
      </w:r>
      <w:r w:rsidR="00CB43F1" w:rsidRPr="00DE46CA">
        <w:rPr>
          <w:rFonts w:ascii="標楷體" w:eastAsia="標楷體" w:hAnsi="標楷體" w:hint="eastAsia"/>
          <w:color w:val="000000" w:themeColor="text1"/>
          <w:sz w:val="28"/>
          <w:szCs w:val="28"/>
        </w:rPr>
        <w:t>七</w:t>
      </w:r>
      <w:r w:rsidR="001F4B2A" w:rsidRPr="00DE46CA">
        <w:rPr>
          <w:rFonts w:ascii="標楷體" w:eastAsia="標楷體" w:hAnsi="標楷體" w:hint="eastAsia"/>
          <w:color w:val="000000" w:themeColor="text1"/>
          <w:sz w:val="28"/>
          <w:szCs w:val="28"/>
        </w:rPr>
        <w:t>月</w:t>
      </w:r>
      <w:r w:rsidR="00CB43F1" w:rsidRPr="00DE46CA">
        <w:rPr>
          <w:rFonts w:ascii="標楷體" w:eastAsia="標楷體" w:hAnsi="標楷體" w:hint="eastAsia"/>
          <w:color w:val="000000" w:themeColor="text1"/>
          <w:sz w:val="28"/>
          <w:szCs w:val="28"/>
        </w:rPr>
        <w:t>二十八</w:t>
      </w:r>
      <w:r w:rsidR="001F4B2A" w:rsidRPr="00DE46CA">
        <w:rPr>
          <w:rFonts w:ascii="標楷體" w:eastAsia="標楷體" w:hAnsi="標楷體" w:hint="eastAsia"/>
          <w:color w:val="000000" w:themeColor="text1"/>
          <w:sz w:val="28"/>
          <w:szCs w:val="28"/>
        </w:rPr>
        <w:t>日</w:t>
      </w:r>
      <w:r w:rsidR="001F4B2A">
        <w:rPr>
          <w:rFonts w:ascii="標楷體" w:eastAsia="標楷體" w:hAnsi="標楷體" w:hint="eastAsia"/>
          <w:sz w:val="28"/>
          <w:szCs w:val="28"/>
        </w:rPr>
        <w:t>訂定發布</w:t>
      </w:r>
      <w:r w:rsidR="00B30725" w:rsidRPr="00B30725">
        <w:rPr>
          <w:rFonts w:ascii="標楷體" w:eastAsia="標楷體" w:hAnsi="標楷體" w:hint="eastAsia"/>
          <w:sz w:val="28"/>
          <w:szCs w:val="28"/>
        </w:rPr>
        <w:t>臺中市臺中都會區大眾捷運系統開發所需土地協議價購優惠辦法</w:t>
      </w:r>
      <w:r w:rsidR="000A434E">
        <w:rPr>
          <w:rFonts w:ascii="標楷體" w:eastAsia="標楷體" w:hAnsi="標楷體" w:hint="eastAsia"/>
          <w:sz w:val="28"/>
          <w:szCs w:val="28"/>
        </w:rPr>
        <w:t>(以下簡稱本辦法)</w:t>
      </w:r>
      <w:r w:rsidR="001F4B2A">
        <w:rPr>
          <w:rFonts w:ascii="標楷體" w:eastAsia="標楷體" w:hAnsi="標楷體" w:hint="eastAsia"/>
          <w:sz w:val="28"/>
          <w:szCs w:val="28"/>
        </w:rPr>
        <w:t>，</w:t>
      </w:r>
      <w:r w:rsidR="000A434E">
        <w:rPr>
          <w:rFonts w:ascii="標楷體" w:eastAsia="標楷體" w:hAnsi="標楷體" w:hint="eastAsia"/>
          <w:sz w:val="28"/>
          <w:szCs w:val="28"/>
        </w:rPr>
        <w:t>共計十二條</w:t>
      </w:r>
      <w:r w:rsidR="000A434E" w:rsidRPr="00DE46CA">
        <w:rPr>
          <w:rFonts w:ascii="標楷體" w:eastAsia="標楷體" w:hAnsi="標楷體" w:hint="eastAsia"/>
          <w:color w:val="000000" w:themeColor="text1"/>
          <w:sz w:val="28"/>
          <w:szCs w:val="28"/>
        </w:rPr>
        <w:t>，</w:t>
      </w:r>
      <w:r w:rsidR="00CB43F1" w:rsidRPr="00DE46CA">
        <w:rPr>
          <w:rFonts w:ascii="標楷體" w:eastAsia="標楷體" w:hAnsi="標楷體" w:hint="eastAsia"/>
          <w:color w:val="000000" w:themeColor="text1"/>
          <w:sz w:val="28"/>
          <w:szCs w:val="28"/>
        </w:rPr>
        <w:t>一</w:t>
      </w:r>
      <w:r w:rsidR="00DF79D8" w:rsidRPr="00DE46CA">
        <w:rPr>
          <w:rFonts w:ascii="標楷體" w:eastAsia="標楷體" w:hAnsi="標楷體" w:hint="eastAsia"/>
          <w:color w:val="000000" w:themeColor="text1"/>
          <w:sz w:val="28"/>
          <w:szCs w:val="28"/>
        </w:rPr>
        <w:t>百零</w:t>
      </w:r>
      <w:r w:rsidR="00CB43F1" w:rsidRPr="00DE46CA">
        <w:rPr>
          <w:rFonts w:ascii="標楷體" w:eastAsia="標楷體" w:hAnsi="標楷體" w:hint="eastAsia"/>
          <w:color w:val="000000" w:themeColor="text1"/>
          <w:sz w:val="28"/>
          <w:szCs w:val="28"/>
        </w:rPr>
        <w:t>二</w:t>
      </w:r>
      <w:r w:rsidR="001F4B2A" w:rsidRPr="00DE46CA">
        <w:rPr>
          <w:rFonts w:ascii="標楷體" w:eastAsia="標楷體" w:hAnsi="標楷體" w:hint="eastAsia"/>
          <w:color w:val="000000" w:themeColor="text1"/>
          <w:sz w:val="28"/>
          <w:szCs w:val="28"/>
        </w:rPr>
        <w:t>年</w:t>
      </w:r>
      <w:r w:rsidR="00CB43F1" w:rsidRPr="00DE46CA">
        <w:rPr>
          <w:rFonts w:ascii="標楷體" w:eastAsia="標楷體" w:hAnsi="標楷體" w:hint="eastAsia"/>
          <w:color w:val="000000" w:themeColor="text1"/>
          <w:sz w:val="28"/>
          <w:szCs w:val="28"/>
        </w:rPr>
        <w:t>七</w:t>
      </w:r>
      <w:r w:rsidR="001F4B2A" w:rsidRPr="00DE46CA">
        <w:rPr>
          <w:rFonts w:ascii="標楷體" w:eastAsia="標楷體" w:hAnsi="標楷體" w:hint="eastAsia"/>
          <w:color w:val="000000" w:themeColor="text1"/>
          <w:sz w:val="28"/>
          <w:szCs w:val="28"/>
        </w:rPr>
        <w:t>月</w:t>
      </w:r>
      <w:r w:rsidR="00CB43F1" w:rsidRPr="00DE46CA">
        <w:rPr>
          <w:rFonts w:ascii="標楷體" w:eastAsia="標楷體" w:hAnsi="標楷體" w:hint="eastAsia"/>
          <w:color w:val="000000" w:themeColor="text1"/>
          <w:sz w:val="28"/>
          <w:szCs w:val="28"/>
        </w:rPr>
        <w:t>二十九</w:t>
      </w:r>
      <w:r w:rsidR="001F4B2A" w:rsidRPr="00DE46CA">
        <w:rPr>
          <w:rFonts w:ascii="標楷體" w:eastAsia="標楷體" w:hAnsi="標楷體" w:hint="eastAsia"/>
          <w:color w:val="000000" w:themeColor="text1"/>
          <w:sz w:val="28"/>
          <w:szCs w:val="28"/>
        </w:rPr>
        <w:t>日</w:t>
      </w:r>
      <w:r w:rsidR="001F4B2A">
        <w:rPr>
          <w:rFonts w:ascii="標楷體" w:eastAsia="標楷體" w:hAnsi="標楷體" w:hint="eastAsia"/>
          <w:sz w:val="28"/>
          <w:szCs w:val="28"/>
        </w:rPr>
        <w:t>修正發布</w:t>
      </w:r>
      <w:r w:rsidR="00CB3CF6">
        <w:rPr>
          <w:rFonts w:ascii="標楷體" w:eastAsia="標楷體" w:hAnsi="標楷體" w:hint="eastAsia"/>
          <w:sz w:val="28"/>
          <w:szCs w:val="28"/>
        </w:rPr>
        <w:t>本辦法</w:t>
      </w:r>
      <w:r w:rsidR="00B30725">
        <w:rPr>
          <w:rFonts w:ascii="標楷體" w:eastAsia="標楷體" w:hAnsi="標楷體" w:hint="eastAsia"/>
          <w:sz w:val="28"/>
          <w:szCs w:val="28"/>
        </w:rPr>
        <w:t>第三條、第四條、第八條條文。</w:t>
      </w:r>
    </w:p>
    <w:p w:rsidR="001B56AD" w:rsidRDefault="001B56AD"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本辦法第三條第三項前段規定，</w:t>
      </w:r>
      <w:r w:rsidRPr="001B56AD">
        <w:rPr>
          <w:rFonts w:ascii="標楷體" w:eastAsia="標楷體" w:hAnsi="標楷體" w:hint="eastAsia"/>
          <w:sz w:val="28"/>
          <w:szCs w:val="28"/>
        </w:rPr>
        <w:t>協議價購之土地，其原所有人於本府通知期限拆遷建築改良物，且該建築物所有人自願放棄安置或其他代替安置之補償措施者，原土地所有人得申請以該基地開發後之公有不動產抵付協議價購土地款</w:t>
      </w:r>
      <w:r>
        <w:rPr>
          <w:rFonts w:ascii="標楷體" w:eastAsia="標楷體" w:hAnsi="標楷體" w:hint="eastAsia"/>
          <w:sz w:val="28"/>
          <w:szCs w:val="28"/>
        </w:rPr>
        <w:t>，惟協議價購之土地上</w:t>
      </w:r>
      <w:r w:rsidR="00F13D8C">
        <w:rPr>
          <w:rFonts w:ascii="標楷體" w:eastAsia="標楷體" w:hAnsi="標楷體" w:hint="eastAsia"/>
          <w:sz w:val="28"/>
          <w:szCs w:val="28"/>
        </w:rPr>
        <w:t>如</w:t>
      </w:r>
      <w:r>
        <w:rPr>
          <w:rFonts w:ascii="標楷體" w:eastAsia="標楷體" w:hAnsi="標楷體" w:hint="eastAsia"/>
          <w:sz w:val="28"/>
          <w:szCs w:val="28"/>
        </w:rPr>
        <w:t>無建築改良物，其原土地所</w:t>
      </w:r>
      <w:r w:rsidR="00F13D8C">
        <w:rPr>
          <w:rFonts w:ascii="標楷體" w:eastAsia="標楷體" w:hAnsi="標楷體" w:hint="eastAsia"/>
          <w:sz w:val="28"/>
          <w:szCs w:val="28"/>
        </w:rPr>
        <w:t>有人則無</w:t>
      </w:r>
      <w:r w:rsidR="00EA493C">
        <w:rPr>
          <w:rFonts w:ascii="標楷體" w:eastAsia="標楷體" w:hAnsi="標楷體" w:hint="eastAsia"/>
          <w:sz w:val="28"/>
          <w:szCs w:val="28"/>
        </w:rPr>
        <w:t>拆遷</w:t>
      </w:r>
      <w:r>
        <w:rPr>
          <w:rFonts w:ascii="標楷體" w:eastAsia="標楷體" w:hAnsi="標楷體" w:hint="eastAsia"/>
          <w:sz w:val="28"/>
          <w:szCs w:val="28"/>
        </w:rPr>
        <w:t>安置</w:t>
      </w:r>
      <w:r w:rsidR="00F13D8C">
        <w:rPr>
          <w:rFonts w:ascii="標楷體" w:eastAsia="標楷體" w:hAnsi="標楷體" w:hint="eastAsia"/>
          <w:sz w:val="28"/>
          <w:szCs w:val="28"/>
        </w:rPr>
        <w:t>之必要，</w:t>
      </w:r>
      <w:r w:rsidR="00EA493C">
        <w:rPr>
          <w:rFonts w:ascii="標楷體" w:eastAsia="標楷體" w:hAnsi="標楷體" w:hint="eastAsia"/>
          <w:sz w:val="28"/>
          <w:szCs w:val="28"/>
        </w:rPr>
        <w:t>理應一併</w:t>
      </w:r>
      <w:r>
        <w:rPr>
          <w:rFonts w:ascii="標楷體" w:eastAsia="標楷體" w:hAnsi="標楷體" w:hint="eastAsia"/>
          <w:sz w:val="28"/>
          <w:szCs w:val="28"/>
        </w:rPr>
        <w:t>適用本辦法</w:t>
      </w:r>
      <w:r w:rsidR="00F13D8C">
        <w:rPr>
          <w:rFonts w:ascii="標楷體" w:eastAsia="標楷體" w:hAnsi="標楷體" w:hint="eastAsia"/>
          <w:sz w:val="28"/>
          <w:szCs w:val="28"/>
        </w:rPr>
        <w:t>，爰</w:t>
      </w:r>
      <w:r w:rsidR="00EA493C">
        <w:rPr>
          <w:rFonts w:ascii="標楷體" w:eastAsia="標楷體" w:hAnsi="標楷體" w:hint="eastAsia"/>
          <w:sz w:val="28"/>
          <w:szCs w:val="28"/>
        </w:rPr>
        <w:t>將</w:t>
      </w:r>
      <w:r w:rsidR="00F13D8C">
        <w:rPr>
          <w:rFonts w:ascii="標楷體" w:eastAsia="標楷體" w:hAnsi="標楷體" w:hint="eastAsia"/>
          <w:sz w:val="28"/>
          <w:szCs w:val="28"/>
        </w:rPr>
        <w:t>土地上</w:t>
      </w:r>
      <w:r w:rsidR="00F13D8C" w:rsidRPr="00F13D8C">
        <w:rPr>
          <w:rFonts w:ascii="標楷體" w:eastAsia="標楷體" w:hAnsi="標楷體" w:hint="eastAsia"/>
          <w:sz w:val="28"/>
          <w:szCs w:val="28"/>
        </w:rPr>
        <w:t>無建築改良物</w:t>
      </w:r>
      <w:r w:rsidR="00F13D8C">
        <w:rPr>
          <w:rFonts w:ascii="標楷體" w:eastAsia="標楷體" w:hAnsi="標楷體" w:hint="eastAsia"/>
          <w:sz w:val="28"/>
          <w:szCs w:val="28"/>
        </w:rPr>
        <w:t>者</w:t>
      </w:r>
      <w:r w:rsidR="00EA493C">
        <w:rPr>
          <w:rFonts w:ascii="標楷體" w:eastAsia="標楷體" w:hAnsi="標楷體" w:hint="eastAsia"/>
          <w:sz w:val="28"/>
          <w:szCs w:val="28"/>
        </w:rPr>
        <w:t>之</w:t>
      </w:r>
      <w:r w:rsidR="00F13D8C">
        <w:rPr>
          <w:rFonts w:ascii="標楷體" w:eastAsia="標楷體" w:hAnsi="標楷體" w:hint="eastAsia"/>
          <w:sz w:val="28"/>
          <w:szCs w:val="28"/>
        </w:rPr>
        <w:t>適用規定</w:t>
      </w:r>
      <w:r w:rsidR="00EA493C">
        <w:rPr>
          <w:rFonts w:ascii="標楷體" w:eastAsia="標楷體" w:hAnsi="標楷體" w:hint="eastAsia"/>
          <w:sz w:val="28"/>
          <w:szCs w:val="28"/>
        </w:rPr>
        <w:t>補充明列</w:t>
      </w:r>
      <w:r w:rsidR="00F13D8C">
        <w:rPr>
          <w:rFonts w:ascii="標楷體" w:eastAsia="標楷體" w:hAnsi="標楷體" w:hint="eastAsia"/>
          <w:sz w:val="28"/>
          <w:szCs w:val="28"/>
        </w:rPr>
        <w:t>。</w:t>
      </w:r>
    </w:p>
    <w:p w:rsidR="00A25AD1" w:rsidRDefault="00291CA2"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w:t>
      </w:r>
      <w:r w:rsidR="00F13D8C">
        <w:rPr>
          <w:rFonts w:ascii="標楷體" w:eastAsia="標楷體" w:hAnsi="標楷體" w:hint="eastAsia"/>
          <w:sz w:val="28"/>
          <w:szCs w:val="28"/>
        </w:rPr>
        <w:t>另</w:t>
      </w:r>
      <w:r w:rsidR="009B7FC8">
        <w:rPr>
          <w:rFonts w:ascii="標楷體" w:eastAsia="標楷體" w:hAnsi="標楷體" w:hint="eastAsia"/>
          <w:sz w:val="28"/>
          <w:szCs w:val="28"/>
        </w:rPr>
        <w:t>本辦法</w:t>
      </w:r>
      <w:r w:rsidR="00941F19">
        <w:rPr>
          <w:rFonts w:ascii="標楷體" w:eastAsia="標楷體" w:hAnsi="標楷體" w:hint="eastAsia"/>
          <w:sz w:val="28"/>
          <w:szCs w:val="28"/>
        </w:rPr>
        <w:t>基於</w:t>
      </w:r>
      <w:r w:rsidR="00941F19" w:rsidRPr="00941F19">
        <w:rPr>
          <w:rFonts w:ascii="標楷體" w:eastAsia="標楷體" w:hAnsi="標楷體" w:hint="eastAsia"/>
          <w:sz w:val="28"/>
          <w:szCs w:val="28"/>
        </w:rPr>
        <w:t>考量</w:t>
      </w:r>
      <w:r w:rsidR="00941F19">
        <w:rPr>
          <w:rFonts w:ascii="標楷體" w:eastAsia="標楷體" w:hAnsi="標楷體" w:hint="eastAsia"/>
          <w:sz w:val="28"/>
          <w:szCs w:val="28"/>
        </w:rPr>
        <w:t>原土地所有人對於其土地之情感，於</w:t>
      </w:r>
      <w:r w:rsidR="009B7FC8" w:rsidRPr="009B7FC8">
        <w:rPr>
          <w:rFonts w:ascii="標楷體" w:eastAsia="標楷體" w:hAnsi="標楷體" w:hint="eastAsia"/>
          <w:sz w:val="28"/>
          <w:szCs w:val="28"/>
        </w:rPr>
        <w:t>第三條規定</w:t>
      </w:r>
      <w:r w:rsidR="009B7FC8">
        <w:rPr>
          <w:rFonts w:ascii="標楷體" w:eastAsia="標楷體" w:hAnsi="標楷體" w:hint="eastAsia"/>
          <w:sz w:val="28"/>
          <w:szCs w:val="28"/>
        </w:rPr>
        <w:t>原土地所有人得以該基地開發後之公有不動產抵付協議價購土地款，</w:t>
      </w:r>
      <w:r w:rsidR="009B7FC8" w:rsidRPr="009B7FC8">
        <w:rPr>
          <w:rFonts w:ascii="標楷體" w:eastAsia="標楷體" w:hAnsi="標楷體" w:hint="eastAsia"/>
          <w:sz w:val="28"/>
          <w:szCs w:val="28"/>
        </w:rPr>
        <w:t>或申請優先承購、承租該基地開發後之公有不動產</w:t>
      </w:r>
      <w:r w:rsidR="00941F19">
        <w:rPr>
          <w:rFonts w:ascii="標楷體" w:eastAsia="標楷體" w:hAnsi="標楷體" w:hint="eastAsia"/>
          <w:sz w:val="28"/>
          <w:szCs w:val="28"/>
        </w:rPr>
        <w:t>，給予原土地所有人於日後開發完成得遷回原地居住之機會</w:t>
      </w:r>
      <w:r w:rsidR="009B7FC8" w:rsidRPr="009B7FC8">
        <w:rPr>
          <w:rFonts w:ascii="標楷體" w:eastAsia="標楷體" w:hAnsi="標楷體" w:hint="eastAsia"/>
          <w:sz w:val="28"/>
          <w:szCs w:val="28"/>
        </w:rPr>
        <w:t>。</w:t>
      </w:r>
      <w:r w:rsidR="008A2975">
        <w:rPr>
          <w:rFonts w:ascii="標楷體" w:eastAsia="標楷體" w:hAnsi="標楷體" w:hint="eastAsia"/>
          <w:sz w:val="28"/>
          <w:szCs w:val="28"/>
        </w:rPr>
        <w:t>惟為避免</w:t>
      </w:r>
      <w:r w:rsidR="00941F19">
        <w:rPr>
          <w:rFonts w:ascii="標楷體" w:eastAsia="標楷體" w:hAnsi="標楷體" w:hint="eastAsia"/>
          <w:sz w:val="28"/>
          <w:szCs w:val="28"/>
        </w:rPr>
        <w:t>未</w:t>
      </w:r>
      <w:r w:rsidR="009B7FC8" w:rsidRPr="009B7FC8">
        <w:rPr>
          <w:rFonts w:ascii="標楷體" w:eastAsia="標楷體" w:hAnsi="標楷體" w:hint="eastAsia"/>
          <w:sz w:val="28"/>
          <w:szCs w:val="28"/>
        </w:rPr>
        <w:t>領取協議價購土地款</w:t>
      </w:r>
      <w:r w:rsidR="00941F19">
        <w:rPr>
          <w:rFonts w:ascii="標楷體" w:eastAsia="標楷體" w:hAnsi="標楷體" w:hint="eastAsia"/>
          <w:sz w:val="28"/>
          <w:szCs w:val="28"/>
        </w:rPr>
        <w:t>者</w:t>
      </w:r>
      <w:r w:rsidR="002063D5">
        <w:rPr>
          <w:rFonts w:ascii="標楷體" w:eastAsia="標楷體" w:hAnsi="標楷體" w:hint="eastAsia"/>
          <w:sz w:val="28"/>
          <w:szCs w:val="28"/>
        </w:rPr>
        <w:t>得抵付</w:t>
      </w:r>
      <w:r w:rsidR="00941F19">
        <w:rPr>
          <w:rFonts w:ascii="標楷體" w:eastAsia="標楷體" w:hAnsi="標楷體" w:hint="eastAsia"/>
          <w:sz w:val="28"/>
          <w:szCs w:val="28"/>
        </w:rPr>
        <w:t>之公有不動產，未達第六條規定之一戶面積三分之二以上，致其</w:t>
      </w:r>
      <w:r w:rsidR="000F10B1">
        <w:rPr>
          <w:rFonts w:ascii="標楷體" w:eastAsia="標楷體" w:hAnsi="標楷體" w:hint="eastAsia"/>
          <w:sz w:val="28"/>
          <w:szCs w:val="28"/>
        </w:rPr>
        <w:t>未能增加承購補足至</w:t>
      </w:r>
      <w:r w:rsidR="00941F19" w:rsidRPr="00941F19">
        <w:rPr>
          <w:rFonts w:ascii="標楷體" w:eastAsia="標楷體" w:hAnsi="標楷體" w:hint="eastAsia"/>
          <w:sz w:val="28"/>
          <w:szCs w:val="28"/>
        </w:rPr>
        <w:t>一戶而無法遷回居住，或抵付之公有不動產產面積低於其現有居住面積，不敷其後續遷回居住使用，爰增訂未領取協議價購土地款者</w:t>
      </w:r>
      <w:r w:rsidR="0056382F">
        <w:rPr>
          <w:rFonts w:ascii="標楷體" w:eastAsia="標楷體" w:hAnsi="標楷體" w:hint="eastAsia"/>
          <w:sz w:val="28"/>
          <w:szCs w:val="28"/>
        </w:rPr>
        <w:t>得</w:t>
      </w:r>
      <w:r w:rsidR="00941F19" w:rsidRPr="00941F19">
        <w:rPr>
          <w:rFonts w:ascii="標楷體" w:eastAsia="標楷體" w:hAnsi="標楷體" w:hint="eastAsia"/>
          <w:sz w:val="28"/>
          <w:szCs w:val="28"/>
        </w:rPr>
        <w:t>優先承購該基地開發後公有不動產之優惠</w:t>
      </w:r>
      <w:r w:rsidR="002063D5">
        <w:rPr>
          <w:rFonts w:ascii="標楷體" w:eastAsia="標楷體" w:hAnsi="標楷體" w:hint="eastAsia"/>
          <w:sz w:val="28"/>
          <w:szCs w:val="28"/>
        </w:rPr>
        <w:t>，以利其於開發完成後遷回原地居住</w:t>
      </w:r>
      <w:r w:rsidR="003902D0">
        <w:rPr>
          <w:rFonts w:ascii="標楷體" w:eastAsia="標楷體" w:hAnsi="標楷體" w:hint="eastAsia"/>
          <w:sz w:val="28"/>
          <w:szCs w:val="28"/>
        </w:rPr>
        <w:t>，並藉此鼓勵原土地所有人不領取協議價購土地款參與開發，避免本府承擔鉅額之用地取得成本</w:t>
      </w:r>
      <w:r w:rsidR="00941F19" w:rsidRPr="00941F19">
        <w:rPr>
          <w:rFonts w:ascii="標楷體" w:eastAsia="標楷體" w:hAnsi="標楷體" w:hint="eastAsia"/>
          <w:sz w:val="28"/>
          <w:szCs w:val="28"/>
        </w:rPr>
        <w:t>。</w:t>
      </w:r>
      <w:r w:rsidR="0063192F">
        <w:rPr>
          <w:rFonts w:ascii="標楷體" w:eastAsia="標楷體" w:hAnsi="標楷體" w:hint="eastAsia"/>
          <w:sz w:val="28"/>
          <w:szCs w:val="28"/>
        </w:rPr>
        <w:t>另本府</w:t>
      </w:r>
      <w:r w:rsidR="00CB43F1" w:rsidRPr="00DE46CA">
        <w:rPr>
          <w:rFonts w:ascii="標楷體" w:eastAsia="標楷體" w:hAnsi="標楷體" w:hint="eastAsia"/>
          <w:color w:val="000000" w:themeColor="text1"/>
          <w:sz w:val="28"/>
          <w:szCs w:val="28"/>
        </w:rPr>
        <w:t>一</w:t>
      </w:r>
      <w:r w:rsidR="00515683" w:rsidRPr="00DE46CA">
        <w:rPr>
          <w:rFonts w:ascii="標楷體" w:eastAsia="標楷體" w:hAnsi="標楷體" w:hint="eastAsia"/>
          <w:color w:val="000000" w:themeColor="text1"/>
          <w:sz w:val="28"/>
          <w:szCs w:val="28"/>
        </w:rPr>
        <w:t>百零</w:t>
      </w:r>
      <w:r w:rsidR="00CB43F1" w:rsidRPr="00DE46CA">
        <w:rPr>
          <w:rFonts w:ascii="標楷體" w:eastAsia="標楷體" w:hAnsi="標楷體" w:hint="eastAsia"/>
          <w:color w:val="000000" w:themeColor="text1"/>
          <w:sz w:val="28"/>
          <w:szCs w:val="28"/>
        </w:rPr>
        <w:t>二</w:t>
      </w:r>
      <w:r w:rsidR="007349AE">
        <w:rPr>
          <w:rFonts w:ascii="標楷體" w:eastAsia="標楷體" w:hAnsi="標楷體" w:hint="eastAsia"/>
          <w:sz w:val="28"/>
          <w:szCs w:val="28"/>
        </w:rPr>
        <w:t>年辦理</w:t>
      </w:r>
      <w:r w:rsidR="0063192F">
        <w:rPr>
          <w:rFonts w:ascii="標楷體" w:eastAsia="標楷體" w:hAnsi="標楷體" w:hint="eastAsia"/>
          <w:sz w:val="28"/>
          <w:szCs w:val="28"/>
        </w:rPr>
        <w:t>烏日文心北屯線土地開發協議價購作業</w:t>
      </w:r>
      <w:r w:rsidR="007349AE">
        <w:rPr>
          <w:rFonts w:ascii="標楷體" w:eastAsia="標楷體" w:hAnsi="標楷體" w:hint="eastAsia"/>
          <w:sz w:val="28"/>
          <w:szCs w:val="28"/>
        </w:rPr>
        <w:t>時，</w:t>
      </w:r>
      <w:r w:rsidR="003902D0">
        <w:rPr>
          <w:rFonts w:ascii="標楷體" w:eastAsia="標楷體" w:hAnsi="標楷體" w:hint="eastAsia"/>
          <w:sz w:val="28"/>
          <w:szCs w:val="28"/>
        </w:rPr>
        <w:t>即</w:t>
      </w:r>
      <w:r w:rsidR="007349AE">
        <w:rPr>
          <w:rFonts w:ascii="標楷體" w:eastAsia="標楷體" w:hAnsi="標楷體" w:hint="eastAsia"/>
          <w:sz w:val="28"/>
          <w:szCs w:val="28"/>
        </w:rPr>
        <w:t>基於</w:t>
      </w:r>
      <w:r w:rsidR="003902D0">
        <w:rPr>
          <w:rFonts w:ascii="標楷體" w:eastAsia="標楷體" w:hAnsi="標楷體" w:hint="eastAsia"/>
          <w:sz w:val="28"/>
          <w:szCs w:val="28"/>
        </w:rPr>
        <w:t>前述</w:t>
      </w:r>
      <w:r w:rsidR="0063192F">
        <w:rPr>
          <w:rFonts w:ascii="標楷體" w:eastAsia="標楷體" w:hAnsi="標楷體" w:hint="eastAsia"/>
          <w:sz w:val="28"/>
          <w:szCs w:val="28"/>
        </w:rPr>
        <w:t>考量，專案給予未領取協議價購土地款者優先承購</w:t>
      </w:r>
      <w:r w:rsidR="007349AE">
        <w:rPr>
          <w:rFonts w:ascii="標楷體" w:eastAsia="標楷體" w:hAnsi="標楷體" w:hint="eastAsia"/>
          <w:sz w:val="28"/>
          <w:szCs w:val="28"/>
        </w:rPr>
        <w:t>開發後公有不動產之權利，併於本次修法增訂</w:t>
      </w:r>
      <w:r w:rsidR="003D6B3B">
        <w:rPr>
          <w:rFonts w:ascii="標楷體" w:eastAsia="標楷體" w:hAnsi="標楷體" w:hint="eastAsia"/>
          <w:sz w:val="28"/>
          <w:szCs w:val="28"/>
        </w:rPr>
        <w:t>該路線土地開發</w:t>
      </w:r>
      <w:r w:rsidR="007349AE">
        <w:rPr>
          <w:rFonts w:ascii="標楷體" w:eastAsia="標楷體" w:hAnsi="標楷體" w:hint="eastAsia"/>
          <w:sz w:val="28"/>
          <w:szCs w:val="28"/>
        </w:rPr>
        <w:t>之協議價購</w:t>
      </w:r>
      <w:r w:rsidR="003D6B3B">
        <w:rPr>
          <w:rFonts w:ascii="標楷體" w:eastAsia="標楷體" w:hAnsi="標楷體" w:hint="eastAsia"/>
          <w:sz w:val="28"/>
          <w:szCs w:val="28"/>
        </w:rPr>
        <w:t>得</w:t>
      </w:r>
      <w:r w:rsidR="007349AE">
        <w:rPr>
          <w:rFonts w:ascii="標楷體" w:eastAsia="標楷體" w:hAnsi="標楷體" w:hint="eastAsia"/>
          <w:sz w:val="28"/>
          <w:szCs w:val="28"/>
        </w:rPr>
        <w:t>回溯適用本次修正後規定，賦予其依據</w:t>
      </w:r>
      <w:r w:rsidR="009875CD" w:rsidRPr="009875CD">
        <w:rPr>
          <w:rFonts w:ascii="標楷體" w:eastAsia="標楷體" w:hAnsi="標楷體" w:hint="eastAsia"/>
          <w:sz w:val="28"/>
          <w:szCs w:val="28"/>
        </w:rPr>
        <w:t>。</w:t>
      </w:r>
    </w:p>
    <w:p w:rsidR="00DF1507" w:rsidRDefault="00A25AD1" w:rsidP="0099529C">
      <w:pPr>
        <w:spacing w:line="460" w:lineRule="exact"/>
        <w:rPr>
          <w:rFonts w:ascii="標楷體" w:eastAsia="標楷體" w:hAnsi="標楷體"/>
          <w:sz w:val="28"/>
          <w:szCs w:val="28"/>
        </w:rPr>
      </w:pPr>
      <w:r>
        <w:rPr>
          <w:rFonts w:ascii="標楷體" w:eastAsia="標楷體" w:hAnsi="標楷體" w:hint="eastAsia"/>
          <w:sz w:val="28"/>
          <w:szCs w:val="28"/>
        </w:rPr>
        <w:t xml:space="preserve">    基於上述理由</w:t>
      </w:r>
      <w:r w:rsidR="00B9279C">
        <w:rPr>
          <w:rFonts w:ascii="標楷體" w:eastAsia="標楷體" w:hAnsi="標楷體" w:hint="eastAsia"/>
          <w:sz w:val="28"/>
          <w:szCs w:val="28"/>
        </w:rPr>
        <w:t>，</w:t>
      </w:r>
      <w:r w:rsidR="00DF1507">
        <w:rPr>
          <w:rFonts w:ascii="標楷體" w:eastAsia="標楷體" w:hAnsi="標楷體" w:hint="eastAsia"/>
          <w:sz w:val="28"/>
          <w:szCs w:val="28"/>
        </w:rPr>
        <w:t>爰</w:t>
      </w:r>
      <w:r w:rsidR="009875CD" w:rsidRPr="009875CD">
        <w:rPr>
          <w:rFonts w:ascii="標楷體" w:eastAsia="標楷體" w:hAnsi="標楷體" w:hint="eastAsia"/>
          <w:sz w:val="28"/>
          <w:szCs w:val="28"/>
        </w:rPr>
        <w:t>擬</w:t>
      </w:r>
      <w:r w:rsidR="00DF1507">
        <w:rPr>
          <w:rFonts w:ascii="標楷體" w:eastAsia="標楷體" w:hAnsi="標楷體" w:hint="eastAsia"/>
          <w:sz w:val="28"/>
          <w:szCs w:val="28"/>
        </w:rPr>
        <w:t>具</w:t>
      </w:r>
      <w:r w:rsidR="00F74843">
        <w:rPr>
          <w:rFonts w:ascii="標楷體" w:eastAsia="標楷體" w:hAnsi="標楷體" w:hint="eastAsia"/>
          <w:sz w:val="28"/>
          <w:szCs w:val="28"/>
        </w:rPr>
        <w:t>本辦法第三條、第四條</w:t>
      </w:r>
      <w:r w:rsidR="00164E93">
        <w:rPr>
          <w:rFonts w:ascii="標楷體" w:eastAsia="標楷體" w:hAnsi="標楷體" w:hint="eastAsia"/>
          <w:sz w:val="28"/>
          <w:szCs w:val="28"/>
        </w:rPr>
        <w:t>修正條文</w:t>
      </w:r>
      <w:r w:rsidR="009875CD" w:rsidRPr="009875CD">
        <w:rPr>
          <w:rFonts w:ascii="標楷體" w:eastAsia="標楷體" w:hAnsi="標楷體" w:hint="eastAsia"/>
          <w:sz w:val="28"/>
          <w:szCs w:val="28"/>
        </w:rPr>
        <w:t>，</w:t>
      </w:r>
      <w:r w:rsidR="00DF1507">
        <w:rPr>
          <w:rFonts w:ascii="標楷體" w:eastAsia="標楷體" w:hAnsi="標楷體" w:hint="eastAsia"/>
          <w:sz w:val="28"/>
          <w:szCs w:val="28"/>
        </w:rPr>
        <w:t>其修正要點如下：</w:t>
      </w:r>
    </w:p>
    <w:p w:rsidR="00DF1507" w:rsidRDefault="00B9279C" w:rsidP="00DF1507">
      <w:pPr>
        <w:pStyle w:val="a3"/>
        <w:numPr>
          <w:ilvl w:val="0"/>
          <w:numId w:val="1"/>
        </w:numPr>
        <w:spacing w:line="460" w:lineRule="exact"/>
        <w:ind w:leftChars="0"/>
        <w:rPr>
          <w:rFonts w:ascii="標楷體" w:eastAsia="標楷體" w:hAnsi="標楷體"/>
          <w:sz w:val="28"/>
          <w:szCs w:val="28"/>
        </w:rPr>
      </w:pPr>
      <w:r>
        <w:rPr>
          <w:rFonts w:ascii="標楷體" w:eastAsia="標楷體" w:hAnsi="標楷體" w:hint="eastAsia"/>
          <w:sz w:val="28"/>
          <w:szCs w:val="28"/>
        </w:rPr>
        <w:lastRenderedPageBreak/>
        <w:t>刪除</w:t>
      </w:r>
      <w:r w:rsidR="009875CD" w:rsidRPr="00DF1507">
        <w:rPr>
          <w:rFonts w:ascii="標楷體" w:eastAsia="標楷體" w:hAnsi="標楷體" w:hint="eastAsia"/>
          <w:sz w:val="28"/>
          <w:szCs w:val="28"/>
        </w:rPr>
        <w:t>原第三條</w:t>
      </w:r>
      <w:r>
        <w:rPr>
          <w:rFonts w:ascii="標楷體" w:eastAsia="標楷體" w:hAnsi="標楷體" w:hint="eastAsia"/>
          <w:sz w:val="28"/>
          <w:szCs w:val="28"/>
        </w:rPr>
        <w:t>第三項，整</w:t>
      </w:r>
      <w:r w:rsidR="009B0727">
        <w:rPr>
          <w:rFonts w:ascii="標楷體" w:eastAsia="標楷體" w:hAnsi="標楷體" w:hint="eastAsia"/>
          <w:sz w:val="28"/>
          <w:szCs w:val="28"/>
        </w:rPr>
        <w:t>併至</w:t>
      </w:r>
      <w:r w:rsidR="009875CD" w:rsidRPr="00DF1507">
        <w:rPr>
          <w:rFonts w:ascii="標楷體" w:eastAsia="標楷體" w:hAnsi="標楷體" w:hint="eastAsia"/>
          <w:sz w:val="28"/>
          <w:szCs w:val="28"/>
        </w:rPr>
        <w:t>第四條</w:t>
      </w:r>
      <w:r>
        <w:rPr>
          <w:rFonts w:ascii="標楷體" w:eastAsia="標楷體" w:hAnsi="標楷體" w:hint="eastAsia"/>
          <w:sz w:val="28"/>
          <w:szCs w:val="28"/>
        </w:rPr>
        <w:t>第一項</w:t>
      </w:r>
      <w:r w:rsidR="00DF1507">
        <w:rPr>
          <w:rFonts w:ascii="標楷體" w:eastAsia="標楷體" w:hAnsi="標楷體" w:hint="eastAsia"/>
          <w:sz w:val="28"/>
          <w:szCs w:val="28"/>
        </w:rPr>
        <w:t>。(</w:t>
      </w:r>
      <w:r w:rsidR="00164E93">
        <w:rPr>
          <w:rFonts w:ascii="標楷體" w:eastAsia="標楷體" w:hAnsi="標楷體" w:hint="eastAsia"/>
          <w:sz w:val="28"/>
          <w:szCs w:val="28"/>
        </w:rPr>
        <w:t>修正</w:t>
      </w:r>
      <w:r w:rsidR="00DF1507">
        <w:rPr>
          <w:rFonts w:ascii="標楷體" w:eastAsia="標楷體" w:hAnsi="標楷體" w:hint="eastAsia"/>
          <w:sz w:val="28"/>
          <w:szCs w:val="28"/>
        </w:rPr>
        <w:t>第三條)</w:t>
      </w:r>
    </w:p>
    <w:p w:rsidR="009875CD" w:rsidRPr="00DF1507" w:rsidRDefault="00DE62B5" w:rsidP="00E96180">
      <w:pPr>
        <w:pStyle w:val="a3"/>
        <w:numPr>
          <w:ilvl w:val="0"/>
          <w:numId w:val="1"/>
        </w:numPr>
        <w:spacing w:line="460" w:lineRule="exact"/>
        <w:ind w:leftChars="0" w:left="560" w:hanging="560"/>
        <w:rPr>
          <w:rFonts w:ascii="標楷體" w:eastAsia="標楷體" w:hAnsi="標楷體"/>
          <w:sz w:val="28"/>
          <w:szCs w:val="28"/>
        </w:rPr>
      </w:pPr>
      <w:r>
        <w:rPr>
          <w:rFonts w:ascii="標楷體" w:eastAsia="標楷體" w:hAnsi="標楷體" w:hint="eastAsia"/>
          <w:sz w:val="28"/>
          <w:szCs w:val="28"/>
        </w:rPr>
        <w:t>(第一項)</w:t>
      </w:r>
      <w:r w:rsidR="00BF1295">
        <w:rPr>
          <w:rFonts w:ascii="標楷體" w:eastAsia="標楷體" w:hAnsi="標楷體" w:hint="eastAsia"/>
          <w:sz w:val="28"/>
          <w:szCs w:val="28"/>
        </w:rPr>
        <w:t>整併第三條第三項至</w:t>
      </w:r>
      <w:r w:rsidR="009875CD" w:rsidRPr="00DF1507">
        <w:rPr>
          <w:rFonts w:ascii="標楷體" w:eastAsia="標楷體" w:hAnsi="標楷體" w:hint="eastAsia"/>
          <w:sz w:val="28"/>
          <w:szCs w:val="28"/>
        </w:rPr>
        <w:t>第四條第一項</w:t>
      </w:r>
      <w:r>
        <w:rPr>
          <w:rFonts w:ascii="標楷體" w:eastAsia="標楷體" w:hAnsi="標楷體" w:hint="eastAsia"/>
          <w:sz w:val="28"/>
          <w:szCs w:val="28"/>
        </w:rPr>
        <w:t>，並於第一項前段增訂</w:t>
      </w:r>
      <w:r w:rsidR="00166754">
        <w:rPr>
          <w:rFonts w:ascii="標楷體" w:eastAsia="標楷體" w:hAnsi="標楷體" w:hint="eastAsia"/>
          <w:sz w:val="28"/>
          <w:szCs w:val="28"/>
        </w:rPr>
        <w:t>明列</w:t>
      </w:r>
      <w:r>
        <w:rPr>
          <w:rFonts w:ascii="標楷體" w:eastAsia="標楷體" w:hAnsi="標楷體" w:hint="eastAsia"/>
          <w:sz w:val="28"/>
          <w:szCs w:val="28"/>
        </w:rPr>
        <w:t>協議價購之土地上無建築改良物</w:t>
      </w:r>
      <w:r w:rsidR="006716DF">
        <w:rPr>
          <w:rFonts w:ascii="標楷體" w:eastAsia="標楷體" w:hAnsi="標楷體" w:hint="eastAsia"/>
          <w:sz w:val="28"/>
          <w:szCs w:val="28"/>
        </w:rPr>
        <w:t>者</w:t>
      </w:r>
      <w:r>
        <w:rPr>
          <w:rFonts w:ascii="標楷體" w:eastAsia="標楷體" w:hAnsi="標楷體" w:hint="eastAsia"/>
          <w:sz w:val="28"/>
          <w:szCs w:val="28"/>
        </w:rPr>
        <w:t>之辦理方式</w:t>
      </w:r>
      <w:r w:rsidR="00B9279C">
        <w:rPr>
          <w:rFonts w:ascii="標楷體" w:eastAsia="標楷體" w:hAnsi="標楷體" w:hint="eastAsia"/>
          <w:sz w:val="28"/>
          <w:szCs w:val="28"/>
        </w:rPr>
        <w:t>，</w:t>
      </w:r>
      <w:r w:rsidR="009B0727">
        <w:rPr>
          <w:rFonts w:ascii="標楷體" w:eastAsia="標楷體" w:hAnsi="標楷體" w:hint="eastAsia"/>
          <w:sz w:val="28"/>
          <w:szCs w:val="28"/>
        </w:rPr>
        <w:t>(</w:t>
      </w:r>
      <w:r w:rsidR="00B9279C">
        <w:rPr>
          <w:rFonts w:ascii="標楷體" w:eastAsia="標楷體" w:hAnsi="標楷體" w:hint="eastAsia"/>
          <w:sz w:val="28"/>
          <w:szCs w:val="28"/>
        </w:rPr>
        <w:t>第一項第一款後段</w:t>
      </w:r>
      <w:r w:rsidR="009B0727">
        <w:rPr>
          <w:rFonts w:ascii="標楷體" w:eastAsia="標楷體" w:hAnsi="標楷體" w:hint="eastAsia"/>
          <w:sz w:val="28"/>
          <w:szCs w:val="28"/>
        </w:rPr>
        <w:t>)</w:t>
      </w:r>
      <w:r w:rsidR="009875CD" w:rsidRPr="00DF1507">
        <w:rPr>
          <w:rFonts w:ascii="標楷體" w:eastAsia="標楷體" w:hAnsi="標楷體" w:hint="eastAsia"/>
          <w:sz w:val="28"/>
          <w:szCs w:val="28"/>
        </w:rPr>
        <w:t>增訂</w:t>
      </w:r>
      <w:r w:rsidR="00233143">
        <w:rPr>
          <w:rFonts w:ascii="標楷體" w:eastAsia="標楷體" w:hAnsi="標楷體" w:hint="eastAsia"/>
          <w:sz w:val="28"/>
          <w:szCs w:val="28"/>
        </w:rPr>
        <w:t>未領取協議價購土地款者得申請</w:t>
      </w:r>
      <w:r w:rsidR="00C923C3" w:rsidRPr="00C923C3">
        <w:rPr>
          <w:rFonts w:ascii="標楷體" w:eastAsia="標楷體" w:hAnsi="標楷體" w:hint="eastAsia"/>
          <w:sz w:val="28"/>
          <w:szCs w:val="28"/>
        </w:rPr>
        <w:t>優先承購該基地開發後公有不動產之</w:t>
      </w:r>
      <w:r w:rsidR="00233143">
        <w:rPr>
          <w:rFonts w:ascii="標楷體" w:eastAsia="標楷體" w:hAnsi="標楷體" w:hint="eastAsia"/>
          <w:sz w:val="28"/>
          <w:szCs w:val="28"/>
        </w:rPr>
        <w:t>規定</w:t>
      </w:r>
      <w:r w:rsidR="009875CD" w:rsidRPr="00DF1507">
        <w:rPr>
          <w:rFonts w:ascii="標楷體" w:eastAsia="標楷體" w:hAnsi="標楷體" w:hint="eastAsia"/>
          <w:sz w:val="28"/>
          <w:szCs w:val="28"/>
        </w:rPr>
        <w:t>，</w:t>
      </w:r>
      <w:r w:rsidR="00BF1295">
        <w:rPr>
          <w:rFonts w:ascii="標楷體" w:eastAsia="標楷體" w:hAnsi="標楷體" w:hint="eastAsia"/>
          <w:sz w:val="28"/>
          <w:szCs w:val="28"/>
        </w:rPr>
        <w:t>(第一項第二款)修正土地所有人為原土地所有人；(</w:t>
      </w:r>
      <w:r w:rsidR="009875CD" w:rsidRPr="00DF1507">
        <w:rPr>
          <w:rFonts w:ascii="標楷體" w:eastAsia="標楷體" w:hAnsi="標楷體" w:hint="eastAsia"/>
          <w:sz w:val="28"/>
          <w:szCs w:val="28"/>
        </w:rPr>
        <w:t>第二項</w:t>
      </w:r>
      <w:r w:rsidR="00BF1295">
        <w:rPr>
          <w:rFonts w:ascii="標楷體" w:eastAsia="標楷體" w:hAnsi="標楷體" w:hint="eastAsia"/>
          <w:sz w:val="28"/>
          <w:szCs w:val="28"/>
        </w:rPr>
        <w:t>)申請期限由十四日修正為二個月；(第</w:t>
      </w:r>
      <w:r w:rsidR="00D53FF8" w:rsidRPr="000E44D6">
        <w:rPr>
          <w:rFonts w:ascii="標楷體" w:eastAsia="標楷體" w:hAnsi="標楷體" w:hint="eastAsia"/>
          <w:color w:val="000000" w:themeColor="text1"/>
          <w:sz w:val="28"/>
          <w:szCs w:val="28"/>
        </w:rPr>
        <w:t>四</w:t>
      </w:r>
      <w:r w:rsidR="00BF1295">
        <w:rPr>
          <w:rFonts w:ascii="標楷體" w:eastAsia="標楷體" w:hAnsi="標楷體" w:hint="eastAsia"/>
          <w:sz w:val="28"/>
          <w:szCs w:val="28"/>
        </w:rPr>
        <w:t>項)</w:t>
      </w:r>
      <w:r w:rsidR="009875CD" w:rsidRPr="00DF1507">
        <w:rPr>
          <w:rFonts w:ascii="標楷體" w:eastAsia="標楷體" w:hAnsi="標楷體" w:hint="eastAsia"/>
          <w:sz w:val="28"/>
          <w:szCs w:val="28"/>
        </w:rPr>
        <w:t>增訂得溯及既往適用之規定。</w:t>
      </w:r>
      <w:r w:rsidR="00BF1295">
        <w:rPr>
          <w:rFonts w:ascii="標楷體" w:eastAsia="標楷體" w:hAnsi="標楷體" w:hint="eastAsia"/>
          <w:sz w:val="28"/>
          <w:szCs w:val="28"/>
        </w:rPr>
        <w:t>(</w:t>
      </w:r>
      <w:r w:rsidR="00164E93">
        <w:rPr>
          <w:rFonts w:ascii="標楷體" w:eastAsia="標楷體" w:hAnsi="標楷體" w:hint="eastAsia"/>
          <w:sz w:val="28"/>
          <w:szCs w:val="28"/>
        </w:rPr>
        <w:t>修正</w:t>
      </w:r>
      <w:r w:rsidR="00BF1295">
        <w:rPr>
          <w:rFonts w:ascii="標楷體" w:eastAsia="標楷體" w:hAnsi="標楷體" w:hint="eastAsia"/>
          <w:sz w:val="28"/>
          <w:szCs w:val="28"/>
        </w:rPr>
        <w:t>第四條)</w:t>
      </w:r>
    </w:p>
    <w:p w:rsidR="00871AC3" w:rsidRPr="0099529C" w:rsidRDefault="00871AC3" w:rsidP="0099529C">
      <w:pPr>
        <w:spacing w:line="460" w:lineRule="exact"/>
        <w:rPr>
          <w:rFonts w:ascii="標楷體" w:eastAsia="標楷體" w:hAnsi="標楷體"/>
          <w:sz w:val="28"/>
          <w:szCs w:val="28"/>
        </w:rPr>
      </w:pPr>
    </w:p>
    <w:sectPr w:rsidR="00871AC3" w:rsidRPr="0099529C" w:rsidSect="0099529C">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43C4" w:rsidRDefault="009743C4" w:rsidP="00D410FD">
      <w:r>
        <w:separator/>
      </w:r>
    </w:p>
  </w:endnote>
  <w:endnote w:type="continuationSeparator" w:id="0">
    <w:p w:rsidR="009743C4" w:rsidRDefault="009743C4" w:rsidP="00D41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43C4" w:rsidRDefault="009743C4" w:rsidP="00D410FD">
      <w:r>
        <w:separator/>
      </w:r>
    </w:p>
  </w:footnote>
  <w:footnote w:type="continuationSeparator" w:id="0">
    <w:p w:rsidR="009743C4" w:rsidRDefault="009743C4" w:rsidP="00D410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890637A"/>
    <w:multiLevelType w:val="hybridMultilevel"/>
    <w:tmpl w:val="C74AFAA6"/>
    <w:lvl w:ilvl="0" w:tplc="DBCA6BB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29C"/>
    <w:rsid w:val="000526EE"/>
    <w:rsid w:val="000A434E"/>
    <w:rsid w:val="000E44D6"/>
    <w:rsid w:val="000F10B1"/>
    <w:rsid w:val="00106025"/>
    <w:rsid w:val="00164E93"/>
    <w:rsid w:val="00166754"/>
    <w:rsid w:val="001B56AD"/>
    <w:rsid w:val="001F077B"/>
    <w:rsid w:val="001F0D40"/>
    <w:rsid w:val="001F4B2A"/>
    <w:rsid w:val="002063D5"/>
    <w:rsid w:val="00233143"/>
    <w:rsid w:val="002352C3"/>
    <w:rsid w:val="00291CA2"/>
    <w:rsid w:val="003902D0"/>
    <w:rsid w:val="00390EDC"/>
    <w:rsid w:val="00397210"/>
    <w:rsid w:val="003C0C34"/>
    <w:rsid w:val="003D6B3B"/>
    <w:rsid w:val="003E3BD2"/>
    <w:rsid w:val="00427929"/>
    <w:rsid w:val="00451011"/>
    <w:rsid w:val="00477BFD"/>
    <w:rsid w:val="004B019E"/>
    <w:rsid w:val="00515683"/>
    <w:rsid w:val="00545B6F"/>
    <w:rsid w:val="0056382F"/>
    <w:rsid w:val="005E328B"/>
    <w:rsid w:val="00612D9D"/>
    <w:rsid w:val="0063192F"/>
    <w:rsid w:val="00652B81"/>
    <w:rsid w:val="006716DF"/>
    <w:rsid w:val="006D777B"/>
    <w:rsid w:val="006E7CC2"/>
    <w:rsid w:val="0072370E"/>
    <w:rsid w:val="00730F7B"/>
    <w:rsid w:val="007349AE"/>
    <w:rsid w:val="007511DE"/>
    <w:rsid w:val="00812FCE"/>
    <w:rsid w:val="00830E9C"/>
    <w:rsid w:val="00871AC3"/>
    <w:rsid w:val="008A2975"/>
    <w:rsid w:val="009071FF"/>
    <w:rsid w:val="00941F19"/>
    <w:rsid w:val="009743C4"/>
    <w:rsid w:val="009875CD"/>
    <w:rsid w:val="0099529C"/>
    <w:rsid w:val="009A525B"/>
    <w:rsid w:val="009B0727"/>
    <w:rsid w:val="009B7FC8"/>
    <w:rsid w:val="009E68F0"/>
    <w:rsid w:val="00A11684"/>
    <w:rsid w:val="00A158A6"/>
    <w:rsid w:val="00A25AD1"/>
    <w:rsid w:val="00A57587"/>
    <w:rsid w:val="00A9603D"/>
    <w:rsid w:val="00AD7EF1"/>
    <w:rsid w:val="00B30725"/>
    <w:rsid w:val="00B56D4C"/>
    <w:rsid w:val="00B9279C"/>
    <w:rsid w:val="00BA06CD"/>
    <w:rsid w:val="00BF1295"/>
    <w:rsid w:val="00BF3543"/>
    <w:rsid w:val="00C11C4C"/>
    <w:rsid w:val="00C45E62"/>
    <w:rsid w:val="00C923C3"/>
    <w:rsid w:val="00C92B5D"/>
    <w:rsid w:val="00CB3CF6"/>
    <w:rsid w:val="00CB43F1"/>
    <w:rsid w:val="00CC66C4"/>
    <w:rsid w:val="00CF7845"/>
    <w:rsid w:val="00D2460B"/>
    <w:rsid w:val="00D410FD"/>
    <w:rsid w:val="00D41145"/>
    <w:rsid w:val="00D53FF8"/>
    <w:rsid w:val="00DA54F7"/>
    <w:rsid w:val="00DC461D"/>
    <w:rsid w:val="00DE46CA"/>
    <w:rsid w:val="00DE62B5"/>
    <w:rsid w:val="00DF1507"/>
    <w:rsid w:val="00DF79D8"/>
    <w:rsid w:val="00E17332"/>
    <w:rsid w:val="00E929EF"/>
    <w:rsid w:val="00E96180"/>
    <w:rsid w:val="00EA493C"/>
    <w:rsid w:val="00F13D8C"/>
    <w:rsid w:val="00F16FD6"/>
    <w:rsid w:val="00F7484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FA918E5-8716-4093-8E9F-5C295F7EA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F1507"/>
    <w:pPr>
      <w:ind w:leftChars="200" w:left="480"/>
    </w:pPr>
  </w:style>
  <w:style w:type="paragraph" w:styleId="a4">
    <w:name w:val="header"/>
    <w:basedOn w:val="a"/>
    <w:link w:val="a5"/>
    <w:uiPriority w:val="99"/>
    <w:unhideWhenUsed/>
    <w:rsid w:val="00D410FD"/>
    <w:pPr>
      <w:tabs>
        <w:tab w:val="center" w:pos="4153"/>
        <w:tab w:val="right" w:pos="8306"/>
      </w:tabs>
      <w:snapToGrid w:val="0"/>
    </w:pPr>
    <w:rPr>
      <w:sz w:val="20"/>
      <w:szCs w:val="20"/>
    </w:rPr>
  </w:style>
  <w:style w:type="character" w:customStyle="1" w:styleId="a5">
    <w:name w:val="頁首 字元"/>
    <w:basedOn w:val="a0"/>
    <w:link w:val="a4"/>
    <w:uiPriority w:val="99"/>
    <w:rsid w:val="00D410FD"/>
    <w:rPr>
      <w:sz w:val="20"/>
      <w:szCs w:val="20"/>
    </w:rPr>
  </w:style>
  <w:style w:type="paragraph" w:styleId="a6">
    <w:name w:val="footer"/>
    <w:basedOn w:val="a"/>
    <w:link w:val="a7"/>
    <w:uiPriority w:val="99"/>
    <w:unhideWhenUsed/>
    <w:rsid w:val="00D410FD"/>
    <w:pPr>
      <w:tabs>
        <w:tab w:val="center" w:pos="4153"/>
        <w:tab w:val="right" w:pos="8306"/>
      </w:tabs>
      <w:snapToGrid w:val="0"/>
    </w:pPr>
    <w:rPr>
      <w:sz w:val="20"/>
      <w:szCs w:val="20"/>
    </w:rPr>
  </w:style>
  <w:style w:type="character" w:customStyle="1" w:styleId="a7">
    <w:name w:val="頁尾 字元"/>
    <w:basedOn w:val="a0"/>
    <w:link w:val="a6"/>
    <w:uiPriority w:val="99"/>
    <w:rsid w:val="00D410FD"/>
    <w:rPr>
      <w:sz w:val="20"/>
      <w:szCs w:val="20"/>
    </w:rPr>
  </w:style>
  <w:style w:type="paragraph" w:styleId="a8">
    <w:name w:val="Balloon Text"/>
    <w:basedOn w:val="a"/>
    <w:link w:val="a9"/>
    <w:uiPriority w:val="99"/>
    <w:semiHidden/>
    <w:unhideWhenUsed/>
    <w:rsid w:val="00D410FD"/>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D410F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150</Words>
  <Characters>859</Characters>
  <Application>Microsoft Office Word</Application>
  <DocSecurity>0</DocSecurity>
  <Lines>7</Lines>
  <Paragraphs>2</Paragraphs>
  <ScaleCrop>false</ScaleCrop>
  <Company/>
  <LinksUpToDate>false</LinksUpToDate>
  <CharactersWithSpaces>1007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何坤得</dc:creator>
  <cp:keywords/>
  <dc:description/>
  <cp:lastModifiedBy>施右容</cp:lastModifiedBy>
  <cp:revision>2</cp:revision>
  <cp:lastPrinted>2019-06-28T02:09:00Z</cp:lastPrinted>
  <dcterms:created xsi:type="dcterms:W3CDTF">2019-09-30T08:52:00Z</dcterms:created>
  <dcterms:modified xsi:type="dcterms:W3CDTF">2019-09-30T08:52:00Z</dcterms:modified>
</cp:coreProperties>
</file>