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4A7F" w:rsidRDefault="000D1FDE">
      <w:pPr>
        <w:widowControl/>
        <w:suppressAutoHyphens w:val="0"/>
        <w:jc w:val="both"/>
        <w:textAlignment w:val="auto"/>
      </w:pPr>
      <w:bookmarkStart w:id="0" w:name="_GoBack"/>
      <w:bookmarkEnd w:id="0"/>
      <w:r>
        <w:rPr>
          <w:rFonts w:eastAsia="標楷體"/>
          <w:color w:val="000000"/>
          <w:sz w:val="40"/>
          <w:szCs w:val="40"/>
        </w:rPr>
        <w:t>臺中市政府警察局性別平等工作小組設置及審議要點第一點、第六點、第八點修正規定對照表</w:t>
      </w:r>
    </w:p>
    <w:tbl>
      <w:tblPr>
        <w:tblW w:w="8920" w:type="dxa"/>
        <w:tblInd w:w="119" w:type="dxa"/>
        <w:tblCellMar>
          <w:left w:w="10" w:type="dxa"/>
          <w:right w:w="10" w:type="dxa"/>
        </w:tblCellMar>
        <w:tblLook w:val="0000" w:firstRow="0" w:lastRow="0" w:firstColumn="0" w:lastColumn="0" w:noHBand="0" w:noVBand="0"/>
      </w:tblPr>
      <w:tblGrid>
        <w:gridCol w:w="2973"/>
        <w:gridCol w:w="2973"/>
        <w:gridCol w:w="2974"/>
      </w:tblGrid>
      <w:tr w:rsidR="00F34A7F">
        <w:trPr>
          <w:trHeight w:val="610"/>
        </w:trPr>
        <w:tc>
          <w:tcPr>
            <w:tcW w:w="2973" w:type="dxa"/>
            <w:tcBorders>
              <w:top w:val="single" w:sz="18" w:space="0" w:color="000000"/>
              <w:left w:val="single" w:sz="18" w:space="0" w:color="000000"/>
              <w:bottom w:val="single" w:sz="6" w:space="0" w:color="000000"/>
              <w:right w:val="single" w:sz="6" w:space="0" w:color="000000"/>
            </w:tcBorders>
            <w:shd w:val="clear" w:color="auto" w:fill="D9D9D9"/>
            <w:tcMar>
              <w:top w:w="0" w:type="dxa"/>
              <w:left w:w="108" w:type="dxa"/>
              <w:bottom w:w="0" w:type="dxa"/>
              <w:right w:w="108" w:type="dxa"/>
            </w:tcMar>
            <w:vAlign w:val="center"/>
          </w:tcPr>
          <w:p w:rsidR="00F34A7F" w:rsidRDefault="000D1FDE">
            <w:pPr>
              <w:spacing w:line="0" w:lineRule="atLeast"/>
              <w:jc w:val="center"/>
              <w:rPr>
                <w:rFonts w:eastAsia="標楷體"/>
                <w:color w:val="000000"/>
              </w:rPr>
            </w:pPr>
            <w:r>
              <w:rPr>
                <w:rFonts w:eastAsia="標楷體"/>
                <w:color w:val="000000"/>
              </w:rPr>
              <w:t>修正名稱</w:t>
            </w:r>
          </w:p>
        </w:tc>
        <w:tc>
          <w:tcPr>
            <w:tcW w:w="2973" w:type="dxa"/>
            <w:tcBorders>
              <w:top w:val="single" w:sz="18" w:space="0" w:color="000000"/>
              <w:left w:val="single" w:sz="6" w:space="0" w:color="000000"/>
              <w:bottom w:val="single" w:sz="6" w:space="0" w:color="000000"/>
              <w:right w:val="single" w:sz="6" w:space="0" w:color="000000"/>
            </w:tcBorders>
            <w:shd w:val="clear" w:color="auto" w:fill="D9D9D9"/>
            <w:tcMar>
              <w:top w:w="0" w:type="dxa"/>
              <w:left w:w="108" w:type="dxa"/>
              <w:bottom w:w="0" w:type="dxa"/>
              <w:right w:w="108" w:type="dxa"/>
            </w:tcMar>
            <w:vAlign w:val="center"/>
          </w:tcPr>
          <w:p w:rsidR="00F34A7F" w:rsidRDefault="000D1FDE">
            <w:pPr>
              <w:spacing w:line="0" w:lineRule="atLeast"/>
              <w:jc w:val="center"/>
              <w:rPr>
                <w:rFonts w:eastAsia="標楷體"/>
                <w:color w:val="000000"/>
              </w:rPr>
            </w:pPr>
            <w:r>
              <w:rPr>
                <w:rFonts w:eastAsia="標楷體"/>
                <w:color w:val="000000"/>
              </w:rPr>
              <w:t>現行名稱</w:t>
            </w:r>
          </w:p>
        </w:tc>
        <w:tc>
          <w:tcPr>
            <w:tcW w:w="2974" w:type="dxa"/>
            <w:tcBorders>
              <w:top w:val="single" w:sz="18" w:space="0" w:color="000000"/>
              <w:left w:val="single" w:sz="6" w:space="0" w:color="000000"/>
              <w:bottom w:val="single" w:sz="6" w:space="0" w:color="000000"/>
              <w:right w:val="single" w:sz="18" w:space="0" w:color="000000"/>
            </w:tcBorders>
            <w:shd w:val="clear" w:color="auto" w:fill="D9D9D9"/>
            <w:tcMar>
              <w:top w:w="0" w:type="dxa"/>
              <w:left w:w="108" w:type="dxa"/>
              <w:bottom w:w="0" w:type="dxa"/>
              <w:right w:w="108" w:type="dxa"/>
            </w:tcMar>
            <w:vAlign w:val="center"/>
          </w:tcPr>
          <w:p w:rsidR="00F34A7F" w:rsidRDefault="000D1FDE">
            <w:pPr>
              <w:spacing w:line="0" w:lineRule="atLeast"/>
              <w:jc w:val="center"/>
              <w:rPr>
                <w:rFonts w:eastAsia="標楷體"/>
                <w:color w:val="000000"/>
              </w:rPr>
            </w:pPr>
            <w:r>
              <w:rPr>
                <w:rFonts w:eastAsia="標楷體"/>
                <w:color w:val="000000"/>
              </w:rPr>
              <w:t>說明</w:t>
            </w:r>
          </w:p>
        </w:tc>
      </w:tr>
      <w:tr w:rsidR="00F34A7F">
        <w:trPr>
          <w:trHeight w:val="1377"/>
        </w:trPr>
        <w:tc>
          <w:tcPr>
            <w:tcW w:w="2973" w:type="dxa"/>
            <w:tcBorders>
              <w:top w:val="single" w:sz="6" w:space="0" w:color="000000"/>
              <w:left w:val="single" w:sz="18" w:space="0" w:color="000000"/>
              <w:bottom w:val="single" w:sz="6" w:space="0" w:color="000000"/>
              <w:right w:val="single" w:sz="6" w:space="0" w:color="000000"/>
            </w:tcBorders>
            <w:shd w:val="clear" w:color="auto" w:fill="auto"/>
            <w:tcMar>
              <w:top w:w="0" w:type="dxa"/>
              <w:left w:w="108" w:type="dxa"/>
              <w:bottom w:w="0" w:type="dxa"/>
              <w:right w:w="108" w:type="dxa"/>
            </w:tcMar>
          </w:tcPr>
          <w:p w:rsidR="00F34A7F" w:rsidRDefault="000D1FDE">
            <w:pPr>
              <w:spacing w:line="0" w:lineRule="atLeast"/>
              <w:jc w:val="both"/>
            </w:pPr>
            <w:r>
              <w:rPr>
                <w:rFonts w:eastAsia="標楷體"/>
                <w:color w:val="000000"/>
              </w:rPr>
              <w:t>臺中市政府警察局性別平等</w:t>
            </w:r>
            <w:r>
              <w:rPr>
                <w:rFonts w:eastAsia="標楷體"/>
                <w:color w:val="000000"/>
                <w:u w:val="single"/>
              </w:rPr>
              <w:t>專案</w:t>
            </w:r>
            <w:r>
              <w:rPr>
                <w:rFonts w:eastAsia="標楷體"/>
                <w:color w:val="000000"/>
              </w:rPr>
              <w:t>小組設置及審議要點</w:t>
            </w:r>
          </w:p>
        </w:tc>
        <w:tc>
          <w:tcPr>
            <w:tcW w:w="297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F34A7F" w:rsidRDefault="000D1FDE">
            <w:pPr>
              <w:spacing w:line="0" w:lineRule="atLeast"/>
              <w:jc w:val="both"/>
            </w:pPr>
            <w:r>
              <w:rPr>
                <w:rFonts w:eastAsia="標楷體"/>
                <w:color w:val="000000"/>
              </w:rPr>
              <w:t>臺中市政府警察局性別平等工作小組設置及審議要點</w:t>
            </w:r>
          </w:p>
        </w:tc>
        <w:tc>
          <w:tcPr>
            <w:tcW w:w="2974"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tcPr>
          <w:p w:rsidR="00F34A7F" w:rsidRDefault="000D1FDE">
            <w:pPr>
              <w:spacing w:line="0" w:lineRule="atLeast"/>
              <w:jc w:val="both"/>
              <w:rPr>
                <w:rFonts w:eastAsia="標楷體"/>
                <w:color w:val="000000"/>
              </w:rPr>
            </w:pPr>
            <w:r>
              <w:rPr>
                <w:rFonts w:eastAsia="標楷體"/>
                <w:color w:val="000000"/>
              </w:rPr>
              <w:t>配合臺中市政府推動性別主流化實施計畫</w:t>
            </w:r>
            <w:r>
              <w:rPr>
                <w:rFonts w:eastAsia="標楷體"/>
                <w:color w:val="000000"/>
              </w:rPr>
              <w:t>(108-110</w:t>
            </w:r>
            <w:r>
              <w:rPr>
                <w:rFonts w:eastAsia="標楷體"/>
                <w:color w:val="000000"/>
              </w:rPr>
              <w:t>年</w:t>
            </w:r>
            <w:r>
              <w:rPr>
                <w:rFonts w:eastAsia="標楷體"/>
                <w:color w:val="000000"/>
              </w:rPr>
              <w:t>)</w:t>
            </w:r>
            <w:r>
              <w:rPr>
                <w:rFonts w:eastAsia="標楷體"/>
                <w:color w:val="000000"/>
              </w:rPr>
              <w:t>暨本局推動性別主流化實施計畫修正。</w:t>
            </w:r>
          </w:p>
        </w:tc>
      </w:tr>
      <w:tr w:rsidR="00F34A7F">
        <w:trPr>
          <w:trHeight w:val="610"/>
        </w:trPr>
        <w:tc>
          <w:tcPr>
            <w:tcW w:w="2973" w:type="dxa"/>
            <w:tcBorders>
              <w:top w:val="single" w:sz="6" w:space="0" w:color="000000"/>
              <w:left w:val="single" w:sz="18" w:space="0" w:color="000000"/>
              <w:bottom w:val="single" w:sz="6" w:space="0" w:color="000000"/>
              <w:right w:val="single" w:sz="6" w:space="0" w:color="000000"/>
            </w:tcBorders>
            <w:shd w:val="clear" w:color="auto" w:fill="D9D9D9"/>
            <w:tcMar>
              <w:top w:w="0" w:type="dxa"/>
              <w:left w:w="108" w:type="dxa"/>
              <w:bottom w:w="0" w:type="dxa"/>
              <w:right w:w="108" w:type="dxa"/>
            </w:tcMar>
            <w:vAlign w:val="center"/>
          </w:tcPr>
          <w:p w:rsidR="00F34A7F" w:rsidRDefault="000D1FDE">
            <w:pPr>
              <w:spacing w:line="0" w:lineRule="atLeast"/>
              <w:jc w:val="center"/>
              <w:rPr>
                <w:rFonts w:eastAsia="標楷體"/>
                <w:color w:val="000000"/>
              </w:rPr>
            </w:pPr>
            <w:r>
              <w:rPr>
                <w:rFonts w:eastAsia="標楷體"/>
                <w:color w:val="000000"/>
              </w:rPr>
              <w:t>修正規定</w:t>
            </w:r>
          </w:p>
        </w:tc>
        <w:tc>
          <w:tcPr>
            <w:tcW w:w="2973" w:type="dxa"/>
            <w:tcBorders>
              <w:top w:val="single" w:sz="6" w:space="0" w:color="000000"/>
              <w:left w:val="single" w:sz="6" w:space="0" w:color="000000"/>
              <w:bottom w:val="single" w:sz="6" w:space="0" w:color="000000"/>
              <w:right w:val="single" w:sz="6" w:space="0" w:color="000000"/>
            </w:tcBorders>
            <w:shd w:val="clear" w:color="auto" w:fill="D9D9D9"/>
            <w:tcMar>
              <w:top w:w="0" w:type="dxa"/>
              <w:left w:w="108" w:type="dxa"/>
              <w:bottom w:w="0" w:type="dxa"/>
              <w:right w:w="108" w:type="dxa"/>
            </w:tcMar>
            <w:vAlign w:val="center"/>
          </w:tcPr>
          <w:p w:rsidR="00F34A7F" w:rsidRDefault="000D1FDE">
            <w:pPr>
              <w:spacing w:line="0" w:lineRule="atLeast"/>
              <w:jc w:val="center"/>
              <w:rPr>
                <w:rFonts w:eastAsia="標楷體"/>
                <w:color w:val="000000"/>
              </w:rPr>
            </w:pPr>
            <w:r>
              <w:rPr>
                <w:rFonts w:eastAsia="標楷體"/>
                <w:color w:val="000000"/>
              </w:rPr>
              <w:t>現行規定</w:t>
            </w:r>
          </w:p>
        </w:tc>
        <w:tc>
          <w:tcPr>
            <w:tcW w:w="2974" w:type="dxa"/>
            <w:tcBorders>
              <w:top w:val="single" w:sz="6" w:space="0" w:color="000000"/>
              <w:left w:val="single" w:sz="6" w:space="0" w:color="000000"/>
              <w:bottom w:val="single" w:sz="6" w:space="0" w:color="000000"/>
              <w:right w:val="single" w:sz="18" w:space="0" w:color="000000"/>
            </w:tcBorders>
            <w:shd w:val="clear" w:color="auto" w:fill="D9D9D9"/>
            <w:tcMar>
              <w:top w:w="0" w:type="dxa"/>
              <w:left w:w="108" w:type="dxa"/>
              <w:bottom w:w="0" w:type="dxa"/>
              <w:right w:w="108" w:type="dxa"/>
            </w:tcMar>
            <w:vAlign w:val="center"/>
          </w:tcPr>
          <w:p w:rsidR="00F34A7F" w:rsidRDefault="000D1FDE">
            <w:pPr>
              <w:spacing w:line="0" w:lineRule="atLeast"/>
              <w:jc w:val="center"/>
              <w:rPr>
                <w:rFonts w:eastAsia="標楷體"/>
                <w:color w:val="000000"/>
              </w:rPr>
            </w:pPr>
            <w:r>
              <w:rPr>
                <w:rFonts w:eastAsia="標楷體"/>
                <w:color w:val="000000"/>
              </w:rPr>
              <w:t>說明</w:t>
            </w:r>
          </w:p>
        </w:tc>
      </w:tr>
      <w:tr w:rsidR="00F34A7F">
        <w:trPr>
          <w:trHeight w:val="610"/>
        </w:trPr>
        <w:tc>
          <w:tcPr>
            <w:tcW w:w="2973" w:type="dxa"/>
            <w:tcBorders>
              <w:top w:val="single" w:sz="6" w:space="0" w:color="000000"/>
              <w:left w:val="single" w:sz="18"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F34A7F" w:rsidRDefault="000D1FDE">
            <w:pPr>
              <w:ind w:left="560" w:hanging="560"/>
            </w:pPr>
            <w:r>
              <w:rPr>
                <w:rFonts w:eastAsia="標楷體"/>
                <w:color w:val="000000"/>
              </w:rPr>
              <w:t>一、臺中市政府警察局（以下簡稱本局）為推動及督導本局及所屬單位性別平等業務，營造無性別歧視之環境，特設性別平等</w:t>
            </w:r>
            <w:r>
              <w:rPr>
                <w:rFonts w:eastAsia="標楷體"/>
                <w:color w:val="000000"/>
                <w:u w:val="single"/>
              </w:rPr>
              <w:t>專案</w:t>
            </w:r>
            <w:r>
              <w:rPr>
                <w:rFonts w:eastAsia="標楷體"/>
                <w:color w:val="000000"/>
              </w:rPr>
              <w:t>小組（以下簡稱本小組）。</w:t>
            </w:r>
          </w:p>
        </w:tc>
        <w:tc>
          <w:tcPr>
            <w:tcW w:w="297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F34A7F" w:rsidRDefault="000D1FDE">
            <w:pPr>
              <w:ind w:left="560" w:hanging="560"/>
              <w:jc w:val="both"/>
            </w:pPr>
            <w:r>
              <w:rPr>
                <w:rFonts w:eastAsia="標楷體"/>
                <w:color w:val="000000"/>
              </w:rPr>
              <w:t>一、臺中市政府警察局（以下簡稱本局）為推動及督導本局及所屬單位性別平等業務，營造無性別歧視之環境，特設性別平等</w:t>
            </w:r>
            <w:r>
              <w:rPr>
                <w:rFonts w:eastAsia="標楷體"/>
                <w:color w:val="000000"/>
                <w:u w:val="single"/>
              </w:rPr>
              <w:t>工作</w:t>
            </w:r>
            <w:r>
              <w:rPr>
                <w:rFonts w:eastAsia="標楷體"/>
                <w:color w:val="000000"/>
              </w:rPr>
              <w:t>小組（以下簡稱本小組）。</w:t>
            </w:r>
          </w:p>
        </w:tc>
        <w:tc>
          <w:tcPr>
            <w:tcW w:w="2974"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tcPr>
          <w:p w:rsidR="00F34A7F" w:rsidRDefault="000D1FDE">
            <w:pPr>
              <w:spacing w:line="0" w:lineRule="atLeast"/>
              <w:jc w:val="both"/>
            </w:pPr>
            <w:r>
              <w:rPr>
                <w:rFonts w:eastAsia="標楷體"/>
                <w:color w:val="000000"/>
              </w:rPr>
              <w:t>配合臺中市政府推動性別主流化實施計畫</w:t>
            </w:r>
            <w:r>
              <w:rPr>
                <w:rFonts w:eastAsia="標楷體"/>
                <w:color w:val="000000"/>
              </w:rPr>
              <w:t>(108-110</w:t>
            </w:r>
            <w:r>
              <w:rPr>
                <w:rFonts w:eastAsia="標楷體"/>
                <w:color w:val="000000"/>
              </w:rPr>
              <w:t>年</w:t>
            </w:r>
            <w:r>
              <w:rPr>
                <w:rFonts w:eastAsia="標楷體"/>
                <w:color w:val="000000"/>
              </w:rPr>
              <w:t>)</w:t>
            </w:r>
            <w:r>
              <w:rPr>
                <w:rFonts w:eastAsia="標楷體"/>
                <w:color w:val="000000"/>
              </w:rPr>
              <w:t>暨本局推動性別主流化實施計畫修正。</w:t>
            </w:r>
          </w:p>
        </w:tc>
      </w:tr>
      <w:tr w:rsidR="00F34A7F">
        <w:trPr>
          <w:trHeight w:val="610"/>
        </w:trPr>
        <w:tc>
          <w:tcPr>
            <w:tcW w:w="2973" w:type="dxa"/>
            <w:tcBorders>
              <w:top w:val="single" w:sz="6" w:space="0" w:color="000000"/>
              <w:left w:val="single" w:sz="18" w:space="0" w:color="000000"/>
              <w:bottom w:val="single" w:sz="6" w:space="0" w:color="000000"/>
              <w:right w:val="single" w:sz="6" w:space="0" w:color="000000"/>
            </w:tcBorders>
            <w:shd w:val="clear" w:color="auto" w:fill="auto"/>
            <w:tcMar>
              <w:top w:w="0" w:type="dxa"/>
              <w:left w:w="108" w:type="dxa"/>
              <w:bottom w:w="0" w:type="dxa"/>
              <w:right w:w="108" w:type="dxa"/>
            </w:tcMar>
          </w:tcPr>
          <w:p w:rsidR="00F34A7F" w:rsidRDefault="000D1FDE">
            <w:pPr>
              <w:ind w:left="561" w:hanging="561"/>
            </w:pPr>
            <w:r>
              <w:rPr>
                <w:rFonts w:ascii="標楷體" w:eastAsia="標楷體" w:hAnsi="標楷體"/>
                <w:color w:val="000000"/>
              </w:rPr>
              <w:t>六、</w:t>
            </w:r>
            <w:r>
              <w:rPr>
                <w:rFonts w:ascii="標楷體" w:eastAsia="標楷體" w:hAnsi="標楷體"/>
                <w:color w:val="000000"/>
                <w:u w:val="single"/>
              </w:rPr>
              <w:t>本小組會議及運作：</w:t>
            </w:r>
          </w:p>
          <w:p w:rsidR="00F34A7F" w:rsidRDefault="000D1FDE">
            <w:pPr>
              <w:ind w:left="561" w:hanging="561"/>
            </w:pPr>
            <w:r>
              <w:rPr>
                <w:rFonts w:ascii="標楷體" w:eastAsia="標楷體" w:hAnsi="標楷體"/>
                <w:color w:val="000000"/>
                <w:u w:val="single"/>
              </w:rPr>
              <w:t>(一)本小組每半年至少開會一次，上半年會議應於二月前召開完竣，下半年會議應於七月前召開完竣，必要時，得召開臨時會議，均由召集人召集之；召集人因故不能召集時，得指定委員一人代理之。單位主管或團體代表兼任之委員不克出席會議時，得指派代表出席。</w:t>
            </w:r>
          </w:p>
          <w:p w:rsidR="00F34A7F" w:rsidRDefault="000D1FDE">
            <w:pPr>
              <w:ind w:left="561" w:hanging="561"/>
            </w:pPr>
            <w:r>
              <w:rPr>
                <w:rFonts w:ascii="標楷體" w:eastAsia="標楷體" w:hAnsi="標楷體"/>
                <w:color w:val="000000"/>
                <w:u w:val="single"/>
              </w:rPr>
              <w:t>(二)本小組之決議應有二分之一以上委員出席，出席委員過半數之同意行之，出席委員可否意見同數時，由主席決定</w:t>
            </w:r>
            <w:r>
              <w:rPr>
                <w:rFonts w:ascii="標楷體" w:eastAsia="標楷體" w:hAnsi="標楷體"/>
                <w:color w:val="000000"/>
              </w:rPr>
              <w:t>。</w:t>
            </w:r>
          </w:p>
        </w:tc>
        <w:tc>
          <w:tcPr>
            <w:tcW w:w="297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F34A7F" w:rsidRDefault="000D1FDE">
            <w:pPr>
              <w:ind w:left="560" w:hanging="560"/>
            </w:pPr>
            <w:r>
              <w:rPr>
                <w:rFonts w:ascii="標楷體" w:eastAsia="標楷體" w:hAnsi="標楷體"/>
                <w:color w:val="000000"/>
              </w:rPr>
              <w:t>六、本小組原則上每六個月開會一次，必要時，得召開臨時會議，均由召集人召集之；召集人因故不能召集時，得指定委員一人代理之。</w:t>
            </w:r>
          </w:p>
          <w:p w:rsidR="00F34A7F" w:rsidRDefault="000D1FDE">
            <w:pPr>
              <w:ind w:left="530" w:firstLine="1"/>
              <w:rPr>
                <w:rFonts w:ascii="標楷體" w:eastAsia="標楷體" w:hAnsi="標楷體"/>
                <w:color w:val="000000"/>
              </w:rPr>
            </w:pPr>
            <w:r>
              <w:rPr>
                <w:rFonts w:ascii="標楷體" w:eastAsia="標楷體" w:hAnsi="標楷體"/>
                <w:color w:val="000000"/>
              </w:rPr>
              <w:t>單位主管或團體代表兼任之委員不克出席會議時，得指派代表出席。</w:t>
            </w:r>
          </w:p>
        </w:tc>
        <w:tc>
          <w:tcPr>
            <w:tcW w:w="2974"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tcPr>
          <w:p w:rsidR="00F34A7F" w:rsidRDefault="000D1FDE">
            <w:pPr>
              <w:ind w:left="323" w:hanging="426"/>
              <w:rPr>
                <w:rFonts w:ascii="標楷體" w:eastAsia="標楷體" w:hAnsi="標楷體"/>
                <w:color w:val="000000"/>
              </w:rPr>
            </w:pPr>
            <w:r>
              <w:rPr>
                <w:rFonts w:ascii="標楷體" w:eastAsia="標楷體" w:hAnsi="標楷體"/>
                <w:color w:val="000000"/>
              </w:rPr>
              <w:t>一、配合臺中市政府推動性別主流化實施計畫(108-110年)新增本小組開會期程，並參考臺中市性別平等委員會設置要點增訂本小組決議應出席委員人數等規定，爰修正本點規定。</w:t>
            </w:r>
          </w:p>
          <w:p w:rsidR="00F34A7F" w:rsidRDefault="000D1FDE">
            <w:pPr>
              <w:ind w:left="465" w:hanging="566"/>
              <w:rPr>
                <w:rFonts w:ascii="標楷體" w:eastAsia="標楷體" w:hAnsi="標楷體"/>
                <w:color w:val="000000"/>
              </w:rPr>
            </w:pPr>
            <w:r>
              <w:rPr>
                <w:rFonts w:ascii="標楷體" w:eastAsia="標楷體" w:hAnsi="標楷體"/>
                <w:color w:val="000000"/>
              </w:rPr>
              <w:t>二、格式酌作修正。</w:t>
            </w:r>
          </w:p>
        </w:tc>
      </w:tr>
      <w:tr w:rsidR="00F34A7F">
        <w:trPr>
          <w:trHeight w:val="610"/>
        </w:trPr>
        <w:tc>
          <w:tcPr>
            <w:tcW w:w="2973" w:type="dxa"/>
            <w:tcBorders>
              <w:top w:val="single" w:sz="6" w:space="0" w:color="000000"/>
              <w:left w:val="single" w:sz="18" w:space="0" w:color="000000"/>
              <w:bottom w:val="single" w:sz="18" w:space="0" w:color="000000"/>
              <w:right w:val="single" w:sz="6" w:space="0" w:color="000000"/>
            </w:tcBorders>
            <w:shd w:val="clear" w:color="auto" w:fill="auto"/>
            <w:tcMar>
              <w:top w:w="0" w:type="dxa"/>
              <w:left w:w="108" w:type="dxa"/>
              <w:bottom w:w="0" w:type="dxa"/>
              <w:right w:w="108" w:type="dxa"/>
            </w:tcMar>
          </w:tcPr>
          <w:p w:rsidR="00F34A7F" w:rsidRDefault="000D1FDE">
            <w:pPr>
              <w:ind w:left="561" w:hanging="561"/>
            </w:pPr>
            <w:r>
              <w:rPr>
                <w:rFonts w:ascii="標楷體" w:eastAsia="標楷體" w:hAnsi="標楷體"/>
                <w:color w:val="000000"/>
              </w:rPr>
              <w:t>八、本小組委員及兼任人員均為無給職。</w:t>
            </w:r>
            <w:r>
              <w:rPr>
                <w:rFonts w:ascii="標楷體" w:eastAsia="標楷體" w:hAnsi="標楷體"/>
                <w:color w:val="000000"/>
                <w:u w:val="single"/>
              </w:rPr>
              <w:t>但非</w:t>
            </w:r>
            <w:r>
              <w:rPr>
                <w:rFonts w:ascii="標楷體" w:eastAsia="標楷體" w:hAnsi="標楷體"/>
                <w:color w:val="000000"/>
                <w:u w:val="single"/>
              </w:rPr>
              <w:lastRenderedPageBreak/>
              <w:t>本局委員出席會議時，得依規定支領出席費。</w:t>
            </w:r>
          </w:p>
        </w:tc>
        <w:tc>
          <w:tcPr>
            <w:tcW w:w="2973" w:type="dxa"/>
            <w:tcBorders>
              <w:top w:val="single" w:sz="6" w:space="0" w:color="000000"/>
              <w:left w:val="single" w:sz="6" w:space="0" w:color="000000"/>
              <w:bottom w:val="single" w:sz="18" w:space="0" w:color="000000"/>
              <w:right w:val="single" w:sz="6" w:space="0" w:color="000000"/>
            </w:tcBorders>
            <w:shd w:val="clear" w:color="auto" w:fill="auto"/>
            <w:tcMar>
              <w:top w:w="0" w:type="dxa"/>
              <w:left w:w="108" w:type="dxa"/>
              <w:bottom w:w="0" w:type="dxa"/>
              <w:right w:w="108" w:type="dxa"/>
            </w:tcMar>
          </w:tcPr>
          <w:p w:rsidR="00F34A7F" w:rsidRDefault="000D1FDE">
            <w:pPr>
              <w:ind w:left="470" w:hanging="561"/>
              <w:rPr>
                <w:rFonts w:ascii="標楷體" w:eastAsia="標楷體" w:hAnsi="標楷體"/>
                <w:color w:val="000000"/>
              </w:rPr>
            </w:pPr>
            <w:r>
              <w:rPr>
                <w:rFonts w:ascii="標楷體" w:eastAsia="標楷體" w:hAnsi="標楷體"/>
                <w:color w:val="000000"/>
              </w:rPr>
              <w:lastRenderedPageBreak/>
              <w:t>八、本小組委員及兼任人員均為無給職。</w:t>
            </w:r>
          </w:p>
        </w:tc>
        <w:tc>
          <w:tcPr>
            <w:tcW w:w="2974" w:type="dxa"/>
            <w:tcBorders>
              <w:top w:val="single" w:sz="6" w:space="0" w:color="000000"/>
              <w:left w:val="single" w:sz="6" w:space="0" w:color="000000"/>
              <w:bottom w:val="single" w:sz="18" w:space="0" w:color="000000"/>
              <w:right w:val="single" w:sz="18" w:space="0" w:color="000000"/>
            </w:tcBorders>
            <w:shd w:val="clear" w:color="auto" w:fill="auto"/>
            <w:tcMar>
              <w:top w:w="0" w:type="dxa"/>
              <w:left w:w="108" w:type="dxa"/>
              <w:bottom w:w="0" w:type="dxa"/>
              <w:right w:w="108" w:type="dxa"/>
            </w:tcMar>
          </w:tcPr>
          <w:p w:rsidR="00F34A7F" w:rsidRDefault="000D1FDE">
            <w:pPr>
              <w:rPr>
                <w:rFonts w:ascii="標楷體" w:eastAsia="標楷體" w:hAnsi="標楷體"/>
                <w:color w:val="000000"/>
              </w:rPr>
            </w:pPr>
            <w:r>
              <w:rPr>
                <w:rFonts w:ascii="標楷體" w:eastAsia="標楷體" w:hAnsi="標楷體"/>
                <w:color w:val="000000"/>
              </w:rPr>
              <w:t>為明確釐清非本局委員出席費用來源依據，爰修正</w:t>
            </w:r>
            <w:r>
              <w:rPr>
                <w:rFonts w:ascii="標楷體" w:eastAsia="標楷體" w:hAnsi="標楷體"/>
                <w:color w:val="000000"/>
              </w:rPr>
              <w:lastRenderedPageBreak/>
              <w:t>本點。</w:t>
            </w:r>
          </w:p>
        </w:tc>
      </w:tr>
    </w:tbl>
    <w:p w:rsidR="00F34A7F" w:rsidRDefault="00F34A7F">
      <w:pPr>
        <w:rPr>
          <w:rFonts w:ascii="標楷體" w:eastAsia="標楷體" w:hAnsi="標楷體"/>
          <w:sz w:val="28"/>
          <w:szCs w:val="28"/>
        </w:rPr>
      </w:pPr>
    </w:p>
    <w:sectPr w:rsidR="00F34A7F">
      <w:footerReference w:type="default" r:id="rId6"/>
      <w:pgSz w:w="11906" w:h="16838"/>
      <w:pgMar w:top="1701" w:right="1418" w:bottom="1418" w:left="1418" w:header="851" w:footer="851" w:gutter="0"/>
      <w:cols w:space="720"/>
      <w:docGrid w:type="lines" w:linePitch="52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069D" w:rsidRDefault="0044069D">
      <w:r>
        <w:separator/>
      </w:r>
    </w:p>
  </w:endnote>
  <w:endnote w:type="continuationSeparator" w:id="0">
    <w:p w:rsidR="0044069D" w:rsidRDefault="004406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1D09" w:rsidRDefault="000D1FDE">
    <w:pPr>
      <w:pStyle w:val="a6"/>
      <w:jc w:val="center"/>
    </w:pPr>
    <w:r>
      <w:rPr>
        <w:lang w:val="zh-TW"/>
      </w:rPr>
      <w:fldChar w:fldCharType="begin"/>
    </w:r>
    <w:r>
      <w:rPr>
        <w:lang w:val="zh-TW"/>
      </w:rPr>
      <w:instrText xml:space="preserve"> PAGE </w:instrText>
    </w:r>
    <w:r>
      <w:rPr>
        <w:lang w:val="zh-TW"/>
      </w:rPr>
      <w:fldChar w:fldCharType="separate"/>
    </w:r>
    <w:r w:rsidR="0017422B">
      <w:rPr>
        <w:noProof/>
        <w:lang w:val="zh-TW"/>
      </w:rPr>
      <w:t>2</w:t>
    </w:r>
    <w:r>
      <w:rPr>
        <w:lang w:val="zh-TW"/>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069D" w:rsidRDefault="0044069D">
      <w:r>
        <w:rPr>
          <w:color w:val="000000"/>
        </w:rPr>
        <w:separator/>
      </w:r>
    </w:p>
  </w:footnote>
  <w:footnote w:type="continuationSeparator" w:id="0">
    <w:p w:rsidR="0044069D" w:rsidRDefault="0044069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4A7F"/>
    <w:rsid w:val="000D1FDE"/>
    <w:rsid w:val="0017422B"/>
    <w:rsid w:val="0044069D"/>
    <w:rsid w:val="00EE7F64"/>
    <w:rsid w:val="00F34A7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1D97316-3AEB-47B2-B7BB-D20B93CAA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rPr>
      <w:rFonts w:ascii="Times New Roman" w:hAnsi="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pPr>
      <w:ind w:left="480"/>
    </w:pPr>
    <w:rPr>
      <w:rFonts w:ascii="Calibri" w:hAnsi="Calibri"/>
      <w:szCs w:val="22"/>
    </w:rPr>
  </w:style>
  <w:style w:type="paragraph" w:styleId="a4">
    <w:name w:val="header"/>
    <w:basedOn w:val="a"/>
    <w:pPr>
      <w:tabs>
        <w:tab w:val="center" w:pos="4153"/>
        <w:tab w:val="right" w:pos="8306"/>
      </w:tabs>
      <w:snapToGrid w:val="0"/>
    </w:pPr>
    <w:rPr>
      <w:sz w:val="20"/>
      <w:szCs w:val="20"/>
    </w:rPr>
  </w:style>
  <w:style w:type="character" w:customStyle="1" w:styleId="a5">
    <w:name w:val="頁首 字元"/>
    <w:basedOn w:val="a0"/>
    <w:rPr>
      <w:rFonts w:ascii="Times New Roman" w:eastAsia="新細明體" w:hAnsi="Times New Roman" w:cs="Times New Roman"/>
      <w:sz w:val="20"/>
      <w:szCs w:val="20"/>
    </w:rPr>
  </w:style>
  <w:style w:type="paragraph" w:styleId="a6">
    <w:name w:val="footer"/>
    <w:basedOn w:val="a"/>
    <w:pPr>
      <w:tabs>
        <w:tab w:val="center" w:pos="4153"/>
        <w:tab w:val="right" w:pos="8306"/>
      </w:tabs>
      <w:snapToGrid w:val="0"/>
    </w:pPr>
    <w:rPr>
      <w:sz w:val="20"/>
      <w:szCs w:val="20"/>
    </w:rPr>
  </w:style>
  <w:style w:type="character" w:customStyle="1" w:styleId="a7">
    <w:name w:val="頁尾 字元"/>
    <w:basedOn w:val="a0"/>
    <w:rPr>
      <w:rFonts w:ascii="Times New Roman" w:eastAsia="新細明體" w:hAnsi="Times New Roman" w:cs="Times New Roman"/>
      <w:sz w:val="20"/>
      <w:szCs w:val="20"/>
    </w:rPr>
  </w:style>
  <w:style w:type="paragraph" w:styleId="a8">
    <w:name w:val="Balloon Text"/>
    <w:basedOn w:val="a"/>
    <w:rPr>
      <w:rFonts w:ascii="Cambria" w:hAnsi="Cambria"/>
      <w:sz w:val="18"/>
      <w:szCs w:val="18"/>
    </w:rPr>
  </w:style>
  <w:style w:type="character" w:customStyle="1" w:styleId="a9">
    <w:name w:val="註解方塊文字 字元"/>
    <w:basedOn w:val="a0"/>
    <w:rPr>
      <w:rFonts w:ascii="Cambria" w:eastAsia="新細明體" w:hAnsi="Cambria"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121</Words>
  <Characters>692</Characters>
  <Application>Microsoft Office Word</Application>
  <DocSecurity>0</DocSecurity>
  <Lines>5</Lines>
  <Paragraphs>1</Paragraphs>
  <ScaleCrop>false</ScaleCrop>
  <Company/>
  <LinksUpToDate>false</LinksUpToDate>
  <CharactersWithSpaces>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dc:description/>
  <cp:lastModifiedBy>王丕政</cp:lastModifiedBy>
  <cp:revision>2</cp:revision>
  <cp:lastPrinted>2019-08-22T03:46:00Z</cp:lastPrinted>
  <dcterms:created xsi:type="dcterms:W3CDTF">2019-08-29T02:48:00Z</dcterms:created>
  <dcterms:modified xsi:type="dcterms:W3CDTF">2019-08-29T02:48:00Z</dcterms:modified>
</cp:coreProperties>
</file>