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B77" w:rsidRPr="006034D7" w:rsidRDefault="005A6B77" w:rsidP="006034D7">
      <w:pPr>
        <w:snapToGrid w:val="0"/>
        <w:spacing w:line="240" w:lineRule="auto"/>
        <w:ind w:left="0" w:firstLineChars="0" w:firstLine="0"/>
        <w:rPr>
          <w:rFonts w:eastAsia="標楷體" w:hAnsi="標楷體"/>
          <w:color w:val="000000"/>
          <w:sz w:val="40"/>
          <w:szCs w:val="40"/>
        </w:rPr>
      </w:pPr>
      <w:bookmarkStart w:id="0" w:name="_GoBack"/>
      <w:r w:rsidRPr="006034D7">
        <w:rPr>
          <w:rFonts w:eastAsia="標楷體" w:hAnsi="標楷體" w:hint="eastAsia"/>
          <w:color w:val="000000"/>
          <w:sz w:val="40"/>
          <w:szCs w:val="40"/>
        </w:rPr>
        <w:t>臺中市政府社會局大型身心障礙專用車使用管理要點</w:t>
      </w:r>
      <w:r w:rsidR="0018603E" w:rsidRPr="006034D7">
        <w:rPr>
          <w:rFonts w:eastAsia="標楷體" w:hAnsi="標楷體" w:hint="eastAsia"/>
          <w:color w:val="000000"/>
          <w:sz w:val="40"/>
          <w:szCs w:val="40"/>
        </w:rPr>
        <w:t>第七點</w:t>
      </w:r>
      <w:r w:rsidRPr="006034D7">
        <w:rPr>
          <w:rFonts w:eastAsia="標楷體" w:hAnsi="標楷體" w:hint="eastAsia"/>
          <w:color w:val="000000"/>
          <w:sz w:val="40"/>
          <w:szCs w:val="40"/>
        </w:rPr>
        <w:t>修正總說明</w:t>
      </w:r>
    </w:p>
    <w:bookmarkEnd w:id="0"/>
    <w:p w:rsidR="0018603E" w:rsidRPr="00632B46" w:rsidRDefault="005A6B77" w:rsidP="004E393A">
      <w:pPr>
        <w:snapToGrid w:val="0"/>
        <w:spacing w:line="460" w:lineRule="atLeast"/>
        <w:ind w:left="0" w:firstLineChars="253" w:firstLine="708"/>
        <w:rPr>
          <w:rFonts w:ascii="標楷體" w:eastAsia="標楷體" w:hAnsi="標楷體"/>
          <w:color w:val="000000"/>
          <w:sz w:val="28"/>
          <w:szCs w:val="28"/>
        </w:rPr>
      </w:pPr>
      <w:r w:rsidRPr="00632B46">
        <w:rPr>
          <w:rFonts w:ascii="標楷體" w:eastAsia="標楷體" w:hAnsi="標楷體" w:hint="eastAsia"/>
          <w:color w:val="000000"/>
          <w:sz w:val="28"/>
          <w:szCs w:val="28"/>
        </w:rPr>
        <w:t>為本市大型身心障礙專用車使用車借用管理規定更臻完備，</w:t>
      </w:r>
      <w:r w:rsidR="00807B27" w:rsidRPr="00632B46">
        <w:rPr>
          <w:rFonts w:ascii="標楷體" w:eastAsia="標楷體" w:hAnsi="標楷體" w:hint="eastAsia"/>
          <w:color w:val="000000"/>
          <w:sz w:val="28"/>
          <w:szCs w:val="28"/>
        </w:rPr>
        <w:t>並依據一百</w:t>
      </w:r>
      <w:r w:rsidR="00033E75">
        <w:rPr>
          <w:rFonts w:ascii="標楷體" w:eastAsia="標楷體" w:hAnsi="標楷體" w:hint="eastAsia"/>
          <w:color w:val="000000"/>
          <w:sz w:val="28"/>
          <w:szCs w:val="28"/>
        </w:rPr>
        <w:t>零</w:t>
      </w:r>
      <w:r w:rsidR="00807B27" w:rsidRPr="00632B46">
        <w:rPr>
          <w:rFonts w:ascii="標楷體" w:eastAsia="標楷體" w:hAnsi="標楷體" w:hint="eastAsia"/>
          <w:color w:val="000000"/>
          <w:sz w:val="28"/>
          <w:szCs w:val="28"/>
        </w:rPr>
        <w:t>七年十一月二十七日衛生福利部社會及家庭署聯繫會報會議決議，爰修正本要點</w:t>
      </w:r>
      <w:r w:rsidR="0018603E" w:rsidRPr="00632B46">
        <w:rPr>
          <w:rFonts w:ascii="標楷體" w:eastAsia="標楷體" w:hAnsi="標楷體" w:hint="eastAsia"/>
          <w:color w:val="FF0000"/>
          <w:sz w:val="28"/>
          <w:szCs w:val="28"/>
        </w:rPr>
        <w:t>規定第七點</w:t>
      </w:r>
      <w:r w:rsidR="00807B27" w:rsidRPr="00632B46">
        <w:rPr>
          <w:rFonts w:ascii="標楷體" w:eastAsia="標楷體" w:hAnsi="標楷體" w:hint="eastAsia"/>
          <w:color w:val="000000"/>
          <w:sz w:val="28"/>
          <w:szCs w:val="28"/>
        </w:rPr>
        <w:t>，其修正重點如下：</w:t>
      </w:r>
    </w:p>
    <w:p w:rsidR="00DF06D6" w:rsidRDefault="00033E75" w:rsidP="00907B5A">
      <w:pPr>
        <w:snapToGrid w:val="0"/>
        <w:spacing w:line="460" w:lineRule="atLeast"/>
        <w:ind w:left="0" w:firstLineChars="253" w:firstLine="708"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中央決議高速公路通行費不應向乘客收取，</w:t>
      </w:r>
      <w:r w:rsidR="00807B27" w:rsidRPr="00807B27">
        <w:rPr>
          <w:rFonts w:ascii="標楷體" w:eastAsia="標楷體" w:hAnsi="標楷體" w:hint="eastAsia"/>
          <w:color w:val="000000"/>
          <w:sz w:val="28"/>
          <w:szCs w:val="28"/>
        </w:rPr>
        <w:t>本市現行規定第三項</w:t>
      </w:r>
      <w:r>
        <w:rPr>
          <w:rFonts w:ascii="標楷體" w:eastAsia="標楷體" w:hAnsi="標楷體" w:hint="eastAsia"/>
          <w:color w:val="000000"/>
          <w:sz w:val="28"/>
          <w:szCs w:val="28"/>
        </w:rPr>
        <w:t>雖</w:t>
      </w:r>
      <w:r w:rsidR="00807B27" w:rsidRPr="00807B27">
        <w:rPr>
          <w:rFonts w:ascii="標楷體" w:eastAsia="標楷體" w:hAnsi="標楷體" w:hint="eastAsia"/>
          <w:color w:val="000000"/>
          <w:sz w:val="28"/>
          <w:szCs w:val="28"/>
        </w:rPr>
        <w:t>列</w:t>
      </w:r>
      <w:r>
        <w:rPr>
          <w:rFonts w:ascii="標楷體" w:eastAsia="標楷體" w:hAnsi="標楷體" w:hint="eastAsia"/>
          <w:color w:val="000000"/>
          <w:sz w:val="28"/>
          <w:szCs w:val="28"/>
        </w:rPr>
        <w:t>相關文字</w:t>
      </w:r>
      <w:r w:rsidR="00807B27" w:rsidRPr="00807B27">
        <w:rPr>
          <w:rFonts w:ascii="標楷體" w:eastAsia="標楷體" w:hAnsi="標楷體" w:hint="eastAsia"/>
          <w:color w:val="000000"/>
          <w:sz w:val="28"/>
          <w:szCs w:val="28"/>
        </w:rPr>
        <w:t>，實務上未收取，為符實際狀況及現行中央要求，爰</w:t>
      </w:r>
      <w:r w:rsidR="00DE0547">
        <w:rPr>
          <w:rFonts w:ascii="標楷體" w:eastAsia="標楷體" w:hAnsi="標楷體" w:hint="eastAsia"/>
          <w:color w:val="000000"/>
          <w:sz w:val="28"/>
          <w:szCs w:val="28"/>
        </w:rPr>
        <w:t>刪除</w:t>
      </w:r>
      <w:r w:rsidR="00807B27" w:rsidRPr="00807B27">
        <w:rPr>
          <w:rFonts w:ascii="標楷體" w:eastAsia="標楷體" w:hAnsi="標楷體" w:hint="eastAsia"/>
          <w:color w:val="000000"/>
          <w:sz w:val="28"/>
          <w:szCs w:val="28"/>
        </w:rPr>
        <w:t>過路（橋）費文字</w:t>
      </w:r>
      <w:r w:rsidR="00807B27" w:rsidRPr="00632B4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A6B77" w:rsidRPr="001B2CAF" w:rsidRDefault="005A6B77" w:rsidP="00F902C9">
      <w:pPr>
        <w:snapToGrid w:val="0"/>
        <w:spacing w:beforeLines="30" w:before="108" w:afterLines="30" w:after="108" w:line="520" w:lineRule="atLeast"/>
        <w:ind w:left="193" w:hangingChars="69" w:hanging="193"/>
        <w:rPr>
          <w:rFonts w:eastAsia="標楷體"/>
          <w:color w:val="000000" w:themeColor="text1"/>
          <w:sz w:val="28"/>
          <w:szCs w:val="28"/>
        </w:rPr>
      </w:pPr>
    </w:p>
    <w:sectPr w:rsidR="005A6B77" w:rsidRPr="001B2CAF" w:rsidSect="00033E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E8C" w:rsidRDefault="00626E8C" w:rsidP="00F2493A">
      <w:pPr>
        <w:spacing w:line="240" w:lineRule="auto"/>
        <w:ind w:left="468" w:hanging="468"/>
      </w:pPr>
      <w:r>
        <w:separator/>
      </w:r>
    </w:p>
  </w:endnote>
  <w:endnote w:type="continuationSeparator" w:id="0">
    <w:p w:rsidR="00626E8C" w:rsidRDefault="00626E8C" w:rsidP="00F2493A">
      <w:pPr>
        <w:spacing w:line="240" w:lineRule="auto"/>
        <w:ind w:left="468" w:hanging="468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49C" w:rsidRDefault="00B0749C">
    <w:pPr>
      <w:pStyle w:val="a5"/>
      <w:ind w:left="390" w:hanging="39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160042"/>
      <w:docPartObj>
        <w:docPartGallery w:val="Page Numbers (Bottom of Page)"/>
        <w:docPartUnique/>
      </w:docPartObj>
    </w:sdtPr>
    <w:sdtEndPr/>
    <w:sdtContent>
      <w:p w:rsidR="00B0749C" w:rsidRDefault="00B0749C" w:rsidP="00B0749C">
        <w:pPr>
          <w:pStyle w:val="a5"/>
          <w:ind w:left="390" w:hanging="39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53BE" w:rsidRPr="000753BE">
          <w:rPr>
            <w:noProof/>
            <w:lang w:val="zh-TW"/>
          </w:rPr>
          <w:t>1</w:t>
        </w:r>
        <w:r>
          <w:fldChar w:fldCharType="end"/>
        </w:r>
      </w:p>
    </w:sdtContent>
  </w:sdt>
  <w:p w:rsidR="00B0749C" w:rsidRDefault="00B0749C" w:rsidP="00B0749C">
    <w:pPr>
      <w:pStyle w:val="a5"/>
      <w:ind w:left="390" w:hanging="39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49C" w:rsidRDefault="00B0749C">
    <w:pPr>
      <w:pStyle w:val="a5"/>
      <w:ind w:left="390" w:hanging="39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E8C" w:rsidRDefault="00626E8C" w:rsidP="00F2493A">
      <w:pPr>
        <w:spacing w:line="240" w:lineRule="auto"/>
        <w:ind w:left="468" w:hanging="468"/>
      </w:pPr>
      <w:r>
        <w:separator/>
      </w:r>
    </w:p>
  </w:footnote>
  <w:footnote w:type="continuationSeparator" w:id="0">
    <w:p w:rsidR="00626E8C" w:rsidRDefault="00626E8C" w:rsidP="00F2493A">
      <w:pPr>
        <w:spacing w:line="240" w:lineRule="auto"/>
        <w:ind w:left="468" w:hanging="468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49C" w:rsidRDefault="00B0749C">
    <w:pPr>
      <w:pStyle w:val="a3"/>
      <w:ind w:left="390" w:hanging="39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49C" w:rsidRDefault="00B0749C" w:rsidP="00B0749C">
    <w:pPr>
      <w:pStyle w:val="a3"/>
      <w:ind w:left="390" w:hanging="39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49C" w:rsidRDefault="00B0749C">
    <w:pPr>
      <w:pStyle w:val="a3"/>
      <w:ind w:left="390" w:hanging="39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3D4869"/>
    <w:multiLevelType w:val="hybridMultilevel"/>
    <w:tmpl w:val="7584B1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9521F11"/>
    <w:multiLevelType w:val="hybridMultilevel"/>
    <w:tmpl w:val="AB763B3A"/>
    <w:lvl w:ilvl="0" w:tplc="7CA2E2F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B77"/>
    <w:rsid w:val="00033E75"/>
    <w:rsid w:val="00066CCB"/>
    <w:rsid w:val="000753BE"/>
    <w:rsid w:val="0018603E"/>
    <w:rsid w:val="001B2CAF"/>
    <w:rsid w:val="00436933"/>
    <w:rsid w:val="004C769F"/>
    <w:rsid w:val="004E393A"/>
    <w:rsid w:val="0050202C"/>
    <w:rsid w:val="00576976"/>
    <w:rsid w:val="005A6B77"/>
    <w:rsid w:val="005B6FA6"/>
    <w:rsid w:val="006034D7"/>
    <w:rsid w:val="00626E8C"/>
    <w:rsid w:val="00632B46"/>
    <w:rsid w:val="006F7921"/>
    <w:rsid w:val="00807B27"/>
    <w:rsid w:val="00870246"/>
    <w:rsid w:val="00907B5A"/>
    <w:rsid w:val="009126DC"/>
    <w:rsid w:val="009F0C2F"/>
    <w:rsid w:val="00B0749C"/>
    <w:rsid w:val="00BC25A7"/>
    <w:rsid w:val="00D429AC"/>
    <w:rsid w:val="00DE0547"/>
    <w:rsid w:val="00DF06D6"/>
    <w:rsid w:val="00E5714F"/>
    <w:rsid w:val="00F20C49"/>
    <w:rsid w:val="00F2493A"/>
    <w:rsid w:val="00F710A4"/>
    <w:rsid w:val="00F902C9"/>
    <w:rsid w:val="00F9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378695F-5E93-4CED-9C6D-DADFCA35E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B77"/>
    <w:pPr>
      <w:widowControl w:val="0"/>
      <w:spacing w:line="460" w:lineRule="exact"/>
      <w:ind w:left="195" w:hangingChars="195" w:hanging="195"/>
      <w:jc w:val="both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74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0749C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74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0749C"/>
    <w:rPr>
      <w:rFonts w:ascii="Calibri" w:eastAsia="新細明體" w:hAnsi="Calibri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1B2CAF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BC25A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C25A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陳嘉胤</cp:lastModifiedBy>
  <cp:revision>2</cp:revision>
  <cp:lastPrinted>2019-07-25T03:52:00Z</cp:lastPrinted>
  <dcterms:created xsi:type="dcterms:W3CDTF">2019-08-22T08:21:00Z</dcterms:created>
  <dcterms:modified xsi:type="dcterms:W3CDTF">2019-08-22T08:21:00Z</dcterms:modified>
</cp:coreProperties>
</file>