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365" w:rsidRPr="00AE4237" w:rsidRDefault="00731311" w:rsidP="00AE4237">
      <w:pPr>
        <w:rPr>
          <w:rFonts w:ascii="標楷體" w:eastAsia="標楷體" w:hAnsi="標楷體"/>
          <w:b/>
          <w:sz w:val="40"/>
          <w:szCs w:val="40"/>
        </w:rPr>
      </w:pPr>
      <w:bookmarkStart w:id="0" w:name="_GoBack"/>
      <w:r w:rsidRPr="00AE4237">
        <w:rPr>
          <w:rFonts w:ascii="標楷體" w:eastAsia="標楷體" w:hAnsi="標楷體" w:hint="eastAsia"/>
          <w:b/>
          <w:sz w:val="40"/>
          <w:szCs w:val="40"/>
        </w:rPr>
        <w:t>臺中市電子煙</w:t>
      </w:r>
      <w:r w:rsidR="003112F6" w:rsidRPr="00AE4237">
        <w:rPr>
          <w:rFonts w:ascii="標楷體" w:eastAsia="標楷體" w:hAnsi="標楷體" w:hint="eastAsia"/>
          <w:b/>
          <w:sz w:val="40"/>
          <w:szCs w:val="40"/>
        </w:rPr>
        <w:t>危害</w:t>
      </w:r>
      <w:r w:rsidRPr="00AE4237">
        <w:rPr>
          <w:rFonts w:ascii="標楷體" w:eastAsia="標楷體" w:hAnsi="標楷體" w:hint="eastAsia"/>
          <w:b/>
          <w:sz w:val="40"/>
          <w:szCs w:val="40"/>
        </w:rPr>
        <w:t>防制</w:t>
      </w:r>
      <w:r w:rsidR="0028754F" w:rsidRPr="00AE4237">
        <w:rPr>
          <w:rFonts w:ascii="標楷體" w:eastAsia="標楷體" w:hAnsi="標楷體" w:hint="eastAsia"/>
          <w:b/>
          <w:sz w:val="40"/>
          <w:szCs w:val="40"/>
        </w:rPr>
        <w:t>自治</w:t>
      </w:r>
      <w:r w:rsidRPr="00AE4237">
        <w:rPr>
          <w:rFonts w:ascii="標楷體" w:eastAsia="標楷體" w:hAnsi="標楷體" w:hint="eastAsia"/>
          <w:b/>
          <w:sz w:val="40"/>
          <w:szCs w:val="40"/>
        </w:rPr>
        <w:t>條例草案</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4"/>
        <w:gridCol w:w="4253"/>
      </w:tblGrid>
      <w:tr w:rsidR="00AE4237" w:rsidRPr="00AE4237" w:rsidTr="00045879">
        <w:trPr>
          <w:trHeight w:val="241"/>
        </w:trPr>
        <w:tc>
          <w:tcPr>
            <w:tcW w:w="4394" w:type="dxa"/>
          </w:tcPr>
          <w:bookmarkEnd w:id="0"/>
          <w:p w:rsidR="00AE4237" w:rsidRPr="00AE4237" w:rsidRDefault="00AE4237" w:rsidP="00860339">
            <w:pPr>
              <w:ind w:rightChars="47" w:right="113"/>
              <w:jc w:val="center"/>
              <w:rPr>
                <w:rFonts w:ascii="標楷體" w:eastAsia="標楷體" w:hAnsi="標楷體"/>
                <w:szCs w:val="24"/>
              </w:rPr>
            </w:pPr>
            <w:r w:rsidRPr="00AE4237">
              <w:rPr>
                <w:rFonts w:ascii="標楷體" w:eastAsia="標楷體" w:hAnsi="標楷體" w:hint="eastAsia"/>
                <w:szCs w:val="24"/>
              </w:rPr>
              <w:t>名 稱</w:t>
            </w:r>
          </w:p>
        </w:tc>
        <w:tc>
          <w:tcPr>
            <w:tcW w:w="4253" w:type="dxa"/>
          </w:tcPr>
          <w:p w:rsidR="00190E96" w:rsidRPr="00AE4237" w:rsidRDefault="001336D0" w:rsidP="00082438">
            <w:pPr>
              <w:ind w:rightChars="47" w:right="113"/>
              <w:jc w:val="center"/>
              <w:rPr>
                <w:rFonts w:ascii="標楷體" w:eastAsia="標楷體" w:hAnsi="標楷體"/>
                <w:szCs w:val="24"/>
              </w:rPr>
            </w:pPr>
            <w:r w:rsidRPr="00AE4237">
              <w:rPr>
                <w:rFonts w:ascii="標楷體" w:eastAsia="標楷體" w:hAnsi="標楷體" w:hint="eastAsia"/>
                <w:szCs w:val="24"/>
              </w:rPr>
              <w:t>說</w:t>
            </w:r>
            <w:r w:rsidR="00AE4237" w:rsidRPr="00AE4237">
              <w:rPr>
                <w:rFonts w:ascii="標楷體" w:eastAsia="標楷體" w:hAnsi="標楷體" w:hint="eastAsia"/>
                <w:szCs w:val="24"/>
              </w:rPr>
              <w:t xml:space="preserve"> </w:t>
            </w:r>
            <w:r w:rsidRPr="00AE4237">
              <w:rPr>
                <w:rFonts w:ascii="標楷體" w:eastAsia="標楷體" w:hAnsi="標楷體" w:hint="eastAsia"/>
                <w:szCs w:val="24"/>
              </w:rPr>
              <w:t>明</w:t>
            </w:r>
          </w:p>
        </w:tc>
      </w:tr>
      <w:tr w:rsidR="00AE4237" w:rsidRPr="00AE4237" w:rsidTr="00045879">
        <w:trPr>
          <w:trHeight w:val="241"/>
        </w:trPr>
        <w:tc>
          <w:tcPr>
            <w:tcW w:w="4394" w:type="dxa"/>
          </w:tcPr>
          <w:p w:rsidR="00AE4237" w:rsidRPr="00AE4237" w:rsidRDefault="00AE4237" w:rsidP="00860339">
            <w:pPr>
              <w:ind w:rightChars="47" w:right="113"/>
              <w:rPr>
                <w:rFonts w:ascii="標楷體" w:eastAsia="標楷體" w:hAnsi="標楷體"/>
                <w:szCs w:val="24"/>
              </w:rPr>
            </w:pPr>
            <w:r w:rsidRPr="00AE4237">
              <w:rPr>
                <w:rFonts w:ascii="標楷體" w:eastAsia="標楷體" w:hAnsi="標楷體" w:hint="eastAsia"/>
                <w:szCs w:val="24"/>
              </w:rPr>
              <w:t>臺中</w:t>
            </w:r>
            <w:r w:rsidR="00C44876">
              <w:rPr>
                <w:rFonts w:ascii="標楷體" w:eastAsia="標楷體" w:hAnsi="標楷體" w:hint="eastAsia"/>
                <w:szCs w:val="24"/>
              </w:rPr>
              <w:t>市電</w:t>
            </w:r>
            <w:r w:rsidRPr="00AE4237">
              <w:rPr>
                <w:rFonts w:ascii="標楷體" w:eastAsia="標楷體" w:hAnsi="標楷體" w:hint="eastAsia"/>
                <w:szCs w:val="24"/>
              </w:rPr>
              <w:t>子煙危害防制自治條例</w:t>
            </w:r>
          </w:p>
        </w:tc>
        <w:tc>
          <w:tcPr>
            <w:tcW w:w="4253" w:type="dxa"/>
          </w:tcPr>
          <w:p w:rsidR="00AE4237" w:rsidRPr="00AE4237" w:rsidRDefault="00AE4237" w:rsidP="00082438">
            <w:pPr>
              <w:ind w:rightChars="47" w:right="113"/>
              <w:rPr>
                <w:rFonts w:ascii="標楷體" w:eastAsia="標楷體" w:hAnsi="標楷體"/>
                <w:szCs w:val="24"/>
              </w:rPr>
            </w:pPr>
            <w:r w:rsidRPr="00AE4237">
              <w:rPr>
                <w:rFonts w:ascii="標楷體" w:eastAsia="標楷體" w:hAnsi="標楷體" w:hint="eastAsia"/>
                <w:szCs w:val="24"/>
              </w:rPr>
              <w:t>自治法規名稱</w:t>
            </w:r>
            <w:r w:rsidR="00960695">
              <w:rPr>
                <w:rFonts w:ascii="標楷體" w:eastAsia="標楷體" w:hAnsi="標楷體" w:hint="eastAsia"/>
                <w:szCs w:val="24"/>
              </w:rPr>
              <w:t>。</w:t>
            </w:r>
          </w:p>
        </w:tc>
      </w:tr>
      <w:tr w:rsidR="00AE4237" w:rsidRPr="00AE4237" w:rsidTr="00045879">
        <w:trPr>
          <w:trHeight w:val="241"/>
        </w:trPr>
        <w:tc>
          <w:tcPr>
            <w:tcW w:w="4394" w:type="dxa"/>
          </w:tcPr>
          <w:p w:rsidR="00AE4237" w:rsidRPr="00AE4237" w:rsidRDefault="00AE4237" w:rsidP="00860339">
            <w:pPr>
              <w:tabs>
                <w:tab w:val="left" w:pos="768"/>
              </w:tabs>
              <w:ind w:rightChars="47" w:right="113"/>
              <w:jc w:val="center"/>
              <w:rPr>
                <w:rFonts w:ascii="標楷體" w:eastAsia="標楷體" w:hAnsi="標楷體"/>
                <w:szCs w:val="24"/>
              </w:rPr>
            </w:pPr>
            <w:r w:rsidRPr="00AE4237">
              <w:rPr>
                <w:rFonts w:ascii="標楷體" w:eastAsia="標楷體" w:hAnsi="標楷體" w:hint="eastAsia"/>
                <w:szCs w:val="24"/>
              </w:rPr>
              <w:t>條 文</w:t>
            </w:r>
          </w:p>
        </w:tc>
        <w:tc>
          <w:tcPr>
            <w:tcW w:w="4253" w:type="dxa"/>
          </w:tcPr>
          <w:p w:rsidR="00AE4237" w:rsidRPr="00AE4237" w:rsidRDefault="00AE4237" w:rsidP="00082438">
            <w:pPr>
              <w:ind w:rightChars="47" w:right="113"/>
              <w:jc w:val="center"/>
              <w:rPr>
                <w:rFonts w:ascii="標楷體" w:eastAsia="標楷體" w:hAnsi="標楷體"/>
                <w:szCs w:val="24"/>
              </w:rPr>
            </w:pPr>
            <w:r w:rsidRPr="00AE4237">
              <w:rPr>
                <w:rFonts w:ascii="標楷體" w:eastAsia="標楷體" w:hAnsi="標楷體" w:hint="eastAsia"/>
                <w:szCs w:val="24"/>
              </w:rPr>
              <w:t>說 明</w:t>
            </w:r>
          </w:p>
        </w:tc>
      </w:tr>
      <w:tr w:rsidR="00AE4237" w:rsidRPr="00AE4237" w:rsidTr="00045879">
        <w:trPr>
          <w:trHeight w:val="1176"/>
        </w:trPr>
        <w:tc>
          <w:tcPr>
            <w:tcW w:w="4394" w:type="dxa"/>
          </w:tcPr>
          <w:p w:rsidR="00190E96" w:rsidRPr="00C44876" w:rsidRDefault="00C44876" w:rsidP="00860339">
            <w:pPr>
              <w:pStyle w:val="a9"/>
              <w:ind w:leftChars="-1" w:left="255" w:rightChars="47" w:right="113" w:hangingChars="107" w:hanging="257"/>
              <w:jc w:val="both"/>
              <w:rPr>
                <w:rFonts w:ascii="標楷體" w:eastAsia="標楷體" w:hAnsi="標楷體"/>
                <w:szCs w:val="24"/>
              </w:rPr>
            </w:pPr>
            <w:r>
              <w:rPr>
                <w:rFonts w:ascii="標楷體" w:eastAsia="標楷體" w:hAnsi="標楷體" w:hint="eastAsia"/>
                <w:szCs w:val="24"/>
              </w:rPr>
              <w:t xml:space="preserve">第一條　</w:t>
            </w:r>
            <w:r w:rsidR="00190E96" w:rsidRPr="00C44876">
              <w:rPr>
                <w:rFonts w:ascii="標楷體" w:eastAsia="標楷體" w:hAnsi="標楷體"/>
                <w:szCs w:val="24"/>
              </w:rPr>
              <w:t>臺中市</w:t>
            </w:r>
            <w:r w:rsidR="00190E96" w:rsidRPr="00C44876">
              <w:rPr>
                <w:rFonts w:ascii="標楷體" w:eastAsia="標楷體" w:hAnsi="標楷體" w:hint="eastAsia"/>
                <w:szCs w:val="24"/>
              </w:rPr>
              <w:t>(以下稱本市)</w:t>
            </w:r>
            <w:r w:rsidR="00190E96" w:rsidRPr="00C44876">
              <w:rPr>
                <w:rFonts w:ascii="標楷體" w:eastAsia="標楷體" w:hAnsi="標楷體"/>
                <w:szCs w:val="24"/>
              </w:rPr>
              <w:t>為防制電子煙之危害，</w:t>
            </w:r>
            <w:r w:rsidR="00190E96" w:rsidRPr="00C44876">
              <w:rPr>
                <w:rFonts w:ascii="標楷體" w:eastAsia="標楷體" w:hAnsi="標楷體" w:hint="eastAsia"/>
                <w:szCs w:val="24"/>
              </w:rPr>
              <w:t>並</w:t>
            </w:r>
            <w:r w:rsidR="00190E96" w:rsidRPr="00C44876">
              <w:rPr>
                <w:rFonts w:ascii="標楷體" w:eastAsia="標楷體" w:hAnsi="標楷體"/>
                <w:szCs w:val="24"/>
              </w:rPr>
              <w:t>維護兒童</w:t>
            </w:r>
            <w:r w:rsidR="00190E96" w:rsidRPr="00C44876">
              <w:rPr>
                <w:rFonts w:ascii="標楷體" w:eastAsia="標楷體" w:hAnsi="標楷體" w:hint="eastAsia"/>
                <w:szCs w:val="24"/>
              </w:rPr>
              <w:t>及</w:t>
            </w:r>
            <w:r w:rsidR="00190E96" w:rsidRPr="00C44876">
              <w:rPr>
                <w:rFonts w:ascii="標楷體" w:eastAsia="標楷體" w:hAnsi="標楷體"/>
                <w:szCs w:val="24"/>
              </w:rPr>
              <w:t>少年健康，特制定本自治條例。</w:t>
            </w:r>
          </w:p>
        </w:tc>
        <w:tc>
          <w:tcPr>
            <w:tcW w:w="4253" w:type="dxa"/>
          </w:tcPr>
          <w:p w:rsidR="00190E96" w:rsidRPr="00AE4237" w:rsidRDefault="00190E96" w:rsidP="00082438">
            <w:pPr>
              <w:widowControl/>
              <w:tabs>
                <w:tab w:val="left" w:pos="916"/>
                <w:tab w:val="left" w:pos="1832"/>
                <w:tab w:val="left" w:pos="2645"/>
              </w:tabs>
              <w:ind w:rightChars="47" w:right="113"/>
              <w:jc w:val="both"/>
              <w:rPr>
                <w:rFonts w:ascii="標楷體" w:eastAsia="標楷體" w:hAnsi="標楷體" w:cs="細明體"/>
                <w:kern w:val="0"/>
                <w:szCs w:val="24"/>
              </w:rPr>
            </w:pPr>
            <w:r w:rsidRPr="00AE4237">
              <w:rPr>
                <w:rFonts w:ascii="標楷體" w:eastAsia="標楷體" w:hAnsi="標楷體" w:cs="細明體" w:hint="eastAsia"/>
                <w:kern w:val="0"/>
                <w:szCs w:val="24"/>
              </w:rPr>
              <w:t>揭櫫本自治條例之</w:t>
            </w:r>
            <w:r w:rsidR="00AE4237" w:rsidRPr="00AE4237">
              <w:rPr>
                <w:rFonts w:ascii="標楷體" w:eastAsia="標楷體" w:hAnsi="標楷體" w:cs="細明體" w:hint="eastAsia"/>
                <w:kern w:val="0"/>
                <w:szCs w:val="24"/>
              </w:rPr>
              <w:t>立法</w:t>
            </w:r>
            <w:r w:rsidRPr="00AE4237">
              <w:rPr>
                <w:rFonts w:ascii="標楷體" w:eastAsia="標楷體" w:hAnsi="標楷體" w:cs="細明體" w:hint="eastAsia"/>
                <w:kern w:val="0"/>
                <w:szCs w:val="24"/>
              </w:rPr>
              <w:t>目的。</w:t>
            </w:r>
            <w:r w:rsidRPr="00AE4237">
              <w:rPr>
                <w:rFonts w:ascii="標楷體" w:eastAsia="標楷體" w:hAnsi="標楷體" w:cs="細明體"/>
                <w:kern w:val="0"/>
                <w:szCs w:val="24"/>
              </w:rPr>
              <w:tab/>
            </w:r>
          </w:p>
          <w:p w:rsidR="00190E96" w:rsidRPr="00AE4237" w:rsidRDefault="00190E96" w:rsidP="00082438">
            <w:pPr>
              <w:ind w:rightChars="47" w:right="113"/>
              <w:jc w:val="both"/>
              <w:rPr>
                <w:rFonts w:ascii="標楷體" w:eastAsia="標楷體" w:hAnsi="標楷體"/>
                <w:szCs w:val="24"/>
              </w:rPr>
            </w:pPr>
          </w:p>
        </w:tc>
      </w:tr>
      <w:tr w:rsidR="00AE4237" w:rsidRPr="00AE4237" w:rsidTr="00045879">
        <w:trPr>
          <w:trHeight w:val="1176"/>
        </w:trPr>
        <w:tc>
          <w:tcPr>
            <w:tcW w:w="4394" w:type="dxa"/>
            <w:tcBorders>
              <w:top w:val="single" w:sz="4" w:space="0" w:color="auto"/>
              <w:left w:val="single" w:sz="4" w:space="0" w:color="auto"/>
              <w:bottom w:val="single" w:sz="4" w:space="0" w:color="auto"/>
              <w:right w:val="single" w:sz="4" w:space="0" w:color="auto"/>
            </w:tcBorders>
          </w:tcPr>
          <w:p w:rsidR="00190E96" w:rsidRPr="00AE4237" w:rsidRDefault="00190E96" w:rsidP="00860339">
            <w:pPr>
              <w:ind w:rightChars="47" w:right="113"/>
              <w:jc w:val="both"/>
              <w:rPr>
                <w:rFonts w:ascii="標楷體" w:eastAsia="標楷體" w:hAnsi="標楷體"/>
                <w:szCs w:val="24"/>
              </w:rPr>
            </w:pPr>
            <w:r w:rsidRPr="00AE4237">
              <w:rPr>
                <w:rFonts w:ascii="標楷體" w:eastAsia="標楷體" w:hAnsi="標楷體" w:hint="eastAsia"/>
                <w:szCs w:val="24"/>
              </w:rPr>
              <w:t>第二條</w:t>
            </w:r>
            <w:r w:rsidR="002E73A4">
              <w:rPr>
                <w:rFonts w:ascii="標楷體" w:eastAsia="標楷體" w:hAnsi="標楷體" w:hint="eastAsia"/>
                <w:szCs w:val="24"/>
              </w:rPr>
              <w:t xml:space="preserve">  </w:t>
            </w:r>
            <w:r w:rsidRPr="00AE4237">
              <w:rPr>
                <w:rFonts w:ascii="標楷體" w:eastAsia="標楷體" w:hAnsi="標楷體" w:hint="eastAsia"/>
                <w:szCs w:val="24"/>
              </w:rPr>
              <w:t>本</w:t>
            </w:r>
            <w:r w:rsidRPr="00AE4237">
              <w:rPr>
                <w:rFonts w:ascii="標楷體" w:eastAsia="標楷體" w:hAnsi="標楷體"/>
                <w:szCs w:val="24"/>
              </w:rPr>
              <w:t>自治條例用詞定義如下：</w:t>
            </w:r>
          </w:p>
          <w:p w:rsidR="00190E96" w:rsidRPr="00AE4237" w:rsidRDefault="002E73A4" w:rsidP="002E73A4">
            <w:pPr>
              <w:ind w:leftChars="105" w:left="677" w:rightChars="47" w:right="113" w:hangingChars="177" w:hanging="425"/>
              <w:jc w:val="both"/>
              <w:rPr>
                <w:rFonts w:ascii="標楷體" w:eastAsia="標楷體" w:hAnsi="標楷體"/>
                <w:szCs w:val="24"/>
              </w:rPr>
            </w:pPr>
            <w:r>
              <w:rPr>
                <w:rFonts w:ascii="標楷體" w:eastAsia="標楷體" w:hAnsi="標楷體"/>
                <w:szCs w:val="24"/>
              </w:rPr>
              <w:t>一</w:t>
            </w:r>
            <w:r>
              <w:rPr>
                <w:rFonts w:ascii="標楷體" w:eastAsia="標楷體" w:hAnsi="標楷體" w:hint="eastAsia"/>
                <w:szCs w:val="24"/>
              </w:rPr>
              <w:t>、</w:t>
            </w:r>
            <w:r w:rsidR="00190E96" w:rsidRPr="00AE4237">
              <w:rPr>
                <w:rFonts w:ascii="標楷體" w:eastAsia="標楷體" w:hAnsi="標楷體"/>
                <w:szCs w:val="24"/>
              </w:rPr>
              <w:t>電子煙：</w:t>
            </w:r>
            <w:r w:rsidR="00190E96" w:rsidRPr="00AE4237">
              <w:rPr>
                <w:rFonts w:ascii="標楷體" w:eastAsia="標楷體" w:hAnsi="標楷體" w:hint="eastAsia"/>
                <w:szCs w:val="24"/>
              </w:rPr>
              <w:t>指具有</w:t>
            </w:r>
            <w:r w:rsidR="00190E96" w:rsidRPr="00AE4237">
              <w:rPr>
                <w:rFonts w:ascii="標楷體" w:eastAsia="標楷體" w:hAnsi="標楷體"/>
                <w:szCs w:val="24"/>
              </w:rPr>
              <w:t>釋放煙霧供人</w:t>
            </w:r>
            <w:r w:rsidR="00190E96" w:rsidRPr="00AE4237">
              <w:rPr>
                <w:rFonts w:ascii="標楷體" w:eastAsia="標楷體" w:hAnsi="標楷體" w:hint="eastAsia"/>
                <w:szCs w:val="24"/>
              </w:rPr>
              <w:t>以類似吸食菸品</w:t>
            </w:r>
            <w:r w:rsidR="00190E96" w:rsidRPr="00AE4237">
              <w:rPr>
                <w:rFonts w:ascii="標楷體" w:eastAsia="標楷體" w:hAnsi="標楷體"/>
                <w:szCs w:val="24"/>
              </w:rPr>
              <w:t>之</w:t>
            </w:r>
            <w:r w:rsidR="00190E96" w:rsidRPr="00AE4237">
              <w:rPr>
                <w:rFonts w:ascii="標楷體" w:eastAsia="標楷體" w:hAnsi="標楷體" w:hint="eastAsia"/>
                <w:szCs w:val="24"/>
              </w:rPr>
              <w:t>方式使用之</w:t>
            </w:r>
            <w:r w:rsidR="00190E96" w:rsidRPr="00AE4237">
              <w:rPr>
                <w:rFonts w:ascii="標楷體" w:eastAsia="標楷體" w:hAnsi="標楷體"/>
                <w:szCs w:val="24"/>
              </w:rPr>
              <w:t>電子裝置。</w:t>
            </w:r>
          </w:p>
          <w:p w:rsidR="00190E96" w:rsidRPr="00AE4237" w:rsidRDefault="00190E96" w:rsidP="002E73A4">
            <w:pPr>
              <w:ind w:leftChars="105" w:left="677" w:rightChars="47" w:right="113" w:hangingChars="177" w:hanging="425"/>
              <w:jc w:val="both"/>
              <w:rPr>
                <w:rFonts w:ascii="標楷體" w:eastAsia="標楷體" w:hAnsi="標楷體"/>
                <w:szCs w:val="24"/>
              </w:rPr>
            </w:pPr>
            <w:r w:rsidRPr="00AE4237">
              <w:rPr>
                <w:rFonts w:ascii="標楷體" w:eastAsia="標楷體" w:hAnsi="標楷體"/>
                <w:szCs w:val="24"/>
              </w:rPr>
              <w:t>二、吸</w:t>
            </w:r>
            <w:r w:rsidRPr="00AE4237">
              <w:rPr>
                <w:rFonts w:ascii="標楷體" w:eastAsia="標楷體" w:hAnsi="標楷體" w:hint="eastAsia"/>
                <w:szCs w:val="24"/>
              </w:rPr>
              <w:t>食電子煙</w:t>
            </w:r>
            <w:r w:rsidRPr="00AE4237">
              <w:rPr>
                <w:rFonts w:ascii="標楷體" w:eastAsia="標楷體" w:hAnsi="標楷體"/>
                <w:szCs w:val="24"/>
              </w:rPr>
              <w:t>：指吸食電子煙或</w:t>
            </w:r>
            <w:r w:rsidRPr="00AE4237">
              <w:rPr>
                <w:rFonts w:ascii="標楷體" w:eastAsia="標楷體" w:hAnsi="標楷體" w:hint="eastAsia"/>
                <w:szCs w:val="24"/>
              </w:rPr>
              <w:t>持有已啟動</w:t>
            </w:r>
            <w:r w:rsidRPr="00AE4237">
              <w:rPr>
                <w:rFonts w:ascii="標楷體" w:eastAsia="標楷體" w:hAnsi="標楷體"/>
                <w:szCs w:val="24"/>
              </w:rPr>
              <w:t>電子煙之行為。</w:t>
            </w:r>
          </w:p>
          <w:p w:rsidR="00190E96" w:rsidRPr="00AE4237" w:rsidRDefault="00190E96" w:rsidP="002E73A4">
            <w:pPr>
              <w:ind w:leftChars="105" w:left="677" w:rightChars="47" w:right="113" w:hangingChars="177" w:hanging="425"/>
              <w:jc w:val="both"/>
              <w:rPr>
                <w:rFonts w:ascii="標楷體" w:eastAsia="標楷體" w:hAnsi="標楷體"/>
                <w:szCs w:val="24"/>
              </w:rPr>
            </w:pPr>
            <w:r w:rsidRPr="00AE4237">
              <w:rPr>
                <w:rFonts w:ascii="標楷體" w:eastAsia="標楷體" w:hAnsi="標楷體" w:hint="eastAsia"/>
                <w:szCs w:val="24"/>
              </w:rPr>
              <w:t>三、與電子煙相關之器物：指專用於電子煙之零組件及電子煙使用之物質或液體。</w:t>
            </w:r>
          </w:p>
        </w:tc>
        <w:tc>
          <w:tcPr>
            <w:tcW w:w="4253" w:type="dxa"/>
            <w:tcBorders>
              <w:top w:val="single" w:sz="4" w:space="0" w:color="auto"/>
              <w:left w:val="single" w:sz="4" w:space="0" w:color="auto"/>
              <w:bottom w:val="single" w:sz="4" w:space="0" w:color="auto"/>
              <w:right w:val="single" w:sz="4" w:space="0" w:color="auto"/>
            </w:tcBorders>
          </w:tcPr>
          <w:p w:rsidR="00190E96" w:rsidRPr="00AE4237" w:rsidRDefault="00190E96" w:rsidP="00082438">
            <w:pPr>
              <w:pStyle w:val="HTML"/>
              <w:ind w:rightChars="47" w:right="113"/>
              <w:jc w:val="both"/>
              <w:rPr>
                <w:rFonts w:ascii="標楷體" w:eastAsia="標楷體" w:hAnsi="標楷體"/>
              </w:rPr>
            </w:pPr>
            <w:r w:rsidRPr="00AE4237">
              <w:rPr>
                <w:rFonts w:ascii="標楷體" w:eastAsia="標楷體" w:hAnsi="標楷體" w:hint="eastAsia"/>
              </w:rPr>
              <w:t>一、詮釋本自治條例用詞定義。</w:t>
            </w:r>
          </w:p>
          <w:p w:rsidR="00190E96" w:rsidRPr="00AE4237" w:rsidRDefault="00190E96" w:rsidP="00082438">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二、為避免執行發生困擾，將雖未吸食，但持有已啟動電子煙之行為亦列為吸菸行為。</w:t>
            </w:r>
          </w:p>
          <w:p w:rsidR="00190E96" w:rsidRPr="00AE4237" w:rsidRDefault="00190E96" w:rsidP="000824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Chars="47" w:right="113"/>
              <w:jc w:val="both"/>
              <w:rPr>
                <w:rFonts w:ascii="標楷體" w:eastAsia="標楷體" w:hAnsi="標楷體" w:cs="細明體"/>
                <w:kern w:val="0"/>
                <w:szCs w:val="24"/>
              </w:rPr>
            </w:pPr>
          </w:p>
        </w:tc>
      </w:tr>
      <w:tr w:rsidR="00AE4237" w:rsidRPr="00AE4237" w:rsidTr="00045879">
        <w:trPr>
          <w:trHeight w:val="612"/>
        </w:trPr>
        <w:tc>
          <w:tcPr>
            <w:tcW w:w="4394" w:type="dxa"/>
          </w:tcPr>
          <w:p w:rsidR="00082438" w:rsidRDefault="00190E96" w:rsidP="00197A56">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t>第三條</w:t>
            </w:r>
            <w:r w:rsidR="0018048E">
              <w:rPr>
                <w:rFonts w:ascii="標楷體" w:eastAsia="標楷體" w:hAnsi="標楷體" w:hint="eastAsia"/>
                <w:szCs w:val="24"/>
              </w:rPr>
              <w:t xml:space="preserve">　</w:t>
            </w:r>
            <w:r w:rsidRPr="00AE4237">
              <w:rPr>
                <w:rFonts w:ascii="標楷體" w:eastAsia="標楷體" w:hAnsi="標楷體"/>
                <w:szCs w:val="24"/>
              </w:rPr>
              <w:t>本自治條例主管機關為臺中市</w:t>
            </w:r>
            <w:r w:rsidR="00082438">
              <w:rPr>
                <w:rFonts w:ascii="標楷體" w:eastAsia="標楷體" w:hAnsi="標楷體" w:hint="eastAsia"/>
                <w:szCs w:val="24"/>
              </w:rPr>
              <w:t xml:space="preserve">  </w:t>
            </w:r>
            <w:r w:rsidRPr="00AE4237">
              <w:rPr>
                <w:rFonts w:ascii="標楷體" w:eastAsia="標楷體" w:hAnsi="標楷體"/>
                <w:szCs w:val="24"/>
              </w:rPr>
              <w:t>政府（以下簡稱本府），</w:t>
            </w:r>
            <w:r w:rsidRPr="00AE4237">
              <w:rPr>
                <w:rFonts w:ascii="標楷體" w:eastAsia="標楷體" w:hAnsi="標楷體" w:hint="eastAsia"/>
                <w:szCs w:val="24"/>
              </w:rPr>
              <w:t>執行</w:t>
            </w:r>
            <w:r w:rsidRPr="00AE4237">
              <w:rPr>
                <w:rFonts w:ascii="標楷體" w:eastAsia="標楷體" w:hAnsi="標楷體"/>
                <w:szCs w:val="24"/>
              </w:rPr>
              <w:t>機關為臺</w:t>
            </w:r>
            <w:r w:rsidR="00082438">
              <w:rPr>
                <w:rFonts w:ascii="標楷體" w:eastAsia="標楷體" w:hAnsi="標楷體" w:hint="eastAsia"/>
                <w:szCs w:val="24"/>
              </w:rPr>
              <w:t xml:space="preserve">   </w:t>
            </w:r>
          </w:p>
          <w:p w:rsidR="00190E96" w:rsidRPr="00AE4237" w:rsidRDefault="00082438" w:rsidP="00197A56">
            <w:pPr>
              <w:ind w:left="254" w:rightChars="47" w:right="113" w:hangingChars="106" w:hanging="254"/>
              <w:jc w:val="both"/>
              <w:rPr>
                <w:rFonts w:ascii="標楷體" w:eastAsia="標楷體" w:hAnsi="標楷體"/>
                <w:szCs w:val="24"/>
              </w:rPr>
            </w:pPr>
            <w:r>
              <w:rPr>
                <w:rFonts w:ascii="標楷體" w:eastAsia="標楷體" w:hAnsi="標楷體" w:hint="eastAsia"/>
                <w:szCs w:val="24"/>
              </w:rPr>
              <w:t xml:space="preserve">  </w:t>
            </w:r>
            <w:r w:rsidR="00190E96" w:rsidRPr="00AE4237">
              <w:rPr>
                <w:rFonts w:ascii="標楷體" w:eastAsia="標楷體" w:hAnsi="標楷體"/>
                <w:szCs w:val="24"/>
              </w:rPr>
              <w:t>中市</w:t>
            </w:r>
            <w:r w:rsidR="00190E96" w:rsidRPr="00AE4237">
              <w:rPr>
                <w:rFonts w:ascii="標楷體" w:eastAsia="標楷體" w:hAnsi="標楷體" w:hint="eastAsia"/>
                <w:szCs w:val="24"/>
              </w:rPr>
              <w:t>政府</w:t>
            </w:r>
            <w:r w:rsidR="00190E96" w:rsidRPr="00AE4237">
              <w:rPr>
                <w:rFonts w:ascii="標楷體" w:eastAsia="標楷體" w:hAnsi="標楷體"/>
                <w:szCs w:val="24"/>
              </w:rPr>
              <w:t>衛生局。各機關權責劃分如</w:t>
            </w:r>
            <w:r>
              <w:rPr>
                <w:rFonts w:ascii="標楷體" w:eastAsia="標楷體" w:hAnsi="標楷體" w:hint="eastAsia"/>
                <w:szCs w:val="24"/>
              </w:rPr>
              <w:t xml:space="preserve">  </w:t>
            </w:r>
            <w:r w:rsidR="00190E96" w:rsidRPr="00AE4237">
              <w:rPr>
                <w:rFonts w:ascii="標楷體" w:eastAsia="標楷體" w:hAnsi="標楷體"/>
                <w:szCs w:val="24"/>
              </w:rPr>
              <w:t>下：</w:t>
            </w:r>
          </w:p>
          <w:p w:rsidR="00190E96" w:rsidRPr="00AE4237" w:rsidRDefault="00190E96" w:rsidP="00082438">
            <w:pPr>
              <w:tabs>
                <w:tab w:val="left" w:pos="1376"/>
              </w:tabs>
              <w:ind w:leftChars="106" w:left="679" w:rightChars="47" w:right="113" w:hangingChars="177" w:hanging="425"/>
              <w:jc w:val="both"/>
              <w:rPr>
                <w:rStyle w:val="2"/>
                <w:rFonts w:ascii="標楷體" w:eastAsia="標楷體" w:hAnsi="標楷體"/>
                <w:color w:val="auto"/>
                <w:sz w:val="24"/>
                <w:szCs w:val="24"/>
              </w:rPr>
            </w:pPr>
            <w:r w:rsidRPr="00AE4237">
              <w:rPr>
                <w:rFonts w:ascii="標楷體" w:eastAsia="標楷體" w:hAnsi="標楷體"/>
                <w:szCs w:val="24"/>
              </w:rPr>
              <w:t>一、</w:t>
            </w:r>
            <w:r w:rsidRPr="00AE4237">
              <w:rPr>
                <w:rFonts w:ascii="標楷體" w:eastAsia="標楷體" w:hAnsi="標楷體" w:hint="eastAsia"/>
                <w:szCs w:val="24"/>
              </w:rPr>
              <w:t>本府</w:t>
            </w:r>
            <w:r w:rsidRPr="00AE4237">
              <w:rPr>
                <w:rFonts w:ascii="標楷體" w:eastAsia="標楷體" w:hAnsi="標楷體"/>
                <w:szCs w:val="24"/>
              </w:rPr>
              <w:t>衛生局：辦理違</w:t>
            </w:r>
            <w:r w:rsidRPr="00AE4237">
              <w:rPr>
                <w:rFonts w:ascii="標楷體" w:eastAsia="標楷體" w:hAnsi="標楷體" w:hint="eastAsia"/>
                <w:szCs w:val="24"/>
              </w:rPr>
              <w:t>反本自治條例之裁處與管理</w:t>
            </w:r>
            <w:r w:rsidRPr="00AE4237">
              <w:rPr>
                <w:rStyle w:val="2"/>
                <w:rFonts w:ascii="標楷體" w:eastAsia="標楷體" w:hAnsi="標楷體"/>
                <w:color w:val="auto"/>
                <w:sz w:val="24"/>
                <w:szCs w:val="24"/>
              </w:rPr>
              <w:t>。</w:t>
            </w:r>
          </w:p>
          <w:p w:rsidR="00190E96" w:rsidRPr="00AE4237" w:rsidRDefault="00190E96" w:rsidP="00082438">
            <w:pPr>
              <w:tabs>
                <w:tab w:val="left" w:pos="1376"/>
              </w:tabs>
              <w:ind w:leftChars="106" w:left="750" w:rightChars="47" w:right="113" w:hangingChars="177" w:hanging="496"/>
              <w:jc w:val="both"/>
              <w:rPr>
                <w:rFonts w:ascii="標楷體" w:eastAsia="標楷體" w:hAnsi="標楷體"/>
                <w:szCs w:val="24"/>
              </w:rPr>
            </w:pPr>
            <w:r w:rsidRPr="00AE4237">
              <w:rPr>
                <w:rStyle w:val="2"/>
                <w:rFonts w:ascii="標楷體" w:eastAsia="標楷體" w:hAnsi="標楷體"/>
                <w:color w:val="auto"/>
                <w:sz w:val="24"/>
                <w:szCs w:val="24"/>
              </w:rPr>
              <w:t>二、</w:t>
            </w:r>
            <w:r w:rsidRPr="00AE4237">
              <w:rPr>
                <w:rFonts w:ascii="標楷體" w:eastAsia="標楷體" w:hAnsi="標楷體"/>
                <w:szCs w:val="24"/>
              </w:rPr>
              <w:t>本府教育</w:t>
            </w:r>
            <w:r w:rsidRPr="00AE4237">
              <w:rPr>
                <w:rFonts w:ascii="標楷體" w:eastAsia="標楷體" w:hAnsi="標楷體" w:hint="eastAsia"/>
                <w:szCs w:val="24"/>
              </w:rPr>
              <w:t>局</w:t>
            </w:r>
            <w:r w:rsidRPr="00AE4237">
              <w:rPr>
                <w:rFonts w:ascii="標楷體" w:eastAsia="標楷體" w:hAnsi="標楷體"/>
                <w:szCs w:val="24"/>
              </w:rPr>
              <w:t>：辦理</w:t>
            </w:r>
            <w:r w:rsidRPr="00AE4237">
              <w:rPr>
                <w:rFonts w:ascii="標楷體" w:eastAsia="標楷體" w:hAnsi="標楷體" w:hint="eastAsia"/>
                <w:szCs w:val="24"/>
              </w:rPr>
              <w:t>學校</w:t>
            </w:r>
            <w:r w:rsidRPr="00AE4237">
              <w:rPr>
                <w:rFonts w:ascii="標楷體" w:eastAsia="標楷體" w:hAnsi="標楷體"/>
                <w:szCs w:val="24"/>
              </w:rPr>
              <w:t>電子煙</w:t>
            </w:r>
            <w:r w:rsidRPr="00AE4237">
              <w:rPr>
                <w:rFonts w:ascii="標楷體" w:eastAsia="標楷體" w:hAnsi="標楷體" w:hint="eastAsia"/>
                <w:szCs w:val="24"/>
              </w:rPr>
              <w:t>之防制宣導</w:t>
            </w:r>
            <w:r w:rsidRPr="00AE4237">
              <w:rPr>
                <w:rFonts w:ascii="標楷體" w:eastAsia="標楷體" w:hAnsi="標楷體"/>
                <w:szCs w:val="24"/>
              </w:rPr>
              <w:t>教育。</w:t>
            </w:r>
          </w:p>
          <w:p w:rsidR="00190E96" w:rsidRPr="00AE4237" w:rsidRDefault="00190E96" w:rsidP="00082438">
            <w:pPr>
              <w:tabs>
                <w:tab w:val="left" w:pos="1376"/>
              </w:tabs>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三、</w:t>
            </w:r>
            <w:r w:rsidRPr="00AE4237">
              <w:rPr>
                <w:rFonts w:ascii="標楷體" w:eastAsia="標楷體" w:hAnsi="標楷體" w:hint="eastAsia"/>
                <w:szCs w:val="24"/>
              </w:rPr>
              <w:t>本府</w:t>
            </w:r>
            <w:r w:rsidRPr="00AE4237">
              <w:rPr>
                <w:rFonts w:ascii="標楷體" w:eastAsia="標楷體" w:hAnsi="標楷體"/>
                <w:szCs w:val="24"/>
              </w:rPr>
              <w:t>警察局：辦理未滿十八歲者吸</w:t>
            </w:r>
            <w:r w:rsidRPr="00AE4237">
              <w:rPr>
                <w:rFonts w:ascii="標楷體" w:eastAsia="標楷體" w:hAnsi="標楷體" w:hint="eastAsia"/>
                <w:szCs w:val="24"/>
              </w:rPr>
              <w:t>食</w:t>
            </w:r>
            <w:r w:rsidRPr="00AE4237">
              <w:rPr>
                <w:rFonts w:ascii="標楷體" w:eastAsia="標楷體" w:hAnsi="標楷體"/>
                <w:szCs w:val="24"/>
              </w:rPr>
              <w:t>電子煙</w:t>
            </w:r>
            <w:r w:rsidRPr="00AE4237">
              <w:rPr>
                <w:rFonts w:ascii="標楷體" w:eastAsia="標楷體" w:hAnsi="標楷體" w:hint="eastAsia"/>
                <w:szCs w:val="24"/>
              </w:rPr>
              <w:t>或持有與電子煙相關器物</w:t>
            </w:r>
            <w:r w:rsidRPr="00AE4237">
              <w:rPr>
                <w:rFonts w:ascii="標楷體" w:eastAsia="標楷體" w:hAnsi="標楷體"/>
                <w:szCs w:val="24"/>
              </w:rPr>
              <w:t>之調查筆錄及現場採證等事項。</w:t>
            </w:r>
          </w:p>
        </w:tc>
        <w:tc>
          <w:tcPr>
            <w:tcW w:w="4253" w:type="dxa"/>
          </w:tcPr>
          <w:p w:rsidR="00190E96" w:rsidRPr="00AE4237" w:rsidRDefault="00190E96" w:rsidP="00082438">
            <w:pPr>
              <w:pStyle w:val="HTML"/>
              <w:ind w:rightChars="47" w:right="113"/>
              <w:jc w:val="both"/>
              <w:rPr>
                <w:rFonts w:ascii="標楷體" w:eastAsia="標楷體" w:hAnsi="標楷體"/>
              </w:rPr>
            </w:pPr>
            <w:r w:rsidRPr="00AE4237">
              <w:rPr>
                <w:rFonts w:ascii="標楷體" w:eastAsia="標楷體" w:hAnsi="標楷體" w:hint="eastAsia"/>
              </w:rPr>
              <w:t>明定本自治條例之主管機關、執行機關，又為利本自治條例之執行，劃分各權責機關，以明權責。</w:t>
            </w:r>
          </w:p>
          <w:p w:rsidR="00190E96" w:rsidRPr="00AE4237" w:rsidRDefault="00190E96" w:rsidP="00082438">
            <w:pPr>
              <w:pStyle w:val="HTML"/>
              <w:ind w:rightChars="47" w:right="113"/>
              <w:jc w:val="both"/>
              <w:rPr>
                <w:rFonts w:ascii="標楷體" w:eastAsia="標楷體" w:hAnsi="標楷體"/>
              </w:rPr>
            </w:pPr>
          </w:p>
          <w:p w:rsidR="00190E96" w:rsidRPr="00AE4237" w:rsidRDefault="00190E96" w:rsidP="00082438">
            <w:pPr>
              <w:ind w:rightChars="47" w:right="113"/>
              <w:jc w:val="both"/>
              <w:rPr>
                <w:rFonts w:ascii="標楷體" w:eastAsia="標楷體" w:hAnsi="標楷體"/>
                <w:szCs w:val="24"/>
              </w:rPr>
            </w:pPr>
          </w:p>
        </w:tc>
      </w:tr>
      <w:tr w:rsidR="00AE4237" w:rsidRPr="00AE4237" w:rsidTr="00045879">
        <w:trPr>
          <w:trHeight w:val="612"/>
        </w:trPr>
        <w:tc>
          <w:tcPr>
            <w:tcW w:w="4394" w:type="dxa"/>
          </w:tcPr>
          <w:p w:rsidR="00082438" w:rsidRDefault="00190E96" w:rsidP="00860339">
            <w:pPr>
              <w:ind w:rightChars="47" w:right="113"/>
              <w:jc w:val="both"/>
              <w:rPr>
                <w:rFonts w:ascii="標楷體" w:eastAsia="標楷體" w:hAnsi="標楷體"/>
                <w:szCs w:val="24"/>
              </w:rPr>
            </w:pPr>
            <w:r w:rsidRPr="00AE4237">
              <w:rPr>
                <w:rFonts w:ascii="標楷體" w:eastAsia="標楷體" w:hAnsi="標楷體" w:hint="eastAsia"/>
                <w:szCs w:val="24"/>
              </w:rPr>
              <w:t>第四條</w:t>
            </w:r>
            <w:r w:rsidR="00082438">
              <w:rPr>
                <w:rFonts w:ascii="標楷體" w:eastAsia="標楷體" w:hAnsi="標楷體" w:hint="eastAsia"/>
                <w:szCs w:val="24"/>
              </w:rPr>
              <w:t xml:space="preserve">  </w:t>
            </w:r>
            <w:r w:rsidRPr="00AE4237">
              <w:rPr>
                <w:rFonts w:ascii="標楷體" w:eastAsia="標楷體" w:hAnsi="標楷體"/>
                <w:szCs w:val="24"/>
              </w:rPr>
              <w:t>未滿十八歲者，不得吸</w:t>
            </w:r>
            <w:r w:rsidRPr="00AE4237">
              <w:rPr>
                <w:rFonts w:ascii="標楷體" w:eastAsia="標楷體" w:hAnsi="標楷體" w:hint="eastAsia"/>
                <w:szCs w:val="24"/>
              </w:rPr>
              <w:t>食、持有</w:t>
            </w:r>
            <w:r w:rsidR="00082438">
              <w:rPr>
                <w:rFonts w:ascii="標楷體" w:eastAsia="標楷體" w:hAnsi="標楷體" w:hint="eastAsia"/>
                <w:szCs w:val="24"/>
              </w:rPr>
              <w:t xml:space="preserve">   </w:t>
            </w:r>
          </w:p>
          <w:p w:rsidR="00190E96" w:rsidRPr="00AE4237" w:rsidRDefault="00082438" w:rsidP="00860339">
            <w:pPr>
              <w:ind w:rightChars="47" w:right="113"/>
              <w:jc w:val="both"/>
              <w:rPr>
                <w:rFonts w:ascii="標楷體" w:eastAsia="標楷體" w:hAnsi="標楷體"/>
                <w:szCs w:val="24"/>
              </w:rPr>
            </w:pPr>
            <w:r>
              <w:rPr>
                <w:rFonts w:ascii="標楷體" w:eastAsia="標楷體" w:hAnsi="標楷體" w:hint="eastAsia"/>
                <w:szCs w:val="24"/>
              </w:rPr>
              <w:t xml:space="preserve">  </w:t>
            </w:r>
            <w:r w:rsidR="00190E96" w:rsidRPr="00AE4237">
              <w:rPr>
                <w:rFonts w:ascii="標楷體" w:eastAsia="標楷體" w:hAnsi="標楷體" w:hint="eastAsia"/>
                <w:szCs w:val="24"/>
              </w:rPr>
              <w:t>電子煙或持有與電子煙相關之器物</w:t>
            </w:r>
            <w:r w:rsidR="00190E96" w:rsidRPr="00AE4237">
              <w:rPr>
                <w:rFonts w:ascii="標楷體" w:eastAsia="標楷體" w:hAnsi="標楷體"/>
                <w:szCs w:val="24"/>
              </w:rPr>
              <w:t>。</w:t>
            </w:r>
          </w:p>
          <w:p w:rsidR="00190E96" w:rsidRPr="00AE4237" w:rsidRDefault="00082438" w:rsidP="00487662">
            <w:pPr>
              <w:pStyle w:val="HTML"/>
              <w:shd w:val="clear" w:color="auto" w:fill="F7FAFE"/>
              <w:ind w:left="254" w:rightChars="47" w:right="113" w:hangingChars="106" w:hanging="254"/>
              <w:jc w:val="both"/>
              <w:rPr>
                <w:rFonts w:ascii="標楷體" w:eastAsia="標楷體" w:hAnsi="標楷體"/>
              </w:rPr>
            </w:pPr>
            <w:r>
              <w:rPr>
                <w:rFonts w:ascii="標楷體" w:eastAsia="標楷體" w:hAnsi="標楷體" w:hint="eastAsia"/>
              </w:rPr>
              <w:t xml:space="preserve">    </w:t>
            </w:r>
            <w:r w:rsidR="00487662">
              <w:rPr>
                <w:rFonts w:ascii="標楷體" w:eastAsia="標楷體" w:hAnsi="標楷體" w:hint="eastAsia"/>
              </w:rPr>
              <w:t xml:space="preserve">  </w:t>
            </w:r>
            <w:r w:rsidR="00190E96" w:rsidRPr="00AE4237">
              <w:rPr>
                <w:rFonts w:ascii="標楷體" w:eastAsia="標楷體" w:hAnsi="標楷體" w:hint="eastAsia"/>
              </w:rPr>
              <w:t>父母、監護人或其他實際為照顧之人應禁止未滿十八歲者為前項之行為。</w:t>
            </w:r>
          </w:p>
          <w:p w:rsidR="00190E96" w:rsidRPr="00AE4237" w:rsidRDefault="00190E96" w:rsidP="00860339">
            <w:pPr>
              <w:ind w:rightChars="47" w:right="113"/>
              <w:jc w:val="both"/>
              <w:rPr>
                <w:rFonts w:ascii="標楷體" w:eastAsia="標楷體" w:hAnsi="標楷體"/>
                <w:szCs w:val="24"/>
              </w:rPr>
            </w:pPr>
          </w:p>
        </w:tc>
        <w:tc>
          <w:tcPr>
            <w:tcW w:w="4253" w:type="dxa"/>
          </w:tcPr>
          <w:p w:rsidR="00190E96" w:rsidRPr="00AE4237" w:rsidRDefault="00190E96" w:rsidP="00082438">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ㄧ、參考菸害防制法第十二條第一項之規定，明定未滿十八歲者，不得吸食電子煙，避免自兒童或少年時即開始吸食電子煙，又為加強本市對電子煙之防制，明定未滿十八歲者，於本市禁止持有電子煙或與電子煙相關之器物，爰定第一項。</w:t>
            </w:r>
          </w:p>
          <w:p w:rsidR="00190E96" w:rsidRPr="00AE4237" w:rsidRDefault="00190E96" w:rsidP="00082438">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二、參照菸害防制法第十二條第三項，明定父母、監護人或實際為照顧之人應負起管教之責，爰定第二項。</w:t>
            </w:r>
          </w:p>
        </w:tc>
      </w:tr>
      <w:tr w:rsidR="00AE4237" w:rsidRPr="00AE4237" w:rsidTr="00045879">
        <w:trPr>
          <w:trHeight w:val="612"/>
        </w:trPr>
        <w:tc>
          <w:tcPr>
            <w:tcW w:w="4394" w:type="dxa"/>
          </w:tcPr>
          <w:p w:rsidR="00190E96" w:rsidRPr="00AE4237" w:rsidRDefault="00190E96" w:rsidP="0018048E">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lastRenderedPageBreak/>
              <w:t>第五條</w:t>
            </w:r>
            <w:r w:rsidR="0018048E">
              <w:rPr>
                <w:rFonts w:ascii="標楷體" w:eastAsia="標楷體" w:hAnsi="標楷體" w:hint="eastAsia"/>
                <w:szCs w:val="24"/>
              </w:rPr>
              <w:t xml:space="preserve">　</w:t>
            </w:r>
            <w:r w:rsidRPr="00AE4237">
              <w:rPr>
                <w:rFonts w:ascii="標楷體" w:eastAsia="標楷體" w:hAnsi="標楷體"/>
                <w:szCs w:val="24"/>
              </w:rPr>
              <w:t>任何人不得供應電子煙</w:t>
            </w:r>
            <w:r w:rsidRPr="00AE4237">
              <w:rPr>
                <w:rFonts w:ascii="標楷體" w:eastAsia="標楷體" w:hAnsi="標楷體" w:hint="eastAsia"/>
                <w:szCs w:val="24"/>
              </w:rPr>
              <w:t>或與電</w:t>
            </w:r>
            <w:r w:rsidR="009F3B39">
              <w:rPr>
                <w:rFonts w:ascii="標楷體" w:eastAsia="標楷體" w:hAnsi="標楷體" w:hint="eastAsia"/>
                <w:szCs w:val="24"/>
              </w:rPr>
              <w:t xml:space="preserve">  </w:t>
            </w:r>
            <w:r w:rsidRPr="00AE4237">
              <w:rPr>
                <w:rFonts w:ascii="標楷體" w:eastAsia="標楷體" w:hAnsi="標楷體" w:hint="eastAsia"/>
                <w:szCs w:val="24"/>
              </w:rPr>
              <w:t>子煙相關之器物</w:t>
            </w:r>
            <w:r w:rsidRPr="00AE4237">
              <w:rPr>
                <w:rFonts w:ascii="標楷體" w:eastAsia="標楷體" w:hAnsi="標楷體"/>
                <w:szCs w:val="24"/>
              </w:rPr>
              <w:t>予未滿十八歲者。</w:t>
            </w:r>
          </w:p>
        </w:tc>
        <w:tc>
          <w:tcPr>
            <w:tcW w:w="4253" w:type="dxa"/>
          </w:tcPr>
          <w:p w:rsidR="00190E96" w:rsidRPr="00AE4237" w:rsidRDefault="00190E96" w:rsidP="00082438">
            <w:pPr>
              <w:pStyle w:val="HTML"/>
              <w:shd w:val="clear" w:color="auto" w:fill="F7FAFE"/>
              <w:ind w:rightChars="47" w:right="113"/>
              <w:jc w:val="both"/>
              <w:rPr>
                <w:rFonts w:ascii="標楷體" w:eastAsia="標楷體" w:hAnsi="標楷體"/>
              </w:rPr>
            </w:pPr>
            <w:r w:rsidRPr="00AE4237">
              <w:rPr>
                <w:rFonts w:ascii="標楷體" w:eastAsia="標楷體" w:hAnsi="標楷體" w:hint="eastAsia"/>
              </w:rPr>
              <w:t>參考菸害防制法第十三條第一項規定，明定任何人不得供應電子煙予未滿十八歲者，又電子煙外型及填充方式多樣，為杜絕電子煙危害兒童及少年，明定任何人不得供應與電子煙相關之器物。</w:t>
            </w:r>
          </w:p>
        </w:tc>
      </w:tr>
      <w:tr w:rsidR="00AE4237" w:rsidRPr="00AE4237" w:rsidTr="00045879">
        <w:trPr>
          <w:trHeight w:val="612"/>
        </w:trPr>
        <w:tc>
          <w:tcPr>
            <w:tcW w:w="4394" w:type="dxa"/>
          </w:tcPr>
          <w:p w:rsidR="00190E96" w:rsidRPr="00AE4237" w:rsidRDefault="00190E96" w:rsidP="0018048E">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t>第六條</w:t>
            </w:r>
            <w:r w:rsidR="0018048E">
              <w:rPr>
                <w:rFonts w:ascii="標楷體" w:eastAsia="標楷體" w:hAnsi="標楷體" w:hint="eastAsia"/>
                <w:szCs w:val="24"/>
              </w:rPr>
              <w:t xml:space="preserve">　</w:t>
            </w:r>
            <w:r w:rsidRPr="00AE4237">
              <w:rPr>
                <w:rFonts w:ascii="標楷體" w:eastAsia="標楷體" w:hAnsi="標楷體" w:hint="eastAsia"/>
                <w:szCs w:val="24"/>
              </w:rPr>
              <w:t>本市</w:t>
            </w:r>
            <w:r w:rsidRPr="00AE4237">
              <w:rPr>
                <w:rFonts w:ascii="標楷體" w:eastAsia="標楷體" w:hAnsi="標楷體"/>
                <w:szCs w:val="24"/>
              </w:rPr>
              <w:t>下列場所全面禁止吸</w:t>
            </w:r>
            <w:r w:rsidRPr="00AE4237">
              <w:rPr>
                <w:rFonts w:ascii="標楷體" w:eastAsia="標楷體" w:hAnsi="標楷體" w:hint="eastAsia"/>
                <w:szCs w:val="24"/>
              </w:rPr>
              <w:t>食電</w:t>
            </w:r>
            <w:r w:rsidR="00197A56">
              <w:rPr>
                <w:rFonts w:ascii="標楷體" w:eastAsia="標楷體" w:hAnsi="標楷體" w:hint="eastAsia"/>
                <w:szCs w:val="24"/>
              </w:rPr>
              <w:t xml:space="preserve">   </w:t>
            </w:r>
            <w:r w:rsidRPr="00AE4237">
              <w:rPr>
                <w:rFonts w:ascii="標楷體" w:eastAsia="標楷體" w:hAnsi="標楷體" w:hint="eastAsia"/>
                <w:szCs w:val="24"/>
              </w:rPr>
              <w:t>子煙</w:t>
            </w:r>
            <w:r w:rsidRPr="00AE4237">
              <w:rPr>
                <w:rFonts w:ascii="標楷體" w:eastAsia="標楷體" w:hAnsi="標楷體"/>
                <w:szCs w:val="24"/>
              </w:rPr>
              <w:t>：</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一、高級中等以下學校及其他供兒童及少年教育或活動為主要目的之場所。</w:t>
            </w:r>
          </w:p>
          <w:p w:rsidR="00190E96" w:rsidRPr="00AE4237" w:rsidRDefault="00190E96" w:rsidP="0018048E">
            <w:pPr>
              <w:ind w:leftChars="106" w:left="679" w:rightChars="47" w:right="113" w:hangingChars="177" w:hanging="425"/>
              <w:jc w:val="both"/>
              <w:rPr>
                <w:rStyle w:val="2"/>
                <w:rFonts w:ascii="標楷體" w:eastAsia="標楷體" w:hAnsi="標楷體"/>
                <w:color w:val="auto"/>
                <w:sz w:val="24"/>
                <w:szCs w:val="24"/>
              </w:rPr>
            </w:pPr>
            <w:r w:rsidRPr="00AE4237">
              <w:rPr>
                <w:rFonts w:ascii="標楷體" w:eastAsia="標楷體" w:hAnsi="標楷體"/>
                <w:szCs w:val="24"/>
              </w:rPr>
              <w:t>二、大眾運輸工具、計程車、遊覽車、捷運系統、車站及旅客</w:t>
            </w:r>
            <w:r w:rsidRPr="00AE4237">
              <w:rPr>
                <w:rStyle w:val="2"/>
                <w:rFonts w:ascii="標楷體" w:eastAsia="標楷體" w:hAnsi="標楷體"/>
                <w:color w:val="auto"/>
                <w:sz w:val="24"/>
                <w:szCs w:val="24"/>
              </w:rPr>
              <w:t>等候室。</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三、製造、儲存或販賣易燃易爆物品之場所。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hint="eastAsia"/>
                <w:szCs w:val="24"/>
              </w:rPr>
              <w:t>四</w:t>
            </w:r>
            <w:r w:rsidRPr="00AE4237">
              <w:rPr>
                <w:rFonts w:ascii="標楷體" w:eastAsia="標楷體" w:hAnsi="標楷體"/>
                <w:szCs w:val="24"/>
              </w:rPr>
              <w:t>、教室、圖書室、實驗室、表演廳、禮堂、展覽室、會議廳(室）及電梯廂内</w:t>
            </w:r>
            <w:r w:rsidRPr="00AE4237">
              <w:rPr>
                <w:rFonts w:ascii="標楷體" w:eastAsia="標楷體" w:hAnsi="標楷體" w:hint="eastAsia"/>
                <w:szCs w:val="24"/>
              </w:rPr>
              <w:t>之室內場所</w:t>
            </w:r>
            <w:r w:rsidRPr="00AE4237">
              <w:rPr>
                <w:rFonts w:ascii="標楷體" w:eastAsia="標楷體" w:hAnsi="標楷體"/>
                <w:szCs w:val="24"/>
              </w:rPr>
              <w:t>。</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hint="eastAsia"/>
                <w:szCs w:val="24"/>
              </w:rPr>
              <w:t>五、</w:t>
            </w:r>
            <w:r w:rsidRPr="00AE4237">
              <w:rPr>
                <w:rFonts w:ascii="標楷體" w:eastAsia="標楷體" w:hAnsi="標楷體"/>
                <w:szCs w:val="24"/>
              </w:rPr>
              <w:t>金融機構、郵局及電信事業之</w:t>
            </w:r>
            <w:r w:rsidRPr="00AE4237">
              <w:rPr>
                <w:rFonts w:ascii="標楷體" w:eastAsia="標楷體" w:hAnsi="標楷體" w:hint="eastAsia"/>
                <w:szCs w:val="24"/>
              </w:rPr>
              <w:t>室內</w:t>
            </w:r>
            <w:r w:rsidRPr="00AE4237">
              <w:rPr>
                <w:rFonts w:ascii="標楷體" w:eastAsia="標楷體" w:hAnsi="標楷體"/>
                <w:szCs w:val="24"/>
              </w:rPr>
              <w:t>營業場所。</w:t>
            </w:r>
          </w:p>
          <w:p w:rsidR="00190E96" w:rsidRPr="00AE4237" w:rsidRDefault="00190E96" w:rsidP="0018048E">
            <w:pPr>
              <w:ind w:leftChars="106" w:left="750" w:rightChars="47" w:right="113" w:hangingChars="177" w:hanging="496"/>
              <w:jc w:val="both"/>
              <w:rPr>
                <w:rFonts w:ascii="標楷體" w:eastAsia="標楷體" w:hAnsi="標楷體"/>
                <w:szCs w:val="24"/>
              </w:rPr>
            </w:pPr>
            <w:r w:rsidRPr="00AE4237">
              <w:rPr>
                <w:rStyle w:val="2"/>
                <w:rFonts w:ascii="標楷體" w:eastAsia="標楷體" w:hAnsi="標楷體"/>
                <w:color w:val="auto"/>
                <w:sz w:val="24"/>
                <w:szCs w:val="24"/>
              </w:rPr>
              <w:t>六、</w:t>
            </w:r>
            <w:r w:rsidRPr="00AE4237">
              <w:rPr>
                <w:rFonts w:ascii="標楷體" w:eastAsia="標楷體" w:hAnsi="標楷體"/>
                <w:szCs w:val="24"/>
              </w:rPr>
              <w:t>醫療機構、護理機構、其他醫事機構及社會福利機構</w:t>
            </w:r>
            <w:r w:rsidRPr="00AE4237">
              <w:rPr>
                <w:rFonts w:ascii="標楷體" w:eastAsia="標楷體" w:hAnsi="標楷體" w:hint="eastAsia"/>
                <w:szCs w:val="24"/>
              </w:rPr>
              <w:t>之室內</w:t>
            </w:r>
            <w:r w:rsidRPr="00AE4237">
              <w:rPr>
                <w:rFonts w:ascii="標楷體" w:eastAsia="標楷體" w:hAnsi="標楷體"/>
                <w:szCs w:val="24"/>
              </w:rPr>
              <w:t>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七、大專校院、圖書館、博物館、美術館及其他文化或社會教育機構之室内場所。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八、供體育、運動或健身之室内場所。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九</w:t>
            </w:r>
            <w:r w:rsidR="00B57D33">
              <w:rPr>
                <w:rFonts w:ascii="標楷體" w:eastAsia="標楷體" w:hAnsi="標楷體" w:hint="eastAsia"/>
                <w:szCs w:val="24"/>
              </w:rPr>
              <w:t>、</w:t>
            </w:r>
            <w:r w:rsidRPr="00AE4237">
              <w:rPr>
                <w:rFonts w:ascii="標楷體" w:eastAsia="標楷體" w:hAnsi="標楷體"/>
                <w:szCs w:val="24"/>
              </w:rPr>
              <w:t>政府機關及公營事業機構之室内場所。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十、歌劇院、電影院、視聽歌唱業或資訊休閒業、酒吧、夜店及其他供公眾休閒娛樂之室内場所。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Style w:val="2MSGothic"/>
                <w:rFonts w:ascii="標楷體" w:eastAsia="標楷體" w:hAnsi="標楷體" w:hint="eastAsia"/>
                <w:color w:val="auto"/>
                <w:sz w:val="24"/>
                <w:szCs w:val="24"/>
                <w:lang w:eastAsia="zh-TW"/>
              </w:rPr>
              <w:t>十</w:t>
            </w:r>
            <w:r w:rsidRPr="00AE4237">
              <w:rPr>
                <w:rFonts w:ascii="標楷體" w:eastAsia="標楷體" w:hAnsi="標楷體"/>
                <w:szCs w:val="24"/>
              </w:rPr>
              <w:t>一、旅館、商場、餐飲店</w:t>
            </w:r>
            <w:r w:rsidRPr="00AE4237">
              <w:rPr>
                <w:rFonts w:ascii="標楷體" w:eastAsia="標楷體" w:hAnsi="標楷體" w:hint="eastAsia"/>
                <w:szCs w:val="24"/>
              </w:rPr>
              <w:t>、</w:t>
            </w:r>
            <w:r w:rsidRPr="00AE4237">
              <w:rPr>
                <w:rFonts w:ascii="標楷體" w:eastAsia="標楷體" w:hAnsi="標楷體"/>
                <w:szCs w:val="24"/>
              </w:rPr>
              <w:t>雪茄館或其他供公眾消費之室内場所</w:t>
            </w:r>
            <w:r w:rsidRPr="00AE4237">
              <w:rPr>
                <w:rFonts w:ascii="標楷體" w:eastAsia="標楷體" w:hAnsi="標楷體" w:hint="eastAsia"/>
                <w:szCs w:val="24"/>
              </w:rPr>
              <w:t>。</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十二、三人以上共用之室内工作場所。</w:t>
            </w:r>
          </w:p>
          <w:p w:rsidR="00190E96" w:rsidRPr="00AE4237" w:rsidRDefault="00190E96" w:rsidP="0018048E">
            <w:pPr>
              <w:ind w:leftChars="106" w:left="679" w:rightChars="47" w:right="113" w:hangingChars="177" w:hanging="425"/>
              <w:jc w:val="both"/>
              <w:rPr>
                <w:rFonts w:ascii="標楷體" w:eastAsia="標楷體" w:hAnsi="標楷體"/>
                <w:szCs w:val="24"/>
              </w:rPr>
            </w:pPr>
            <w:r w:rsidRPr="00AE4237">
              <w:rPr>
                <w:rFonts w:ascii="標楷體" w:eastAsia="標楷體" w:hAnsi="標楷體"/>
                <w:szCs w:val="24"/>
              </w:rPr>
              <w:t>十三、其他供公共使用之室内場所及經主管機關公告指定之場所及交通工具。</w:t>
            </w:r>
          </w:p>
        </w:tc>
        <w:tc>
          <w:tcPr>
            <w:tcW w:w="4253" w:type="dxa"/>
          </w:tcPr>
          <w:p w:rsidR="00190E96" w:rsidRPr="00AE4237" w:rsidRDefault="00190E96" w:rsidP="00082438">
            <w:pPr>
              <w:pStyle w:val="HTML"/>
              <w:ind w:rightChars="47" w:right="113"/>
              <w:jc w:val="both"/>
              <w:rPr>
                <w:rFonts w:ascii="標楷體" w:eastAsia="標楷體" w:hAnsi="標楷體"/>
              </w:rPr>
            </w:pPr>
            <w:r w:rsidRPr="00AE4237">
              <w:rPr>
                <w:rFonts w:ascii="標楷體" w:eastAsia="標楷體" w:hAnsi="標楷體" w:hint="eastAsia"/>
              </w:rPr>
              <w:t>參考菸害防制法第十五條全面禁菸場所之規定，選定公共場所中出入人口眾多、停留時間較長、空間密閉者等為禁止吸食電子煙之場所，防範對他人之傷害。</w:t>
            </w:r>
          </w:p>
          <w:p w:rsidR="00190E96" w:rsidRPr="00AE4237" w:rsidRDefault="00190E96" w:rsidP="00082438">
            <w:pPr>
              <w:ind w:rightChars="47" w:right="113"/>
              <w:jc w:val="both"/>
              <w:rPr>
                <w:rFonts w:ascii="標楷體" w:eastAsia="標楷體" w:hAnsi="標楷體"/>
                <w:szCs w:val="24"/>
              </w:rPr>
            </w:pPr>
          </w:p>
        </w:tc>
      </w:tr>
      <w:tr w:rsidR="00AE4237" w:rsidRPr="00AE4237" w:rsidTr="00045879">
        <w:trPr>
          <w:trHeight w:val="612"/>
        </w:trPr>
        <w:tc>
          <w:tcPr>
            <w:tcW w:w="4394" w:type="dxa"/>
          </w:tcPr>
          <w:p w:rsidR="00190E96" w:rsidRPr="00AE4237" w:rsidRDefault="00190E96" w:rsidP="009319E1">
            <w:pPr>
              <w:ind w:left="254" w:rightChars="47" w:right="113" w:hangingChars="106" w:hanging="254"/>
              <w:jc w:val="both"/>
              <w:rPr>
                <w:rFonts w:ascii="標楷體" w:eastAsia="標楷體" w:hAnsi="標楷體" w:cs="細明體"/>
                <w:kern w:val="0"/>
                <w:szCs w:val="24"/>
              </w:rPr>
            </w:pPr>
            <w:r w:rsidRPr="00AE4237">
              <w:rPr>
                <w:rFonts w:ascii="標楷體" w:eastAsia="標楷體" w:hAnsi="標楷體" w:hint="eastAsia"/>
                <w:szCs w:val="24"/>
              </w:rPr>
              <w:t>第七條</w:t>
            </w:r>
            <w:r w:rsidR="009319E1">
              <w:rPr>
                <w:rFonts w:ascii="標楷體" w:eastAsia="標楷體" w:hAnsi="標楷體" w:hint="eastAsia"/>
                <w:szCs w:val="24"/>
              </w:rPr>
              <w:t xml:space="preserve">　</w:t>
            </w:r>
            <w:r w:rsidRPr="00AE4237">
              <w:rPr>
                <w:rFonts w:ascii="標楷體" w:eastAsia="標楷體" w:hAnsi="標楷體" w:cs="細明體" w:hint="eastAsia"/>
                <w:kern w:val="0"/>
                <w:szCs w:val="24"/>
              </w:rPr>
              <w:t>下列場所除依菸害防制法規定之吸菸區外，不得吸食電子煙；未設吸</w:t>
            </w:r>
            <w:r w:rsidRPr="00AE4237">
              <w:rPr>
                <w:rFonts w:ascii="標楷體" w:eastAsia="標楷體" w:hAnsi="標楷體" w:cs="細明體" w:hint="eastAsia"/>
                <w:kern w:val="0"/>
                <w:szCs w:val="24"/>
              </w:rPr>
              <w:lastRenderedPageBreak/>
              <w:t>菸區者，全面禁止吸食電子煙：</w:t>
            </w:r>
          </w:p>
          <w:p w:rsidR="00190E96" w:rsidRPr="00AE4237" w:rsidRDefault="00190E96" w:rsidP="009319E1">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6" w:left="679" w:rightChars="47" w:right="113" w:hangingChars="177" w:hanging="425"/>
              <w:jc w:val="both"/>
              <w:rPr>
                <w:rFonts w:ascii="標楷體" w:eastAsia="標楷體" w:hAnsi="標楷體" w:cs="細明體"/>
                <w:kern w:val="0"/>
                <w:szCs w:val="24"/>
              </w:rPr>
            </w:pPr>
            <w:r w:rsidRPr="00AE4237">
              <w:rPr>
                <w:rFonts w:ascii="標楷體" w:eastAsia="標楷體" w:hAnsi="標楷體" w:cs="細明體" w:hint="eastAsia"/>
                <w:kern w:val="0"/>
                <w:szCs w:val="24"/>
              </w:rPr>
              <w:t>一、大專校院、圖書館、博物館、美術館及其他文化或社會教育機構之室外場所。</w:t>
            </w:r>
          </w:p>
          <w:p w:rsidR="00190E96" w:rsidRPr="00AE4237" w:rsidRDefault="00190E96" w:rsidP="009319E1">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6" w:left="679" w:rightChars="47" w:right="113" w:hangingChars="177" w:hanging="425"/>
              <w:jc w:val="both"/>
              <w:rPr>
                <w:rFonts w:ascii="標楷體" w:eastAsia="標楷體" w:hAnsi="標楷體" w:cs="細明體"/>
                <w:kern w:val="0"/>
                <w:szCs w:val="24"/>
              </w:rPr>
            </w:pPr>
            <w:r w:rsidRPr="00AE4237">
              <w:rPr>
                <w:rFonts w:ascii="標楷體" w:eastAsia="標楷體" w:hAnsi="標楷體" w:cs="細明體" w:hint="eastAsia"/>
                <w:kern w:val="0"/>
                <w:szCs w:val="24"/>
              </w:rPr>
              <w:t>二、室外體育場、游泳池或其他供公眾休閒娛樂之室外場所。</w:t>
            </w:r>
          </w:p>
          <w:p w:rsidR="00190E96" w:rsidRPr="00AE4237" w:rsidRDefault="00190E96" w:rsidP="009319E1">
            <w:pPr>
              <w:widowControl/>
              <w:shd w:val="clear" w:color="auto" w:fill="F7FAF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6" w:left="679" w:rightChars="47" w:right="113" w:hangingChars="177" w:hanging="425"/>
              <w:jc w:val="both"/>
              <w:rPr>
                <w:rFonts w:ascii="標楷體" w:eastAsia="標楷體" w:hAnsi="標楷體" w:cs="細明體"/>
                <w:kern w:val="0"/>
                <w:szCs w:val="24"/>
              </w:rPr>
            </w:pPr>
            <w:r w:rsidRPr="00AE4237">
              <w:rPr>
                <w:rFonts w:ascii="標楷體" w:eastAsia="標楷體" w:hAnsi="標楷體" w:cs="細明體" w:hint="eastAsia"/>
                <w:kern w:val="0"/>
                <w:szCs w:val="24"/>
              </w:rPr>
              <w:t>三、老人福利機構所在之室外場所。</w:t>
            </w:r>
          </w:p>
          <w:p w:rsidR="00190E96" w:rsidRPr="00AE4237" w:rsidRDefault="00190E96" w:rsidP="009319E1">
            <w:pPr>
              <w:ind w:leftChars="106" w:left="679" w:rightChars="47" w:right="113" w:hangingChars="177" w:hanging="425"/>
              <w:jc w:val="both"/>
              <w:rPr>
                <w:rFonts w:ascii="標楷體" w:eastAsia="標楷體" w:hAnsi="標楷體"/>
                <w:szCs w:val="24"/>
              </w:rPr>
            </w:pPr>
            <w:r w:rsidRPr="00AE4237">
              <w:rPr>
                <w:rFonts w:ascii="標楷體" w:eastAsia="標楷體" w:hAnsi="標楷體" w:hint="eastAsia"/>
                <w:szCs w:val="24"/>
              </w:rPr>
              <w:t>四、其他經主管機關公告指定之場所。</w:t>
            </w:r>
          </w:p>
        </w:tc>
        <w:tc>
          <w:tcPr>
            <w:tcW w:w="4253" w:type="dxa"/>
          </w:tcPr>
          <w:p w:rsidR="00190E96" w:rsidRPr="00AE4237" w:rsidRDefault="00190E96" w:rsidP="00082438">
            <w:pPr>
              <w:pStyle w:val="HTML"/>
              <w:ind w:rightChars="47" w:right="113"/>
              <w:jc w:val="both"/>
              <w:rPr>
                <w:rFonts w:ascii="標楷體" w:eastAsia="標楷體" w:hAnsi="標楷體"/>
              </w:rPr>
            </w:pPr>
            <w:r w:rsidRPr="00AE4237">
              <w:rPr>
                <w:rFonts w:ascii="標楷體" w:eastAsia="標楷體" w:hAnsi="標楷體" w:hint="eastAsia"/>
              </w:rPr>
              <w:lastRenderedPageBreak/>
              <w:t>已依菸害防制法第十六條設置吸菸區者，應允許吸食電子煙者，於該吸菸區</w:t>
            </w:r>
            <w:r w:rsidRPr="00AE4237">
              <w:rPr>
                <w:rFonts w:ascii="標楷體" w:eastAsia="標楷體" w:hAnsi="標楷體" w:hint="eastAsia"/>
              </w:rPr>
              <w:lastRenderedPageBreak/>
              <w:t>內吸食電子煙。惟基於保障不吸食電子煙民眾健康之目的，仍宜維持禁止公眾場所吸食電子煙之原則，對無以公權力全面禁止必要之場所，例外准許業者得設置符合規定之吸菸區，如未設置者仍應全面禁止吸食電子煙，以臻明確。</w:t>
            </w:r>
          </w:p>
          <w:p w:rsidR="00190E96" w:rsidRPr="00AE4237" w:rsidRDefault="00190E96" w:rsidP="00082438">
            <w:pPr>
              <w:pStyle w:val="HTML"/>
              <w:ind w:rightChars="47" w:right="113"/>
              <w:jc w:val="both"/>
              <w:rPr>
                <w:rFonts w:ascii="標楷體" w:eastAsia="標楷體" w:hAnsi="標楷體"/>
              </w:rPr>
            </w:pPr>
          </w:p>
        </w:tc>
      </w:tr>
      <w:tr w:rsidR="00AE4237" w:rsidRPr="00AE4237" w:rsidTr="00045879">
        <w:trPr>
          <w:trHeight w:val="612"/>
        </w:trPr>
        <w:tc>
          <w:tcPr>
            <w:tcW w:w="4394" w:type="dxa"/>
          </w:tcPr>
          <w:p w:rsidR="00190E96" w:rsidRPr="00AE4237" w:rsidRDefault="00190E96" w:rsidP="009319E1">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lastRenderedPageBreak/>
              <w:t>第八條</w:t>
            </w:r>
            <w:r w:rsidR="009319E1">
              <w:rPr>
                <w:rFonts w:ascii="標楷體" w:eastAsia="標楷體" w:hAnsi="標楷體" w:hint="eastAsia"/>
                <w:szCs w:val="24"/>
              </w:rPr>
              <w:t xml:space="preserve">　</w:t>
            </w:r>
            <w:r w:rsidRPr="00AE4237">
              <w:rPr>
                <w:rFonts w:ascii="標楷體" w:eastAsia="標楷體" w:hAnsi="標楷體"/>
                <w:szCs w:val="24"/>
              </w:rPr>
              <w:t>違反</w:t>
            </w:r>
            <w:r w:rsidRPr="00AE4237">
              <w:rPr>
                <w:rFonts w:ascii="標楷體" w:eastAsia="標楷體" w:hAnsi="標楷體" w:hint="eastAsia"/>
                <w:szCs w:val="24"/>
              </w:rPr>
              <w:t>第四</w:t>
            </w:r>
            <w:r w:rsidRPr="00AE4237">
              <w:rPr>
                <w:rFonts w:ascii="標楷體" w:eastAsia="標楷體" w:hAnsi="標楷體"/>
                <w:szCs w:val="24"/>
              </w:rPr>
              <w:t>條規定</w:t>
            </w:r>
            <w:r w:rsidRPr="00AE4237">
              <w:rPr>
                <w:rFonts w:ascii="標楷體" w:eastAsia="標楷體" w:hAnsi="標楷體" w:hint="eastAsia"/>
                <w:szCs w:val="24"/>
              </w:rPr>
              <w:t>者</w:t>
            </w:r>
            <w:r w:rsidRPr="00AE4237">
              <w:rPr>
                <w:rFonts w:ascii="標楷體" w:eastAsia="標楷體" w:hAnsi="標楷體"/>
                <w:szCs w:val="24"/>
              </w:rPr>
              <w:t>，應令其接受</w:t>
            </w:r>
            <w:r w:rsidRPr="00AE4237">
              <w:rPr>
                <w:rFonts w:ascii="標楷體" w:eastAsia="標楷體" w:hAnsi="標楷體" w:hint="eastAsia"/>
                <w:szCs w:val="24"/>
              </w:rPr>
              <w:t>電子煙防制宣導</w:t>
            </w:r>
            <w:r w:rsidRPr="00AE4237">
              <w:rPr>
                <w:rFonts w:ascii="標楷體" w:eastAsia="標楷體" w:hAnsi="標楷體"/>
                <w:szCs w:val="24"/>
              </w:rPr>
              <w:t>教育；未滿十八歲且未結婚者，並應令其父母或監護人</w:t>
            </w:r>
            <w:r w:rsidRPr="00AE4237">
              <w:rPr>
                <w:rFonts w:ascii="標楷體" w:eastAsia="標楷體" w:hAnsi="標楷體" w:hint="eastAsia"/>
                <w:szCs w:val="24"/>
              </w:rPr>
              <w:t>督促</w:t>
            </w:r>
            <w:r w:rsidRPr="00AE4237">
              <w:rPr>
                <w:rFonts w:ascii="標楷體" w:eastAsia="標楷體" w:hAnsi="標楷體"/>
                <w:szCs w:val="24"/>
              </w:rPr>
              <w:t>其到場</w:t>
            </w:r>
            <w:r w:rsidRPr="00AE4237">
              <w:rPr>
                <w:rFonts w:ascii="標楷體" w:eastAsia="標楷體" w:hAnsi="標楷體" w:hint="eastAsia"/>
                <w:szCs w:val="24"/>
              </w:rPr>
              <w:t>。</w:t>
            </w:r>
          </w:p>
          <w:p w:rsidR="00190E96" w:rsidRPr="00AE4237" w:rsidRDefault="00190E96" w:rsidP="009319E1">
            <w:pPr>
              <w:tabs>
                <w:tab w:val="left" w:pos="1266"/>
              </w:tabs>
              <w:ind w:leftChars="106" w:left="254" w:rightChars="47" w:right="113" w:firstLine="424"/>
              <w:jc w:val="both"/>
              <w:rPr>
                <w:rFonts w:ascii="標楷體" w:eastAsia="標楷體" w:hAnsi="標楷體"/>
                <w:szCs w:val="24"/>
              </w:rPr>
            </w:pPr>
            <w:r w:rsidRPr="00AE4237">
              <w:rPr>
                <w:rFonts w:ascii="標楷體" w:eastAsia="標楷體" w:hAnsi="標楷體"/>
                <w:szCs w:val="24"/>
              </w:rPr>
              <w:t>無正當理由未依通知接受</w:t>
            </w:r>
            <w:r w:rsidRPr="00AE4237">
              <w:rPr>
                <w:rFonts w:ascii="標楷體" w:eastAsia="標楷體" w:hAnsi="標楷體" w:hint="eastAsia"/>
                <w:szCs w:val="24"/>
              </w:rPr>
              <w:t>電子煙防制宣導</w:t>
            </w:r>
            <w:r w:rsidRPr="00AE4237">
              <w:rPr>
                <w:rFonts w:ascii="標楷體" w:eastAsia="標楷體" w:hAnsi="標楷體"/>
                <w:szCs w:val="24"/>
              </w:rPr>
              <w:t>教育</w:t>
            </w:r>
            <w:r w:rsidRPr="00AE4237">
              <w:rPr>
                <w:rFonts w:ascii="標楷體" w:eastAsia="標楷體" w:hAnsi="標楷體" w:hint="eastAsia"/>
                <w:szCs w:val="24"/>
              </w:rPr>
              <w:t>者</w:t>
            </w:r>
            <w:r w:rsidRPr="00AE4237">
              <w:rPr>
                <w:rFonts w:ascii="標楷體" w:eastAsia="標楷體" w:hAnsi="標楷體"/>
                <w:szCs w:val="24"/>
              </w:rPr>
              <w:t>，處新臺幣二千元以上一萬元以下</w:t>
            </w:r>
            <w:r w:rsidRPr="00AE4237">
              <w:rPr>
                <w:rFonts w:ascii="標楷體" w:eastAsia="標楷體" w:hAnsi="標楷體" w:hint="eastAsia"/>
                <w:szCs w:val="24"/>
              </w:rPr>
              <w:t>罰鍰</w:t>
            </w:r>
            <w:r w:rsidRPr="00AE4237">
              <w:rPr>
                <w:rFonts w:ascii="標楷體" w:eastAsia="標楷體" w:hAnsi="標楷體"/>
                <w:szCs w:val="24"/>
              </w:rPr>
              <w:t>；未滿十八歲且未結婚者，處罰其父母或監護人。</w:t>
            </w:r>
          </w:p>
          <w:p w:rsidR="00190E96" w:rsidRPr="00AE4237" w:rsidRDefault="00190E96" w:rsidP="009319E1">
            <w:pPr>
              <w:tabs>
                <w:tab w:val="left" w:pos="1266"/>
              </w:tabs>
              <w:ind w:leftChars="106" w:left="254" w:rightChars="47" w:right="113" w:firstLine="424"/>
              <w:jc w:val="both"/>
              <w:rPr>
                <w:rFonts w:ascii="標楷體" w:eastAsia="標楷體" w:hAnsi="標楷體"/>
                <w:szCs w:val="24"/>
              </w:rPr>
            </w:pPr>
            <w:r w:rsidRPr="00AE4237">
              <w:rPr>
                <w:rFonts w:ascii="標楷體" w:eastAsia="標楷體" w:hAnsi="標楷體" w:hint="eastAsia"/>
                <w:szCs w:val="24"/>
              </w:rPr>
              <w:t>電子煙防制宣導教育，在學學生由所在學校辦理；非在學學生由衛生局辦理。</w:t>
            </w:r>
          </w:p>
          <w:p w:rsidR="00190E96" w:rsidRPr="00AE4237" w:rsidRDefault="00190E96" w:rsidP="009319E1">
            <w:pPr>
              <w:ind w:leftChars="106" w:left="254" w:rightChars="47" w:right="113" w:firstLineChars="176" w:firstLine="422"/>
              <w:jc w:val="both"/>
              <w:rPr>
                <w:rFonts w:ascii="標楷體" w:eastAsia="標楷體" w:hAnsi="標楷體"/>
                <w:szCs w:val="24"/>
              </w:rPr>
            </w:pPr>
            <w:r w:rsidRPr="00AE4237">
              <w:rPr>
                <w:rFonts w:ascii="標楷體" w:eastAsia="標楷體" w:hAnsi="標楷體" w:hint="eastAsia"/>
                <w:szCs w:val="24"/>
              </w:rPr>
              <w:t>前項電子煙防制宣導教育，準用戒菸教育實施辦法之相關規定。</w:t>
            </w:r>
          </w:p>
        </w:tc>
        <w:tc>
          <w:tcPr>
            <w:tcW w:w="4253" w:type="dxa"/>
          </w:tcPr>
          <w:p w:rsidR="00190E96" w:rsidRPr="00AE4237" w:rsidRDefault="00190E96" w:rsidP="00082438">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ㄧ、參考菸害防制法第二十八條第一項規定，對於未滿十八歲且未結婚者之吸食電子煙行為，慮及其仍無完全行為能力，仍有由父母或監護人善盡親權行使及監護義務必要，為落實電子煙防制宣導教育使其不再吸食電子煙，爰並規定應令其父母或監護人督促其到場，爰定第一項。</w:t>
            </w:r>
          </w:p>
          <w:p w:rsidR="00190E96" w:rsidRPr="00AE4237" w:rsidRDefault="00190E96" w:rsidP="00082438">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二、參考菸害防制法第二十八條第二項規定，為避免未滿十八歲者不依規定接受戒菸教育，處以罰鍰規定。如係未滿十八歲且未結婚者，考慮其智識及資力，不宜處以罰鍰，而應追究其父母或監護人未善盡親權行使及監護之義務，爰規定處罰其父母或監護人，爰定第二項。</w:t>
            </w:r>
          </w:p>
          <w:p w:rsidR="00190E96" w:rsidRPr="00AE4237" w:rsidRDefault="00190E96" w:rsidP="0059267E">
            <w:pPr>
              <w:pStyle w:val="HTML"/>
              <w:ind w:left="425" w:rightChars="47" w:right="113" w:hangingChars="177" w:hanging="425"/>
              <w:jc w:val="both"/>
              <w:rPr>
                <w:rFonts w:ascii="標楷體" w:eastAsia="標楷體" w:hAnsi="標楷體"/>
              </w:rPr>
            </w:pPr>
            <w:r w:rsidRPr="00AE4237">
              <w:rPr>
                <w:rFonts w:ascii="標楷體" w:eastAsia="標楷體" w:hAnsi="標楷體" w:hint="eastAsia"/>
              </w:rPr>
              <w:t>三、明確劃分電子煙防制宣導教育之權責機關，並準用現行戒菸教育實施辦法之相關規定，爰定第三、四項。</w:t>
            </w:r>
          </w:p>
        </w:tc>
      </w:tr>
      <w:tr w:rsidR="00AE4237" w:rsidRPr="00AE4237" w:rsidTr="00045879">
        <w:trPr>
          <w:trHeight w:val="612"/>
        </w:trPr>
        <w:tc>
          <w:tcPr>
            <w:tcW w:w="4394" w:type="dxa"/>
          </w:tcPr>
          <w:p w:rsidR="00190E96" w:rsidRPr="00AE4237" w:rsidRDefault="00190E96" w:rsidP="00C0630E">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t>第九條</w:t>
            </w:r>
            <w:r w:rsidR="00C0630E">
              <w:rPr>
                <w:rFonts w:ascii="標楷體" w:eastAsia="標楷體" w:hAnsi="標楷體" w:hint="eastAsia"/>
                <w:szCs w:val="24"/>
              </w:rPr>
              <w:t xml:space="preserve">　</w:t>
            </w:r>
            <w:r w:rsidRPr="00AE4237">
              <w:rPr>
                <w:rFonts w:ascii="標楷體" w:eastAsia="標楷體" w:hAnsi="標楷體"/>
                <w:szCs w:val="24"/>
              </w:rPr>
              <w:t>違反第</w:t>
            </w:r>
            <w:r w:rsidRPr="00AE4237">
              <w:rPr>
                <w:rFonts w:ascii="標楷體" w:eastAsia="標楷體" w:hAnsi="標楷體" w:hint="eastAsia"/>
                <w:szCs w:val="24"/>
              </w:rPr>
              <w:t>五</w:t>
            </w:r>
            <w:r w:rsidRPr="00AE4237">
              <w:rPr>
                <w:rFonts w:ascii="標楷體" w:eastAsia="標楷體" w:hAnsi="標楷體"/>
                <w:szCs w:val="24"/>
              </w:rPr>
              <w:t>條規定者，處新臺幣一萬元以上五萬元以下罰鍰。</w:t>
            </w:r>
          </w:p>
        </w:tc>
        <w:tc>
          <w:tcPr>
            <w:tcW w:w="4253" w:type="dxa"/>
          </w:tcPr>
          <w:p w:rsidR="00190E96" w:rsidRPr="00AE4237" w:rsidRDefault="00190E96" w:rsidP="00082438">
            <w:pPr>
              <w:ind w:rightChars="47" w:right="113"/>
              <w:jc w:val="both"/>
              <w:rPr>
                <w:rFonts w:ascii="標楷體" w:eastAsia="標楷體" w:hAnsi="標楷體"/>
                <w:szCs w:val="24"/>
              </w:rPr>
            </w:pPr>
            <w:r w:rsidRPr="00AE4237">
              <w:rPr>
                <w:rFonts w:ascii="標楷體" w:eastAsia="標楷體" w:hAnsi="標楷體" w:hint="eastAsia"/>
                <w:szCs w:val="24"/>
              </w:rPr>
              <w:t>違反第五條規定，明定其罰鍰。</w:t>
            </w:r>
          </w:p>
        </w:tc>
      </w:tr>
      <w:tr w:rsidR="00AE4237" w:rsidRPr="00AE4237" w:rsidTr="00045879">
        <w:trPr>
          <w:trHeight w:val="612"/>
        </w:trPr>
        <w:tc>
          <w:tcPr>
            <w:tcW w:w="4394" w:type="dxa"/>
          </w:tcPr>
          <w:p w:rsidR="00190E96" w:rsidRPr="00AE4237" w:rsidRDefault="00190E96" w:rsidP="00C0630E">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t>第十條</w:t>
            </w:r>
            <w:r w:rsidR="00C0630E">
              <w:rPr>
                <w:rFonts w:ascii="標楷體" w:eastAsia="標楷體" w:hAnsi="標楷體" w:hint="eastAsia"/>
                <w:szCs w:val="24"/>
              </w:rPr>
              <w:t xml:space="preserve">　</w:t>
            </w:r>
            <w:r w:rsidRPr="00AE4237">
              <w:rPr>
                <w:rFonts w:ascii="標楷體" w:eastAsia="標楷體" w:hAnsi="標楷體"/>
                <w:szCs w:val="24"/>
              </w:rPr>
              <w:t>違反第</w:t>
            </w:r>
            <w:r w:rsidRPr="00AE4237">
              <w:rPr>
                <w:rFonts w:ascii="標楷體" w:eastAsia="標楷體" w:hAnsi="標楷體" w:hint="eastAsia"/>
                <w:szCs w:val="24"/>
              </w:rPr>
              <w:t>六條、第七</w:t>
            </w:r>
            <w:r w:rsidRPr="00AE4237">
              <w:rPr>
                <w:rFonts w:ascii="標楷體" w:eastAsia="標楷體" w:hAnsi="標楷體"/>
                <w:szCs w:val="24"/>
              </w:rPr>
              <w:t>條規定</w:t>
            </w:r>
            <w:r w:rsidRPr="00AE4237">
              <w:rPr>
                <w:rFonts w:ascii="標楷體" w:eastAsia="標楷體" w:hAnsi="標楷體" w:hint="eastAsia"/>
                <w:szCs w:val="24"/>
              </w:rPr>
              <w:t>者，</w:t>
            </w:r>
            <w:r w:rsidRPr="00AE4237">
              <w:rPr>
                <w:rFonts w:ascii="標楷體" w:eastAsia="標楷體" w:hAnsi="標楷體"/>
                <w:szCs w:val="24"/>
              </w:rPr>
              <w:t>處新臺幣二千元以上一萬元以下罰</w:t>
            </w:r>
            <w:r w:rsidRPr="00AE4237">
              <w:rPr>
                <w:rFonts w:ascii="標楷體" w:eastAsia="標楷體" w:hAnsi="標楷體" w:hint="eastAsia"/>
                <w:szCs w:val="24"/>
              </w:rPr>
              <w:t>鍰</w:t>
            </w:r>
            <w:r w:rsidRPr="00AE4237">
              <w:rPr>
                <w:rFonts w:ascii="標楷體" w:eastAsia="標楷體" w:hAnsi="標楷體"/>
                <w:szCs w:val="24"/>
              </w:rPr>
              <w:t>。</w:t>
            </w:r>
          </w:p>
        </w:tc>
        <w:tc>
          <w:tcPr>
            <w:tcW w:w="4253" w:type="dxa"/>
          </w:tcPr>
          <w:p w:rsidR="00190E96" w:rsidRPr="00AE4237" w:rsidRDefault="00190E96" w:rsidP="00082438">
            <w:pPr>
              <w:pStyle w:val="HTML"/>
              <w:ind w:rightChars="47" w:right="113"/>
              <w:jc w:val="both"/>
              <w:rPr>
                <w:rFonts w:ascii="標楷體" w:eastAsia="標楷體" w:hAnsi="標楷體"/>
              </w:rPr>
            </w:pPr>
            <w:r w:rsidRPr="00AE4237">
              <w:rPr>
                <w:rFonts w:ascii="標楷體" w:eastAsia="標楷體" w:hAnsi="標楷體" w:hint="eastAsia"/>
              </w:rPr>
              <w:t>明定於禁菸場所吸食電子煙之處罰。</w:t>
            </w:r>
          </w:p>
        </w:tc>
      </w:tr>
      <w:tr w:rsidR="00AE4237" w:rsidRPr="00AE4237" w:rsidTr="00045879">
        <w:trPr>
          <w:trHeight w:val="612"/>
        </w:trPr>
        <w:tc>
          <w:tcPr>
            <w:tcW w:w="4394" w:type="dxa"/>
          </w:tcPr>
          <w:p w:rsidR="00190E96" w:rsidRPr="00C0630E" w:rsidRDefault="00190E96" w:rsidP="00C0630E">
            <w:pPr>
              <w:ind w:left="254" w:rightChars="47" w:right="113" w:hangingChars="106" w:hanging="254"/>
              <w:jc w:val="both"/>
              <w:rPr>
                <w:rFonts w:ascii="標楷體" w:eastAsia="標楷體" w:hAnsi="標楷體"/>
                <w:szCs w:val="24"/>
              </w:rPr>
            </w:pPr>
            <w:r w:rsidRPr="00AE4237">
              <w:rPr>
                <w:rFonts w:ascii="標楷體" w:eastAsia="標楷體" w:hAnsi="標楷體" w:hint="eastAsia"/>
                <w:szCs w:val="24"/>
              </w:rPr>
              <w:t>第十一條</w:t>
            </w:r>
            <w:r w:rsidR="00C0630E">
              <w:rPr>
                <w:rFonts w:ascii="標楷體" w:eastAsia="標楷體" w:hAnsi="標楷體" w:hint="eastAsia"/>
                <w:szCs w:val="24"/>
              </w:rPr>
              <w:t xml:space="preserve">　</w:t>
            </w:r>
            <w:r w:rsidRPr="00AE4237">
              <w:rPr>
                <w:rFonts w:ascii="標楷體" w:eastAsia="標楷體" w:hAnsi="標楷體"/>
                <w:szCs w:val="24"/>
              </w:rPr>
              <w:t>本自治條例自公布</w:t>
            </w:r>
            <w:r w:rsidRPr="00AE4237">
              <w:rPr>
                <w:rFonts w:ascii="標楷體" w:eastAsia="標楷體" w:hAnsi="標楷體" w:hint="eastAsia"/>
                <w:szCs w:val="24"/>
              </w:rPr>
              <w:t>後六個月</w:t>
            </w:r>
            <w:r w:rsidRPr="00AE4237">
              <w:rPr>
                <w:rFonts w:ascii="標楷體" w:eastAsia="標楷體" w:hAnsi="標楷體"/>
                <w:szCs w:val="24"/>
              </w:rPr>
              <w:t>施行。</w:t>
            </w:r>
          </w:p>
        </w:tc>
        <w:tc>
          <w:tcPr>
            <w:tcW w:w="4253" w:type="dxa"/>
          </w:tcPr>
          <w:p w:rsidR="00190E96" w:rsidRPr="00AE4237" w:rsidRDefault="00190E96" w:rsidP="00082438">
            <w:pPr>
              <w:ind w:rightChars="47" w:right="113"/>
              <w:jc w:val="both"/>
              <w:rPr>
                <w:rFonts w:ascii="標楷體" w:eastAsia="標楷體" w:hAnsi="標楷體"/>
                <w:szCs w:val="24"/>
              </w:rPr>
            </w:pPr>
          </w:p>
        </w:tc>
      </w:tr>
    </w:tbl>
    <w:p w:rsidR="00731311" w:rsidRPr="00AE4237" w:rsidRDefault="00731311">
      <w:pPr>
        <w:rPr>
          <w:rFonts w:ascii="標楷體" w:eastAsia="標楷體" w:hAnsi="標楷體"/>
        </w:rPr>
      </w:pPr>
    </w:p>
    <w:sectPr w:rsidR="00731311" w:rsidRPr="00AE4237" w:rsidSect="00045879">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12E" w:rsidRDefault="0025012E" w:rsidP="00B95876">
      <w:r>
        <w:separator/>
      </w:r>
    </w:p>
  </w:endnote>
  <w:endnote w:type="continuationSeparator" w:id="0">
    <w:p w:rsidR="0025012E" w:rsidRDefault="0025012E" w:rsidP="00B9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706" w:rsidRDefault="0020370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221615"/>
      <w:docPartObj>
        <w:docPartGallery w:val="Page Numbers (Bottom of Page)"/>
        <w:docPartUnique/>
      </w:docPartObj>
    </w:sdtPr>
    <w:sdtEndPr/>
    <w:sdtContent>
      <w:p w:rsidR="00203706" w:rsidRDefault="00203706">
        <w:pPr>
          <w:pStyle w:val="a7"/>
          <w:jc w:val="center"/>
        </w:pPr>
        <w:r>
          <w:fldChar w:fldCharType="begin"/>
        </w:r>
        <w:r>
          <w:instrText>PAGE   \* MERGEFORMAT</w:instrText>
        </w:r>
        <w:r>
          <w:fldChar w:fldCharType="separate"/>
        </w:r>
        <w:r w:rsidR="00107E36" w:rsidRPr="00107E36">
          <w:rPr>
            <w:noProof/>
            <w:lang w:val="zh-TW"/>
          </w:rPr>
          <w:t>1</w:t>
        </w:r>
        <w:r>
          <w:fldChar w:fldCharType="end"/>
        </w:r>
      </w:p>
    </w:sdtContent>
  </w:sdt>
  <w:p w:rsidR="00203706" w:rsidRDefault="0020370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706" w:rsidRDefault="0020370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12E" w:rsidRDefault="0025012E" w:rsidP="00B95876">
      <w:r>
        <w:separator/>
      </w:r>
    </w:p>
  </w:footnote>
  <w:footnote w:type="continuationSeparator" w:id="0">
    <w:p w:rsidR="0025012E" w:rsidRDefault="0025012E" w:rsidP="00B958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706" w:rsidRDefault="0020370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706" w:rsidRDefault="00203706">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706" w:rsidRDefault="0020370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DB61E1"/>
    <w:multiLevelType w:val="hybridMultilevel"/>
    <w:tmpl w:val="C6869AE8"/>
    <w:lvl w:ilvl="0" w:tplc="8E107BFA">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11"/>
    <w:rsid w:val="00045879"/>
    <w:rsid w:val="00082438"/>
    <w:rsid w:val="000A6071"/>
    <w:rsid w:val="000E5B11"/>
    <w:rsid w:val="00107E36"/>
    <w:rsid w:val="001336D0"/>
    <w:rsid w:val="00162203"/>
    <w:rsid w:val="0018048E"/>
    <w:rsid w:val="00190E96"/>
    <w:rsid w:val="00197A56"/>
    <w:rsid w:val="001F2A84"/>
    <w:rsid w:val="00203706"/>
    <w:rsid w:val="002149CA"/>
    <w:rsid w:val="0025012E"/>
    <w:rsid w:val="0028754F"/>
    <w:rsid w:val="002918BD"/>
    <w:rsid w:val="002920AE"/>
    <w:rsid w:val="002B71F8"/>
    <w:rsid w:val="002E73A4"/>
    <w:rsid w:val="003112F6"/>
    <w:rsid w:val="0035500B"/>
    <w:rsid w:val="003A1157"/>
    <w:rsid w:val="003B6F8F"/>
    <w:rsid w:val="003E1DEE"/>
    <w:rsid w:val="003E4723"/>
    <w:rsid w:val="0047401C"/>
    <w:rsid w:val="00487662"/>
    <w:rsid w:val="004A7639"/>
    <w:rsid w:val="004C2813"/>
    <w:rsid w:val="004E2DC4"/>
    <w:rsid w:val="0050500C"/>
    <w:rsid w:val="00565FC2"/>
    <w:rsid w:val="00572F77"/>
    <w:rsid w:val="0059267E"/>
    <w:rsid w:val="00605751"/>
    <w:rsid w:val="00691932"/>
    <w:rsid w:val="00693D6D"/>
    <w:rsid w:val="006948F8"/>
    <w:rsid w:val="006B2ACD"/>
    <w:rsid w:val="006B3861"/>
    <w:rsid w:val="006D6A1A"/>
    <w:rsid w:val="006E4B8E"/>
    <w:rsid w:val="00723511"/>
    <w:rsid w:val="00731311"/>
    <w:rsid w:val="00744F6D"/>
    <w:rsid w:val="00757156"/>
    <w:rsid w:val="007F7365"/>
    <w:rsid w:val="00860339"/>
    <w:rsid w:val="008C685D"/>
    <w:rsid w:val="008D00FC"/>
    <w:rsid w:val="008E78F5"/>
    <w:rsid w:val="008F774D"/>
    <w:rsid w:val="009319E1"/>
    <w:rsid w:val="00954336"/>
    <w:rsid w:val="00960695"/>
    <w:rsid w:val="009919DB"/>
    <w:rsid w:val="009A014A"/>
    <w:rsid w:val="009A424B"/>
    <w:rsid w:val="009B7A03"/>
    <w:rsid w:val="009D7A86"/>
    <w:rsid w:val="009F038C"/>
    <w:rsid w:val="009F0C1E"/>
    <w:rsid w:val="009F3B39"/>
    <w:rsid w:val="00A9350C"/>
    <w:rsid w:val="00AB552F"/>
    <w:rsid w:val="00AE4237"/>
    <w:rsid w:val="00B025BE"/>
    <w:rsid w:val="00B57D33"/>
    <w:rsid w:val="00B95876"/>
    <w:rsid w:val="00BD4561"/>
    <w:rsid w:val="00BE3CA1"/>
    <w:rsid w:val="00BF222B"/>
    <w:rsid w:val="00C0630E"/>
    <w:rsid w:val="00C23441"/>
    <w:rsid w:val="00C3369C"/>
    <w:rsid w:val="00C421E7"/>
    <w:rsid w:val="00C44876"/>
    <w:rsid w:val="00C869BF"/>
    <w:rsid w:val="00CC1C5D"/>
    <w:rsid w:val="00CE2B3E"/>
    <w:rsid w:val="00CE7403"/>
    <w:rsid w:val="00D1722E"/>
    <w:rsid w:val="00D42CE6"/>
    <w:rsid w:val="00DB42D5"/>
    <w:rsid w:val="00E078AA"/>
    <w:rsid w:val="00E415E7"/>
    <w:rsid w:val="00E51363"/>
    <w:rsid w:val="00E94101"/>
    <w:rsid w:val="00EC38AD"/>
    <w:rsid w:val="00EF7BBB"/>
    <w:rsid w:val="00F21428"/>
    <w:rsid w:val="00FB7682"/>
    <w:rsid w:val="00FC6E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D1FE9A-99DA-4BAE-AB94-A51919BA9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內文文字 (2)"/>
    <w:basedOn w:val="a0"/>
    <w:rsid w:val="003B6F8F"/>
    <w:rPr>
      <w:rFonts w:ascii="細明體" w:eastAsia="細明體" w:hAnsi="細明體" w:cs="細明體"/>
      <w:b w:val="0"/>
      <w:bCs w:val="0"/>
      <w:i w:val="0"/>
      <w:iCs w:val="0"/>
      <w:smallCaps w:val="0"/>
      <w:strike w:val="0"/>
      <w:color w:val="000000"/>
      <w:spacing w:val="20"/>
      <w:w w:val="100"/>
      <w:position w:val="0"/>
      <w:sz w:val="28"/>
      <w:szCs w:val="28"/>
      <w:u w:val="none"/>
      <w:lang w:val="zh-TW" w:eastAsia="zh-TW" w:bidi="zh-TW"/>
    </w:rPr>
  </w:style>
  <w:style w:type="character" w:customStyle="1" w:styleId="2MSGothic">
    <w:name w:val="內文文字 (2) + MS Gothic"/>
    <w:aliases w:val="15 pt,間距 0 pt"/>
    <w:basedOn w:val="a0"/>
    <w:rsid w:val="003B6F8F"/>
    <w:rPr>
      <w:rFonts w:ascii="MS Gothic" w:eastAsia="MS Gothic" w:hAnsi="MS Gothic" w:cs="MS Gothic"/>
      <w:b w:val="0"/>
      <w:bCs w:val="0"/>
      <w:i w:val="0"/>
      <w:iCs w:val="0"/>
      <w:smallCaps w:val="0"/>
      <w:strike w:val="0"/>
      <w:color w:val="000000"/>
      <w:spacing w:val="0"/>
      <w:w w:val="100"/>
      <w:position w:val="0"/>
      <w:sz w:val="30"/>
      <w:szCs w:val="30"/>
      <w:u w:val="none"/>
      <w:lang w:val="en-US" w:eastAsia="en-US" w:bidi="en-US"/>
    </w:rPr>
  </w:style>
  <w:style w:type="paragraph" w:styleId="HTML">
    <w:name w:val="HTML Preformatted"/>
    <w:basedOn w:val="a"/>
    <w:link w:val="HTML0"/>
    <w:uiPriority w:val="99"/>
    <w:unhideWhenUsed/>
    <w:rsid w:val="003A11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3A1157"/>
    <w:rPr>
      <w:rFonts w:ascii="細明體" w:eastAsia="細明體" w:hAnsi="細明體" w:cs="細明體"/>
      <w:kern w:val="0"/>
      <w:szCs w:val="24"/>
    </w:rPr>
  </w:style>
  <w:style w:type="paragraph" w:styleId="a3">
    <w:name w:val="Balloon Text"/>
    <w:basedOn w:val="a"/>
    <w:link w:val="a4"/>
    <w:uiPriority w:val="99"/>
    <w:semiHidden/>
    <w:unhideWhenUsed/>
    <w:rsid w:val="00EF7BB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F7BBB"/>
    <w:rPr>
      <w:rFonts w:asciiTheme="majorHAnsi" w:eastAsiaTheme="majorEastAsia" w:hAnsiTheme="majorHAnsi" w:cstheme="majorBidi"/>
      <w:sz w:val="18"/>
      <w:szCs w:val="18"/>
    </w:rPr>
  </w:style>
  <w:style w:type="paragraph" w:styleId="a5">
    <w:name w:val="header"/>
    <w:basedOn w:val="a"/>
    <w:link w:val="a6"/>
    <w:uiPriority w:val="99"/>
    <w:unhideWhenUsed/>
    <w:rsid w:val="00B95876"/>
    <w:pPr>
      <w:tabs>
        <w:tab w:val="center" w:pos="4153"/>
        <w:tab w:val="right" w:pos="8306"/>
      </w:tabs>
      <w:snapToGrid w:val="0"/>
    </w:pPr>
    <w:rPr>
      <w:sz w:val="20"/>
      <w:szCs w:val="20"/>
    </w:rPr>
  </w:style>
  <w:style w:type="character" w:customStyle="1" w:styleId="a6">
    <w:name w:val="頁首 字元"/>
    <w:basedOn w:val="a0"/>
    <w:link w:val="a5"/>
    <w:uiPriority w:val="99"/>
    <w:rsid w:val="00B95876"/>
    <w:rPr>
      <w:sz w:val="20"/>
      <w:szCs w:val="20"/>
    </w:rPr>
  </w:style>
  <w:style w:type="paragraph" w:styleId="a7">
    <w:name w:val="footer"/>
    <w:basedOn w:val="a"/>
    <w:link w:val="a8"/>
    <w:uiPriority w:val="99"/>
    <w:unhideWhenUsed/>
    <w:rsid w:val="00B95876"/>
    <w:pPr>
      <w:tabs>
        <w:tab w:val="center" w:pos="4153"/>
        <w:tab w:val="right" w:pos="8306"/>
      </w:tabs>
      <w:snapToGrid w:val="0"/>
    </w:pPr>
    <w:rPr>
      <w:sz w:val="20"/>
      <w:szCs w:val="20"/>
    </w:rPr>
  </w:style>
  <w:style w:type="character" w:customStyle="1" w:styleId="a8">
    <w:name w:val="頁尾 字元"/>
    <w:basedOn w:val="a0"/>
    <w:link w:val="a7"/>
    <w:uiPriority w:val="99"/>
    <w:rsid w:val="00B95876"/>
    <w:rPr>
      <w:sz w:val="20"/>
      <w:szCs w:val="20"/>
    </w:rPr>
  </w:style>
  <w:style w:type="paragraph" w:styleId="a9">
    <w:name w:val="List Paragraph"/>
    <w:basedOn w:val="a"/>
    <w:uiPriority w:val="34"/>
    <w:qFormat/>
    <w:rsid w:val="00AE423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56332">
      <w:bodyDiv w:val="1"/>
      <w:marLeft w:val="0"/>
      <w:marRight w:val="0"/>
      <w:marTop w:val="0"/>
      <w:marBottom w:val="0"/>
      <w:divBdr>
        <w:top w:val="none" w:sz="0" w:space="0" w:color="auto"/>
        <w:left w:val="none" w:sz="0" w:space="0" w:color="auto"/>
        <w:bottom w:val="none" w:sz="0" w:space="0" w:color="auto"/>
        <w:right w:val="none" w:sz="0" w:space="0" w:color="auto"/>
      </w:divBdr>
    </w:div>
    <w:div w:id="473110443">
      <w:bodyDiv w:val="1"/>
      <w:marLeft w:val="0"/>
      <w:marRight w:val="0"/>
      <w:marTop w:val="0"/>
      <w:marBottom w:val="0"/>
      <w:divBdr>
        <w:top w:val="none" w:sz="0" w:space="0" w:color="auto"/>
        <w:left w:val="none" w:sz="0" w:space="0" w:color="auto"/>
        <w:bottom w:val="none" w:sz="0" w:space="0" w:color="auto"/>
        <w:right w:val="none" w:sz="0" w:space="0" w:color="auto"/>
      </w:divBdr>
    </w:div>
    <w:div w:id="572394193">
      <w:bodyDiv w:val="1"/>
      <w:marLeft w:val="0"/>
      <w:marRight w:val="0"/>
      <w:marTop w:val="0"/>
      <w:marBottom w:val="0"/>
      <w:divBdr>
        <w:top w:val="none" w:sz="0" w:space="0" w:color="auto"/>
        <w:left w:val="none" w:sz="0" w:space="0" w:color="auto"/>
        <w:bottom w:val="none" w:sz="0" w:space="0" w:color="auto"/>
        <w:right w:val="none" w:sz="0" w:space="0" w:color="auto"/>
      </w:divBdr>
    </w:div>
    <w:div w:id="736630666">
      <w:bodyDiv w:val="1"/>
      <w:marLeft w:val="0"/>
      <w:marRight w:val="0"/>
      <w:marTop w:val="0"/>
      <w:marBottom w:val="0"/>
      <w:divBdr>
        <w:top w:val="none" w:sz="0" w:space="0" w:color="auto"/>
        <w:left w:val="none" w:sz="0" w:space="0" w:color="auto"/>
        <w:bottom w:val="none" w:sz="0" w:space="0" w:color="auto"/>
        <w:right w:val="none" w:sz="0" w:space="0" w:color="auto"/>
      </w:divBdr>
    </w:div>
    <w:div w:id="832379617">
      <w:bodyDiv w:val="1"/>
      <w:marLeft w:val="0"/>
      <w:marRight w:val="0"/>
      <w:marTop w:val="0"/>
      <w:marBottom w:val="0"/>
      <w:divBdr>
        <w:top w:val="none" w:sz="0" w:space="0" w:color="auto"/>
        <w:left w:val="none" w:sz="0" w:space="0" w:color="auto"/>
        <w:bottom w:val="none" w:sz="0" w:space="0" w:color="auto"/>
        <w:right w:val="none" w:sz="0" w:space="0" w:color="auto"/>
      </w:divBdr>
    </w:div>
    <w:div w:id="1127043386">
      <w:bodyDiv w:val="1"/>
      <w:marLeft w:val="0"/>
      <w:marRight w:val="0"/>
      <w:marTop w:val="0"/>
      <w:marBottom w:val="0"/>
      <w:divBdr>
        <w:top w:val="none" w:sz="0" w:space="0" w:color="auto"/>
        <w:left w:val="none" w:sz="0" w:space="0" w:color="auto"/>
        <w:bottom w:val="none" w:sz="0" w:space="0" w:color="auto"/>
        <w:right w:val="none" w:sz="0" w:space="0" w:color="auto"/>
      </w:divBdr>
    </w:div>
    <w:div w:id="1402294717">
      <w:bodyDiv w:val="1"/>
      <w:marLeft w:val="0"/>
      <w:marRight w:val="0"/>
      <w:marTop w:val="0"/>
      <w:marBottom w:val="0"/>
      <w:divBdr>
        <w:top w:val="none" w:sz="0" w:space="0" w:color="auto"/>
        <w:left w:val="none" w:sz="0" w:space="0" w:color="auto"/>
        <w:bottom w:val="none" w:sz="0" w:space="0" w:color="auto"/>
        <w:right w:val="none" w:sz="0" w:space="0" w:color="auto"/>
      </w:divBdr>
    </w:div>
    <w:div w:id="1484347131">
      <w:bodyDiv w:val="1"/>
      <w:marLeft w:val="0"/>
      <w:marRight w:val="0"/>
      <w:marTop w:val="0"/>
      <w:marBottom w:val="0"/>
      <w:divBdr>
        <w:top w:val="none" w:sz="0" w:space="0" w:color="auto"/>
        <w:left w:val="none" w:sz="0" w:space="0" w:color="auto"/>
        <w:bottom w:val="none" w:sz="0" w:space="0" w:color="auto"/>
        <w:right w:val="none" w:sz="0" w:space="0" w:color="auto"/>
      </w:divBdr>
    </w:div>
    <w:div w:id="1669289370">
      <w:bodyDiv w:val="1"/>
      <w:marLeft w:val="0"/>
      <w:marRight w:val="0"/>
      <w:marTop w:val="0"/>
      <w:marBottom w:val="0"/>
      <w:divBdr>
        <w:top w:val="none" w:sz="0" w:space="0" w:color="auto"/>
        <w:left w:val="none" w:sz="0" w:space="0" w:color="auto"/>
        <w:bottom w:val="none" w:sz="0" w:space="0" w:color="auto"/>
        <w:right w:val="none" w:sz="0" w:space="0" w:color="auto"/>
      </w:divBdr>
    </w:div>
    <w:div w:id="1787969461">
      <w:bodyDiv w:val="1"/>
      <w:marLeft w:val="0"/>
      <w:marRight w:val="0"/>
      <w:marTop w:val="0"/>
      <w:marBottom w:val="0"/>
      <w:divBdr>
        <w:top w:val="none" w:sz="0" w:space="0" w:color="auto"/>
        <w:left w:val="none" w:sz="0" w:space="0" w:color="auto"/>
        <w:bottom w:val="none" w:sz="0" w:space="0" w:color="auto"/>
        <w:right w:val="none" w:sz="0" w:space="0" w:color="auto"/>
      </w:divBdr>
    </w:div>
    <w:div w:id="2038315421">
      <w:bodyDiv w:val="1"/>
      <w:marLeft w:val="0"/>
      <w:marRight w:val="0"/>
      <w:marTop w:val="0"/>
      <w:marBottom w:val="0"/>
      <w:divBdr>
        <w:top w:val="none" w:sz="0" w:space="0" w:color="auto"/>
        <w:left w:val="none" w:sz="0" w:space="0" w:color="auto"/>
        <w:bottom w:val="none" w:sz="0" w:space="0" w:color="auto"/>
        <w:right w:val="none" w:sz="0" w:space="0" w:color="auto"/>
      </w:divBdr>
    </w:div>
    <w:div w:id="2075540385">
      <w:bodyDiv w:val="1"/>
      <w:marLeft w:val="0"/>
      <w:marRight w:val="0"/>
      <w:marTop w:val="0"/>
      <w:marBottom w:val="0"/>
      <w:divBdr>
        <w:top w:val="none" w:sz="0" w:space="0" w:color="auto"/>
        <w:left w:val="none" w:sz="0" w:space="0" w:color="auto"/>
        <w:bottom w:val="none" w:sz="0" w:space="0" w:color="auto"/>
        <w:right w:val="none" w:sz="0" w:space="0" w:color="auto"/>
      </w:divBdr>
    </w:div>
    <w:div w:id="2116553785">
      <w:bodyDiv w:val="1"/>
      <w:marLeft w:val="0"/>
      <w:marRight w:val="0"/>
      <w:marTop w:val="0"/>
      <w:marBottom w:val="0"/>
      <w:divBdr>
        <w:top w:val="none" w:sz="0" w:space="0" w:color="auto"/>
        <w:left w:val="none" w:sz="0" w:space="0" w:color="auto"/>
        <w:bottom w:val="none" w:sz="0" w:space="0" w:color="auto"/>
        <w:right w:val="none" w:sz="0" w:space="0" w:color="auto"/>
      </w:divBdr>
    </w:div>
    <w:div w:id="212645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1895</Characters>
  <Application>Microsoft Office Word</Application>
  <DocSecurity>0</DocSecurity>
  <Lines>15</Lines>
  <Paragraphs>4</Paragraphs>
  <ScaleCrop>false</ScaleCrop>
  <Company>Hewlett-Packard Company</Company>
  <LinksUpToDate>false</LinksUpToDate>
  <CharactersWithSpaces>2223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林佑任</dc:creator>
  <cp:keywords/>
  <dc:description/>
  <cp:lastModifiedBy>施右容</cp:lastModifiedBy>
  <cp:revision>2</cp:revision>
  <cp:lastPrinted>2019-06-11T03:31:00Z</cp:lastPrinted>
  <dcterms:created xsi:type="dcterms:W3CDTF">2019-07-26T03:09:00Z</dcterms:created>
  <dcterms:modified xsi:type="dcterms:W3CDTF">2019-07-26T03:09:00Z</dcterms:modified>
</cp:coreProperties>
</file>