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6F8" w:rsidRPr="008556F8" w:rsidRDefault="008556F8" w:rsidP="009A43A7">
      <w:pPr>
        <w:spacing w:beforeLines="50" w:afterLines="50" w:line="460" w:lineRule="exact"/>
        <w:jc w:val="center"/>
        <w:rPr>
          <w:rFonts w:ascii="標楷體" w:eastAsia="標楷體" w:hAnsi="標楷體"/>
          <w:spacing w:val="-10"/>
          <w:sz w:val="40"/>
          <w:szCs w:val="40"/>
        </w:rPr>
      </w:pPr>
      <w:r w:rsidRPr="008556F8">
        <w:rPr>
          <w:rFonts w:ascii="標楷體" w:eastAsia="標楷體" w:hAnsi="標楷體" w:hint="eastAsia"/>
          <w:spacing w:val="-10"/>
          <w:sz w:val="40"/>
          <w:szCs w:val="40"/>
        </w:rPr>
        <w:t>臺中市政府建設局外勤作業人員倫理規範</w:t>
      </w:r>
    </w:p>
    <w:p w:rsidR="008556F8" w:rsidRPr="008556F8" w:rsidRDefault="008556F8" w:rsidP="009A43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afterLines="50" w:line="0" w:lineRule="atLeast"/>
        <w:ind w:left="200" w:hangingChars="100" w:hanging="200"/>
        <w:jc w:val="right"/>
        <w:rPr>
          <w:rFonts w:ascii="標楷體" w:eastAsia="標楷體" w:hAnsi="標楷體"/>
          <w:spacing w:val="-10"/>
          <w:sz w:val="20"/>
          <w:szCs w:val="20"/>
        </w:rPr>
      </w:pPr>
      <w:r w:rsidRPr="008556F8">
        <w:rPr>
          <w:rFonts w:ascii="標楷體" w:eastAsia="標楷體" w:hAnsi="標楷體" w:hint="eastAsia"/>
          <w:sz w:val="20"/>
          <w:szCs w:val="20"/>
        </w:rPr>
        <w:t>臺中市政府建設局</w:t>
      </w:r>
      <w:r w:rsidRPr="008556F8">
        <w:rPr>
          <w:rFonts w:ascii="標楷體" w:eastAsia="標楷體" w:hAnsi="標楷體" w:hint="eastAsia"/>
          <w:spacing w:val="-10"/>
          <w:sz w:val="20"/>
          <w:szCs w:val="20"/>
        </w:rPr>
        <w:t>101年10月29日廉政會報決議通過</w:t>
      </w:r>
    </w:p>
    <w:p w:rsidR="008556F8" w:rsidRPr="008556F8" w:rsidRDefault="008556F8" w:rsidP="009A43A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afterLines="50" w:line="0" w:lineRule="atLeast"/>
        <w:ind w:left="200" w:hangingChars="100" w:hanging="200"/>
        <w:jc w:val="right"/>
        <w:rPr>
          <w:rFonts w:ascii="標楷體" w:eastAsia="標楷體" w:hAnsi="標楷體"/>
          <w:spacing w:val="-10"/>
        </w:rPr>
      </w:pPr>
      <w:r w:rsidRPr="008556F8">
        <w:rPr>
          <w:rFonts w:ascii="標楷體" w:eastAsia="標楷體" w:hAnsi="標楷體" w:hint="eastAsia"/>
          <w:sz w:val="20"/>
          <w:szCs w:val="20"/>
        </w:rPr>
        <w:t>臺中市政府建設局101年11月</w:t>
      </w:r>
      <w:r w:rsidR="009A43A7">
        <w:rPr>
          <w:rFonts w:ascii="標楷體" w:eastAsia="標楷體" w:hAnsi="標楷體" w:hint="eastAsia"/>
          <w:sz w:val="20"/>
          <w:szCs w:val="20"/>
        </w:rPr>
        <w:t>16</w:t>
      </w:r>
      <w:r w:rsidRPr="008556F8">
        <w:rPr>
          <w:rFonts w:ascii="標楷體" w:eastAsia="標楷體" w:hAnsi="標楷體" w:hint="eastAsia"/>
          <w:sz w:val="20"/>
          <w:szCs w:val="20"/>
        </w:rPr>
        <w:t>日中市建政字第</w:t>
      </w:r>
      <w:r w:rsidR="009A43A7">
        <w:rPr>
          <w:rFonts w:ascii="標楷體" w:eastAsia="標楷體" w:hAnsi="標楷體" w:hint="eastAsia"/>
          <w:sz w:val="20"/>
          <w:szCs w:val="20"/>
        </w:rPr>
        <w:t>1010118231</w:t>
      </w:r>
      <w:r w:rsidRPr="008556F8">
        <w:rPr>
          <w:rFonts w:ascii="標楷體" w:eastAsia="標楷體" w:hAnsi="標楷體" w:hint="eastAsia"/>
          <w:sz w:val="20"/>
          <w:szCs w:val="20"/>
        </w:rPr>
        <w:t>號函頒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一、臺中市政府（以下簡稱本府）建設局（以下簡稱本局）為使所屬外勤作業人員執行職務，廉潔自持、公正無私及依法行政，並提升本局之清廉形象，特訂定本規範。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二、本規範用詞，定義如下：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（一）外勤作業人員：指本局人員於轄管範圍內，辦理道路修補、行道樹修剪、公園巡檢、道路附屬設施修繕、排水溝清理及查報上述損害等行為之人員。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（二）與其職務有利害關係：指個人、法人、團體或其他</w:t>
      </w:r>
      <w:bookmarkStart w:id="0" w:name="_GoBack"/>
      <w:bookmarkEnd w:id="0"/>
      <w:r w:rsidRPr="008556F8">
        <w:rPr>
          <w:rFonts w:ascii="標楷體" w:eastAsia="標楷體" w:hAnsi="標楷體" w:hint="eastAsia"/>
          <w:sz w:val="28"/>
          <w:szCs w:val="28"/>
        </w:rPr>
        <w:t>單位與本府（局）間，具有下列情形之一者：</w:t>
      </w:r>
    </w:p>
    <w:p w:rsidR="008556F8" w:rsidRPr="008556F8" w:rsidRDefault="008556F8" w:rsidP="008556F8">
      <w:pPr>
        <w:pStyle w:val="a5"/>
        <w:spacing w:after="0" w:line="460" w:lineRule="exact"/>
        <w:ind w:leftChars="575" w:left="180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1、業務往來、指揮監督或費用補(獎）助等關係。</w:t>
      </w:r>
    </w:p>
    <w:p w:rsidR="008556F8" w:rsidRPr="008556F8" w:rsidRDefault="008556F8" w:rsidP="008556F8">
      <w:pPr>
        <w:pStyle w:val="a5"/>
        <w:spacing w:after="0" w:line="460" w:lineRule="exact"/>
        <w:ind w:leftChars="575" w:left="180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2、正在尋求、進行或已訂立承攬、買賣或其他契約關係。</w:t>
      </w:r>
    </w:p>
    <w:p w:rsidR="008556F8" w:rsidRPr="008556F8" w:rsidRDefault="008556F8" w:rsidP="008556F8">
      <w:pPr>
        <w:pStyle w:val="a5"/>
        <w:spacing w:after="0" w:line="460" w:lineRule="exact"/>
        <w:ind w:leftChars="575" w:left="180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3、其他因本府（局）業務之決定、執行或不執行，將遭受有利或不利之影響。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（三）正常社交禮俗標準：指一般人社交往來，市價不超過新臺幣三千元者。但同一年度來自同一來源受贈財物以新臺幣一萬元為限。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（四）請託關說：指其內容涉及本府（局）業務具體事項之決定、執行或不執行，且因該事項之決定、執行或不執行致有違法或不當而影響特定權利義務之虞。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三、外勤作業</w:t>
      </w:r>
      <w:r w:rsidRPr="008556F8">
        <w:rPr>
          <w:rFonts w:ascii="標楷體" w:eastAsia="標楷體" w:hAnsi="標楷體"/>
          <w:sz w:val="28"/>
          <w:szCs w:val="28"/>
        </w:rPr>
        <w:t>人員</w:t>
      </w:r>
      <w:r w:rsidRPr="008556F8">
        <w:rPr>
          <w:rFonts w:ascii="標楷體" w:eastAsia="標楷體" w:hAnsi="標楷體" w:hint="eastAsia"/>
          <w:sz w:val="28"/>
          <w:szCs w:val="28"/>
        </w:rPr>
        <w:t>應</w:t>
      </w:r>
      <w:r w:rsidRPr="008556F8">
        <w:rPr>
          <w:rFonts w:ascii="標楷體" w:eastAsia="標楷體" w:hAnsi="標楷體"/>
          <w:sz w:val="28"/>
          <w:szCs w:val="28"/>
        </w:rPr>
        <w:t>依據法令，本於良知，公正執行職務，不為及不受任何請託或關說。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四、外勤作業</w:t>
      </w:r>
      <w:r w:rsidRPr="008556F8">
        <w:rPr>
          <w:rFonts w:ascii="標楷體" w:eastAsia="標楷體" w:hAnsi="標楷體"/>
          <w:sz w:val="28"/>
          <w:szCs w:val="28"/>
        </w:rPr>
        <w:t>人員不得有下列行為：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（一）假借職務上之權力、方法、機會圖本人或第三人不正之利益。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（二）</w:t>
      </w:r>
      <w:r w:rsidRPr="008556F8">
        <w:rPr>
          <w:rFonts w:ascii="標楷體" w:eastAsia="標楷體" w:hAnsi="標楷體"/>
          <w:sz w:val="28"/>
          <w:szCs w:val="28"/>
        </w:rPr>
        <w:t>利用職務關係要求、期約或收受賄賂、回扣、餽贈、優惠交易或其他不正利益。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（三）</w:t>
      </w:r>
      <w:r w:rsidRPr="008556F8">
        <w:rPr>
          <w:rFonts w:ascii="標楷體" w:eastAsia="標楷體" w:hAnsi="標楷體"/>
          <w:sz w:val="28"/>
          <w:szCs w:val="28"/>
        </w:rPr>
        <w:t>接受與職務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之食、宿、交通、娛樂、旅遊、冶遊或其他類似情形之免費或優惠招待。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lastRenderedPageBreak/>
        <w:t>（四）與</w:t>
      </w:r>
      <w:r w:rsidRPr="008556F8">
        <w:rPr>
          <w:rFonts w:ascii="標楷體" w:eastAsia="標楷體" w:hAnsi="標楷體"/>
          <w:sz w:val="28"/>
          <w:szCs w:val="28"/>
        </w:rPr>
        <w:t>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募款</w:t>
      </w:r>
      <w:r w:rsidRPr="008556F8">
        <w:rPr>
          <w:rFonts w:ascii="標楷體" w:eastAsia="標楷體" w:hAnsi="標楷體" w:hint="eastAsia"/>
          <w:sz w:val="28"/>
          <w:szCs w:val="28"/>
        </w:rPr>
        <w:t>、招募會員</w:t>
      </w:r>
      <w:r w:rsidRPr="008556F8">
        <w:rPr>
          <w:rFonts w:ascii="標楷體" w:eastAsia="標楷體" w:hAnsi="標楷體"/>
          <w:sz w:val="28"/>
          <w:szCs w:val="28"/>
        </w:rPr>
        <w:t>或從事商業活動。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（五）</w:t>
      </w:r>
      <w:r w:rsidRPr="008556F8">
        <w:rPr>
          <w:rFonts w:ascii="標楷體" w:eastAsia="標楷體" w:hAnsi="標楷體"/>
          <w:sz w:val="28"/>
          <w:szCs w:val="28"/>
        </w:rPr>
        <w:t>任職期間同時為</w:t>
      </w:r>
      <w:r w:rsidRPr="008556F8">
        <w:rPr>
          <w:rFonts w:ascii="標楷體" w:eastAsia="標楷體" w:hAnsi="標楷體" w:hint="eastAsia"/>
          <w:sz w:val="28"/>
          <w:szCs w:val="28"/>
        </w:rPr>
        <w:t>與</w:t>
      </w:r>
      <w:r w:rsidRPr="008556F8">
        <w:rPr>
          <w:rFonts w:ascii="標楷體" w:eastAsia="標楷體" w:hAnsi="標楷體"/>
          <w:sz w:val="28"/>
          <w:szCs w:val="28"/>
        </w:rPr>
        <w:t>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所僱用。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（六）</w:t>
      </w:r>
      <w:r w:rsidRPr="008556F8">
        <w:rPr>
          <w:rFonts w:ascii="標楷體" w:eastAsia="標楷體" w:hAnsi="標楷體"/>
          <w:sz w:val="28"/>
          <w:szCs w:val="28"/>
        </w:rPr>
        <w:t>利用職務關係媒介親友至與職務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處所任職。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（七）</w:t>
      </w:r>
      <w:r w:rsidRPr="008556F8">
        <w:rPr>
          <w:rFonts w:ascii="標楷體" w:eastAsia="標楷體" w:hAnsi="標楷體"/>
          <w:sz w:val="28"/>
          <w:szCs w:val="28"/>
        </w:rPr>
        <w:t>利用職務關係與職務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有借貸或非經公開交易之投資關係。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（八）</w:t>
      </w:r>
      <w:r w:rsidRPr="008556F8">
        <w:rPr>
          <w:rFonts w:ascii="標楷體" w:eastAsia="標楷體" w:hAnsi="標楷體"/>
          <w:sz w:val="28"/>
          <w:szCs w:val="28"/>
        </w:rPr>
        <w:t>為與職務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請託或關說。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（九）</w:t>
      </w:r>
      <w:r w:rsidRPr="008556F8">
        <w:rPr>
          <w:rFonts w:ascii="標楷體" w:eastAsia="標楷體" w:hAnsi="標楷體"/>
          <w:sz w:val="28"/>
          <w:szCs w:val="28"/>
        </w:rPr>
        <w:t>藉婚喪喜慶機會向與職務</w:t>
      </w:r>
      <w:r w:rsidRPr="008556F8">
        <w:rPr>
          <w:rFonts w:ascii="標楷體" w:eastAsia="標楷體" w:hAnsi="標楷體" w:hint="eastAsia"/>
          <w:sz w:val="28"/>
          <w:szCs w:val="28"/>
        </w:rPr>
        <w:t>有利害關係者</w:t>
      </w:r>
      <w:r w:rsidRPr="008556F8">
        <w:rPr>
          <w:rFonts w:ascii="標楷體" w:eastAsia="標楷體" w:hAnsi="標楷體"/>
          <w:sz w:val="28"/>
          <w:szCs w:val="28"/>
        </w:rPr>
        <w:t>索取金錢或財物。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（十）</w:t>
      </w:r>
      <w:r w:rsidRPr="008556F8">
        <w:rPr>
          <w:rFonts w:ascii="標楷體" w:eastAsia="標楷體" w:hAnsi="標楷體"/>
          <w:sz w:val="28"/>
          <w:szCs w:val="28"/>
        </w:rPr>
        <w:t>利用機關場所營私或公器私用。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707" w:hangingChars="410" w:hanging="114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（十一）其他</w:t>
      </w:r>
      <w:r w:rsidRPr="008556F8">
        <w:rPr>
          <w:rFonts w:ascii="標楷體" w:eastAsia="標楷體" w:hAnsi="標楷體"/>
          <w:sz w:val="28"/>
          <w:szCs w:val="28"/>
        </w:rPr>
        <w:t>足以影響</w:t>
      </w:r>
      <w:r w:rsidRPr="008556F8">
        <w:rPr>
          <w:rFonts w:ascii="標楷體" w:eastAsia="標楷體" w:hAnsi="標楷體" w:hint="eastAsia"/>
          <w:sz w:val="28"/>
          <w:szCs w:val="28"/>
        </w:rPr>
        <w:t>本府（局）形象</w:t>
      </w:r>
      <w:r w:rsidRPr="008556F8">
        <w:rPr>
          <w:rFonts w:ascii="標楷體" w:eastAsia="標楷體" w:hAnsi="標楷體"/>
          <w:sz w:val="28"/>
          <w:szCs w:val="28"/>
        </w:rPr>
        <w:t>或使一般人認其有不能公正執行職務之事務或活動。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五、外勤作業人員不得要求、期約或收受與其職務有利害關係者餽贈財物。但有下列情形之一，且係偶發而無影響特定權利義務之虞時，得受贈之：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（一）長官之獎勵、救助或慰問。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（二）受贈之財物市價在新臺幣五百元以下；或對本府（局）內多數人為餽贈，其市價總額在新臺幣一千元以下。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（三）因訂婚、結婚、生育、喬遷、就職、陞遷異動、退休、辭職、離職及本人、配偶或直系親屬之傷病、死亡受贈之財物，其市價不超過正常社交禮俗標準。</w:t>
      </w:r>
    </w:p>
    <w:p w:rsidR="008556F8" w:rsidRPr="008556F8" w:rsidRDefault="008556F8" w:rsidP="008556F8">
      <w:pPr>
        <w:spacing w:line="460" w:lineRule="exact"/>
        <w:ind w:left="504" w:hangingChars="180" w:hanging="504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六、外勤作業人員遇有受贈財物情事，應依下列程序處理：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（一）與其職務有利害關係者所為之餽贈，除前點但書規定之情形外，應予拒絕或退還，並簽報其長官及知會政風室；無法退還時，應於受贈之日起三日內，交政風室處理。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（二）除親屬或經常交往朋友外，與其無職務上利害關係者所為之餽贈，市價超過正常社交禮俗標準時，應於受贈之日起三日內，簽報其長官，必要時並知會政風室。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七、外勤作業人員不得參加與其職務有利害關係者之飲宴應酬。但有下列情形之ㄧ者，不在此限：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（一）</w:t>
      </w:r>
      <w:r w:rsidRPr="008556F8">
        <w:rPr>
          <w:rFonts w:ascii="標楷體" w:eastAsia="標楷體" w:hAnsi="標楷體"/>
          <w:sz w:val="28"/>
          <w:szCs w:val="28"/>
        </w:rPr>
        <w:t>公開舉行且邀請一般人參加之餐會。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（二）屬長官對屬員之獎勵、慰勞。</w:t>
      </w:r>
    </w:p>
    <w:p w:rsidR="008556F8" w:rsidRPr="008556F8" w:rsidRDefault="008556F8" w:rsidP="008556F8">
      <w:pPr>
        <w:pStyle w:val="a5"/>
        <w:spacing w:after="0" w:line="460" w:lineRule="exact"/>
        <w:ind w:leftChars="233" w:left="1399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lastRenderedPageBreak/>
        <w:t>（三）因訂婚、結婚、生育、喬遷、就職、陞遷異動、退休、辭職、離職等所舉辦之活動，而未超過正常社交禮俗標準。</w:t>
      </w:r>
    </w:p>
    <w:p w:rsidR="008556F8" w:rsidRPr="008556F8" w:rsidRDefault="008556F8" w:rsidP="008556F8">
      <w:pPr>
        <w:spacing w:line="460" w:lineRule="exact"/>
        <w:ind w:leftChars="250" w:left="60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外勤作業人員受邀之飲宴應酬，雖與其無職務上利害關係，而與其身分、職務顯不相宜者，仍應避免。</w:t>
      </w:r>
    </w:p>
    <w:p w:rsidR="008556F8" w:rsidRPr="008556F8" w:rsidRDefault="008556F8" w:rsidP="008556F8">
      <w:pPr>
        <w:spacing w:line="460" w:lineRule="exact"/>
        <w:ind w:left="588" w:hangingChars="210" w:hanging="588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八、外勤作業人員遇有前點第一項第一款情形，應簽報長官核准並知會政風室後始得參加。</w:t>
      </w:r>
    </w:p>
    <w:p w:rsidR="008556F8" w:rsidRPr="008556F8" w:rsidRDefault="008556F8" w:rsidP="008556F8">
      <w:pPr>
        <w:spacing w:line="460" w:lineRule="exact"/>
        <w:ind w:left="546" w:hangingChars="195" w:hanging="546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九、外勤作業人員除</w:t>
      </w:r>
      <w:bookmarkStart w:id="1" w:name="OLE_LINK12"/>
      <w:r w:rsidRPr="008556F8">
        <w:rPr>
          <w:rFonts w:ascii="標楷體" w:eastAsia="標楷體" w:hAnsi="標楷體" w:hint="eastAsia"/>
          <w:sz w:val="28"/>
          <w:szCs w:val="28"/>
        </w:rPr>
        <w:t>因公務需要經報請長官同意，或有其他正當理由者</w:t>
      </w:r>
      <w:bookmarkEnd w:id="1"/>
      <w:r w:rsidRPr="008556F8">
        <w:rPr>
          <w:rFonts w:ascii="標楷體" w:eastAsia="標楷體" w:hAnsi="標楷體" w:hint="eastAsia"/>
          <w:sz w:val="28"/>
          <w:szCs w:val="28"/>
        </w:rPr>
        <w:t>外，不得涉足</w:t>
      </w:r>
      <w:bookmarkStart w:id="2" w:name="OLE_LINK9"/>
      <w:r w:rsidRPr="008556F8">
        <w:rPr>
          <w:rFonts w:ascii="標楷體" w:eastAsia="標楷體" w:hAnsi="標楷體" w:hint="eastAsia"/>
          <w:sz w:val="28"/>
          <w:szCs w:val="28"/>
        </w:rPr>
        <w:t>不妥當之場所</w:t>
      </w:r>
      <w:bookmarkEnd w:id="2"/>
      <w:r w:rsidRPr="008556F8">
        <w:rPr>
          <w:rFonts w:ascii="標楷體" w:eastAsia="標楷體" w:hAnsi="標楷體" w:hint="eastAsia"/>
          <w:sz w:val="28"/>
          <w:szCs w:val="28"/>
        </w:rPr>
        <w:t>。</w:t>
      </w:r>
    </w:p>
    <w:p w:rsidR="008556F8" w:rsidRPr="008556F8" w:rsidRDefault="008556F8" w:rsidP="008556F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十、外勤作業人員不得與其職務有利害關係之相關人員為不當接觸。</w:t>
      </w:r>
    </w:p>
    <w:p w:rsidR="008556F8" w:rsidRPr="008556F8" w:rsidRDefault="008556F8" w:rsidP="008556F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十一、外勤作業人員於視察、巡檢或出差等活動時，不得在茶點及執行公務確有必要之簡便食宿、交通以外接受相關機關（構）飲宴或其他應酬活動。</w:t>
      </w:r>
    </w:p>
    <w:p w:rsidR="008556F8" w:rsidRPr="008556F8" w:rsidRDefault="008556F8" w:rsidP="008556F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十二、外勤作業人員遇有請託關說時，應於三日內簽報其長官並知會政風室。</w:t>
      </w:r>
    </w:p>
    <w:p w:rsidR="008556F8" w:rsidRPr="008556F8" w:rsidRDefault="008556F8" w:rsidP="008556F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十三、外勤作業人員應儘量避免金錢借貸、邀集或參與合會、擔任財物或身分之保證人。如確有必要者，應知會政風室。</w:t>
      </w:r>
    </w:p>
    <w:p w:rsidR="008556F8" w:rsidRPr="008556F8" w:rsidRDefault="008556F8" w:rsidP="008556F8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十四、外勤作業人員違反本規範經查證屬實者，依相關規定懲處；其涉及刑事責任者，移送司法機關辦理。</w:t>
      </w:r>
    </w:p>
    <w:p w:rsidR="008556F8" w:rsidRPr="008556F8" w:rsidRDefault="008556F8" w:rsidP="008556F8">
      <w:pPr>
        <w:spacing w:line="460" w:lineRule="exact"/>
        <w:ind w:left="899" w:hangingChars="321" w:hanging="899"/>
        <w:jc w:val="both"/>
        <w:rPr>
          <w:rFonts w:ascii="標楷體" w:eastAsia="標楷體" w:hAnsi="標楷體"/>
          <w:sz w:val="28"/>
          <w:szCs w:val="28"/>
        </w:rPr>
      </w:pPr>
      <w:r w:rsidRPr="008556F8">
        <w:rPr>
          <w:rFonts w:ascii="標楷體" w:eastAsia="標楷體" w:hAnsi="標楷體" w:hint="eastAsia"/>
          <w:sz w:val="28"/>
          <w:szCs w:val="28"/>
        </w:rPr>
        <w:t>十五、外勤作業人員有違反本規範之行為，其主管知情不予處置者，應視情節輕重，依法懲處。</w:t>
      </w:r>
    </w:p>
    <w:p w:rsidR="00E91F74" w:rsidRPr="008556F8" w:rsidRDefault="00E91F74"/>
    <w:sectPr w:rsidR="00E91F74" w:rsidRPr="008556F8" w:rsidSect="008556F8">
      <w:footerReference w:type="default" r:id="rId6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339" w:rsidRDefault="00960339" w:rsidP="003E773F">
      <w:r>
        <w:separator/>
      </w:r>
    </w:p>
  </w:endnote>
  <w:endnote w:type="continuationSeparator" w:id="0">
    <w:p w:rsidR="00960339" w:rsidRDefault="00960339" w:rsidP="003E7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425" w:rsidRDefault="00960339" w:rsidP="00E97ECB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339" w:rsidRDefault="00960339" w:rsidP="003E773F">
      <w:r>
        <w:separator/>
      </w:r>
    </w:p>
  </w:footnote>
  <w:footnote w:type="continuationSeparator" w:id="0">
    <w:p w:rsidR="00960339" w:rsidRDefault="00960339" w:rsidP="003E77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56F8"/>
    <w:rsid w:val="003E773F"/>
    <w:rsid w:val="006B51E7"/>
    <w:rsid w:val="008556F8"/>
    <w:rsid w:val="00960339"/>
    <w:rsid w:val="009A43A7"/>
    <w:rsid w:val="00CD09EF"/>
    <w:rsid w:val="00E458A6"/>
    <w:rsid w:val="00E91F74"/>
    <w:rsid w:val="00FD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eastAsia="標楷體" w:hAnsi="標楷體" w:cstheme="minorBidi"/>
        <w:kern w:val="2"/>
        <w:sz w:val="40"/>
        <w:szCs w:val="40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6F8"/>
    <w:pPr>
      <w:widowControl w:val="0"/>
    </w:pPr>
    <w:rPr>
      <w:rFonts w:ascii="Times New Roman" w:eastAsia="新細明體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55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556F8"/>
    <w:rPr>
      <w:rFonts w:ascii="Times New Roman" w:eastAsia="新細明體" w:hAnsi="Times New Roman" w:cs="Times New Roman"/>
      <w:sz w:val="20"/>
      <w:szCs w:val="20"/>
    </w:rPr>
  </w:style>
  <w:style w:type="paragraph" w:styleId="a5">
    <w:name w:val="Body Text Indent"/>
    <w:basedOn w:val="a"/>
    <w:link w:val="a6"/>
    <w:rsid w:val="008556F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rsid w:val="008556F8"/>
    <w:rPr>
      <w:rFonts w:ascii="Times New Roman" w:eastAsia="新細明體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9A4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9A43A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273</Words>
  <Characters>1559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vicky511</dc:creator>
  <cp:lastModifiedBy>vicky511</cp:lastModifiedBy>
  <cp:revision>2</cp:revision>
  <dcterms:created xsi:type="dcterms:W3CDTF">2012-11-14T03:31:00Z</dcterms:created>
  <dcterms:modified xsi:type="dcterms:W3CDTF">2012-11-16T01:14:00Z</dcterms:modified>
</cp:coreProperties>
</file>