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68B" w:rsidRDefault="00FD468B" w:rsidP="00285DAA">
      <w:pPr>
        <w:snapToGrid w:val="0"/>
        <w:spacing w:before="100" w:beforeAutospacing="1" w:after="100" w:afterAutospacing="1" w:line="300" w:lineRule="auto"/>
        <w:jc w:val="center"/>
        <w:rPr>
          <w:rFonts w:ascii="標楷體" w:eastAsia="標楷體" w:hAnsi="標楷體" w:cs="Times New Roman"/>
          <w:sz w:val="32"/>
          <w:szCs w:val="32"/>
        </w:rPr>
      </w:pPr>
      <w:r w:rsidRPr="00252581">
        <w:rPr>
          <w:rFonts w:ascii="標楷體" w:eastAsia="標楷體" w:hAnsi="標楷體" w:cs="標楷體" w:hint="eastAsia"/>
          <w:sz w:val="32"/>
          <w:szCs w:val="32"/>
        </w:rPr>
        <w:t>臺中市政府都市發展局都市法學研究發展委員會設置要點</w:t>
      </w:r>
    </w:p>
    <w:p w:rsidR="00FD468B" w:rsidRPr="006F461A" w:rsidRDefault="00FD468B" w:rsidP="002F7D23">
      <w:pPr>
        <w:spacing w:line="460" w:lineRule="exact"/>
        <w:ind w:right="140"/>
        <w:jc w:val="right"/>
        <w:rPr>
          <w:rFonts w:ascii="標楷體" w:eastAsia="標楷體" w:hAnsi="標楷體" w:cs="Times New Roman"/>
          <w:sz w:val="20"/>
          <w:szCs w:val="20"/>
        </w:rPr>
      </w:pPr>
      <w:r w:rsidRPr="006F461A">
        <w:rPr>
          <w:rFonts w:ascii="標楷體" w:eastAsia="標楷體" w:hAnsi="標楷體" w:cs="標楷體"/>
          <w:sz w:val="20"/>
          <w:szCs w:val="20"/>
        </w:rPr>
        <w:t>101</w:t>
      </w:r>
      <w:r w:rsidRPr="006F461A">
        <w:rPr>
          <w:rFonts w:ascii="標楷體" w:eastAsia="標楷體" w:hAnsi="標楷體" w:cs="標楷體" w:hint="eastAsia"/>
          <w:sz w:val="20"/>
          <w:szCs w:val="20"/>
        </w:rPr>
        <w:t>年</w:t>
      </w:r>
      <w:r w:rsidRPr="006F461A">
        <w:rPr>
          <w:rFonts w:ascii="標楷體" w:eastAsia="標楷體" w:hAnsi="標楷體" w:cs="標楷體"/>
          <w:sz w:val="20"/>
          <w:szCs w:val="20"/>
        </w:rPr>
        <w:t>8</w:t>
      </w:r>
      <w:r w:rsidRPr="006F461A">
        <w:rPr>
          <w:rFonts w:ascii="標楷體" w:eastAsia="標楷體" w:hAnsi="標楷體" w:cs="標楷體" w:hint="eastAsia"/>
          <w:sz w:val="20"/>
          <w:szCs w:val="20"/>
        </w:rPr>
        <w:t>月</w:t>
      </w:r>
      <w:r w:rsidRPr="006F461A">
        <w:rPr>
          <w:rFonts w:ascii="標楷體" w:eastAsia="標楷體" w:hAnsi="標楷體" w:cs="標楷體"/>
          <w:sz w:val="20"/>
          <w:szCs w:val="20"/>
        </w:rPr>
        <w:t>1</w:t>
      </w:r>
      <w:r>
        <w:rPr>
          <w:rFonts w:ascii="標楷體" w:eastAsia="標楷體" w:hAnsi="標楷體" w:cs="標楷體"/>
          <w:sz w:val="20"/>
          <w:szCs w:val="20"/>
        </w:rPr>
        <w:t>5</w:t>
      </w:r>
      <w:r w:rsidRPr="006F461A">
        <w:rPr>
          <w:rFonts w:ascii="標楷體" w:eastAsia="標楷體" w:hAnsi="標楷體" w:cs="標楷體"/>
          <w:sz w:val="20"/>
          <w:szCs w:val="20"/>
        </w:rPr>
        <w:t xml:space="preserve"> </w:t>
      </w:r>
      <w:r w:rsidRPr="006F461A">
        <w:rPr>
          <w:rFonts w:ascii="標楷體" w:eastAsia="標楷體" w:hAnsi="標楷體" w:cs="標楷體" w:hint="eastAsia"/>
          <w:sz w:val="20"/>
          <w:szCs w:val="20"/>
        </w:rPr>
        <w:t>日中市都</w:t>
      </w:r>
      <w:r w:rsidRPr="006F461A">
        <w:rPr>
          <w:rFonts w:ascii="標楷體" w:eastAsia="標楷體" w:hAnsi="標楷體" w:cs="標楷體" w:hint="eastAsia"/>
          <w:color w:val="000000"/>
          <w:sz w:val="20"/>
          <w:szCs w:val="20"/>
        </w:rPr>
        <w:t>秘字第</w:t>
      </w:r>
      <w:r w:rsidRPr="006F461A">
        <w:rPr>
          <w:rFonts w:ascii="標楷體" w:eastAsia="標楷體" w:hAnsi="標楷體" w:cs="標楷體"/>
          <w:color w:val="000000"/>
          <w:sz w:val="20"/>
          <w:szCs w:val="20"/>
        </w:rPr>
        <w:t>1010112411</w:t>
      </w:r>
      <w:r w:rsidRPr="006F461A">
        <w:rPr>
          <w:rFonts w:ascii="標楷體" w:eastAsia="標楷體" w:hAnsi="標楷體" w:cs="標楷體" w:hint="eastAsia"/>
          <w:color w:val="000000"/>
          <w:sz w:val="20"/>
          <w:szCs w:val="20"/>
        </w:rPr>
        <w:t>號函訂定</w:t>
      </w:r>
    </w:p>
    <w:p w:rsidR="00FD468B" w:rsidRPr="00252581" w:rsidRDefault="00FD468B" w:rsidP="00397E11">
      <w:pPr>
        <w:snapToGrid w:val="0"/>
        <w:spacing w:before="100" w:beforeAutospacing="1" w:after="100" w:afterAutospacing="1" w:line="300" w:lineRule="auto"/>
        <w:ind w:left="560" w:hangingChars="200" w:hanging="560"/>
        <w:jc w:val="both"/>
        <w:rPr>
          <w:rFonts w:ascii="標楷體" w:eastAsia="標楷體" w:hAnsi="標楷體" w:cs="Times New Roman"/>
          <w:sz w:val="28"/>
          <w:szCs w:val="28"/>
        </w:rPr>
      </w:pPr>
      <w:r w:rsidRPr="00252581">
        <w:rPr>
          <w:rFonts w:ascii="標楷體" w:eastAsia="標楷體" w:hAnsi="標楷體" w:cs="標楷體" w:hint="eastAsia"/>
          <w:sz w:val="28"/>
          <w:szCs w:val="28"/>
        </w:rPr>
        <w:t>一、臺中市政府都市發展局（以下簡稱本局）為加強都市法學研究、提升法學素養、增進執法品質及促進都市發展，設都市法學研究發展委員會（以下簡稱本委員會），並訂定本要點。</w:t>
      </w:r>
    </w:p>
    <w:p w:rsidR="00FD468B" w:rsidRPr="00252581" w:rsidRDefault="00FD468B" w:rsidP="00AE1875">
      <w:pPr>
        <w:snapToGrid w:val="0"/>
        <w:rPr>
          <w:rFonts w:ascii="標楷體" w:eastAsia="標楷體" w:hAnsi="標楷體" w:cs="Times New Roman"/>
          <w:sz w:val="28"/>
          <w:szCs w:val="28"/>
        </w:rPr>
      </w:pPr>
      <w:r w:rsidRPr="00252581">
        <w:rPr>
          <w:rFonts w:ascii="標楷體" w:eastAsia="標楷體" w:hAnsi="標楷體" w:cs="標楷體" w:hint="eastAsia"/>
          <w:sz w:val="28"/>
          <w:szCs w:val="28"/>
        </w:rPr>
        <w:t>二、本委員會任務如下：</w:t>
      </w:r>
    </w:p>
    <w:p w:rsidR="00FD468B" w:rsidRPr="00252581" w:rsidRDefault="00FD468B" w:rsidP="00AE1875">
      <w:pPr>
        <w:snapToGrid w:val="0"/>
        <w:ind w:firstLineChars="202" w:firstLine="566"/>
        <w:rPr>
          <w:rFonts w:ascii="標楷體" w:eastAsia="標楷體" w:hAnsi="標楷體" w:cs="Times New Roman"/>
          <w:sz w:val="28"/>
          <w:szCs w:val="28"/>
        </w:rPr>
      </w:pPr>
      <w:r w:rsidRPr="00252581">
        <w:rPr>
          <w:rFonts w:ascii="標楷體" w:eastAsia="標楷體" w:hAnsi="標楷體" w:cs="標楷體" w:hint="eastAsia"/>
          <w:sz w:val="28"/>
          <w:szCs w:val="28"/>
        </w:rPr>
        <w:t>（一）都市法學研究發展事項。</w:t>
      </w:r>
    </w:p>
    <w:p w:rsidR="00FD468B" w:rsidRPr="00252581" w:rsidRDefault="00FD468B" w:rsidP="00AE1875">
      <w:pPr>
        <w:snapToGrid w:val="0"/>
        <w:ind w:firstLineChars="200" w:firstLine="560"/>
        <w:rPr>
          <w:rFonts w:ascii="標楷體" w:eastAsia="標楷體" w:hAnsi="標楷體" w:cs="Times New Roman"/>
          <w:sz w:val="28"/>
          <w:szCs w:val="28"/>
        </w:rPr>
      </w:pPr>
      <w:r w:rsidRPr="00252581">
        <w:rPr>
          <w:rFonts w:ascii="標楷體" w:eastAsia="標楷體" w:hAnsi="標楷體" w:cs="標楷體" w:hint="eastAsia"/>
          <w:sz w:val="28"/>
          <w:szCs w:val="28"/>
        </w:rPr>
        <w:t>（二）都市發展自治法規研修建議事項。</w:t>
      </w:r>
    </w:p>
    <w:p w:rsidR="00FD468B" w:rsidRPr="00252581" w:rsidRDefault="00FD468B" w:rsidP="00AE1875">
      <w:pPr>
        <w:snapToGrid w:val="0"/>
        <w:ind w:firstLineChars="200" w:firstLine="560"/>
        <w:rPr>
          <w:rFonts w:ascii="標楷體" w:eastAsia="標楷體" w:hAnsi="標楷體" w:cs="Times New Roman"/>
          <w:sz w:val="28"/>
          <w:szCs w:val="28"/>
        </w:rPr>
      </w:pPr>
      <w:r w:rsidRPr="00252581">
        <w:rPr>
          <w:rFonts w:ascii="標楷體" w:eastAsia="標楷體" w:hAnsi="標楷體" w:cs="標楷體" w:hint="eastAsia"/>
          <w:sz w:val="28"/>
          <w:szCs w:val="28"/>
        </w:rPr>
        <w:t>（三）都市法學知識推展事項。</w:t>
      </w:r>
    </w:p>
    <w:p w:rsidR="00FD468B" w:rsidRPr="00252581" w:rsidRDefault="00FD468B" w:rsidP="00AE1875">
      <w:pPr>
        <w:snapToGrid w:val="0"/>
        <w:ind w:firstLineChars="200" w:firstLine="560"/>
        <w:rPr>
          <w:rFonts w:ascii="標楷體" w:eastAsia="標楷體" w:hAnsi="標楷體" w:cs="Times New Roman"/>
          <w:sz w:val="28"/>
          <w:szCs w:val="28"/>
        </w:rPr>
      </w:pPr>
      <w:r w:rsidRPr="00252581">
        <w:rPr>
          <w:rFonts w:ascii="標楷體" w:eastAsia="標楷體" w:hAnsi="標楷體" w:cs="標楷體" w:hint="eastAsia"/>
          <w:sz w:val="28"/>
          <w:szCs w:val="28"/>
        </w:rPr>
        <w:t>（四）都市法學疑義諮詢事項。</w:t>
      </w:r>
    </w:p>
    <w:p w:rsidR="00FD468B" w:rsidRPr="00252581" w:rsidRDefault="00FD468B" w:rsidP="00AE1875">
      <w:pPr>
        <w:snapToGrid w:val="0"/>
        <w:spacing w:line="300" w:lineRule="auto"/>
        <w:ind w:left="560" w:firstLineChars="2" w:firstLine="6"/>
        <w:jc w:val="both"/>
        <w:rPr>
          <w:rFonts w:ascii="標楷體" w:eastAsia="標楷體" w:hAnsi="標楷體" w:cs="Times New Roman"/>
          <w:sz w:val="28"/>
          <w:szCs w:val="28"/>
        </w:rPr>
      </w:pPr>
      <w:r w:rsidRPr="00252581">
        <w:rPr>
          <w:rFonts w:ascii="標楷體" w:eastAsia="標楷體" w:hAnsi="標楷體" w:cs="標楷體" w:hint="eastAsia"/>
          <w:sz w:val="28"/>
          <w:szCs w:val="28"/>
        </w:rPr>
        <w:t>（五）其他本局都市法學相關事項。</w:t>
      </w:r>
    </w:p>
    <w:p w:rsidR="00FD468B" w:rsidRPr="00252581" w:rsidRDefault="00FD468B" w:rsidP="004E0882">
      <w:pPr>
        <w:snapToGrid w:val="0"/>
        <w:spacing w:before="100" w:beforeAutospacing="1" w:after="100" w:afterAutospacing="1" w:line="300" w:lineRule="auto"/>
        <w:ind w:left="560" w:hangingChars="200" w:hanging="560"/>
        <w:jc w:val="both"/>
        <w:rPr>
          <w:rFonts w:ascii="標楷體" w:eastAsia="標楷體" w:hAnsi="標楷體" w:cs="Times New Roman"/>
          <w:sz w:val="28"/>
          <w:szCs w:val="28"/>
        </w:rPr>
      </w:pPr>
      <w:r w:rsidRPr="00252581">
        <w:rPr>
          <w:rFonts w:ascii="標楷體" w:eastAsia="標楷體" w:hAnsi="標楷體" w:cs="標楷體" w:hint="eastAsia"/>
          <w:sz w:val="28"/>
          <w:szCs w:val="28"/>
        </w:rPr>
        <w:t>三、本委員會置主任，由本局局長兼任，執行秘書一人，幹事一人至二人，均由本局局長派兼之，負責承辦本中心行政業務。</w:t>
      </w:r>
    </w:p>
    <w:p w:rsidR="00FD468B" w:rsidRPr="00252581" w:rsidRDefault="00FD468B" w:rsidP="00391CD3">
      <w:pPr>
        <w:snapToGrid w:val="0"/>
        <w:spacing w:before="100" w:beforeAutospacing="1" w:after="100" w:afterAutospacing="1" w:line="300" w:lineRule="auto"/>
        <w:ind w:left="560" w:hangingChars="200" w:hanging="560"/>
        <w:jc w:val="both"/>
        <w:rPr>
          <w:rFonts w:ascii="標楷體" w:eastAsia="標楷體" w:hAnsi="標楷體" w:cs="Times New Roman"/>
          <w:sz w:val="28"/>
          <w:szCs w:val="28"/>
        </w:rPr>
      </w:pPr>
      <w:r w:rsidRPr="00252581">
        <w:rPr>
          <w:rFonts w:ascii="標楷體" w:eastAsia="標楷體" w:hAnsi="標楷體" w:cs="標楷體" w:hint="eastAsia"/>
          <w:sz w:val="28"/>
          <w:szCs w:val="28"/>
        </w:rPr>
        <w:t>四、本委員會置研究委員七人至十五人，其中一人為召集人，由本局局長兼任；其餘研究委員由本局局長就學者專家、民間團體及本局代表聘（派）任之。</w:t>
      </w:r>
    </w:p>
    <w:p w:rsidR="00FD468B" w:rsidRPr="00252581" w:rsidRDefault="00FD468B" w:rsidP="00391CD3">
      <w:pPr>
        <w:snapToGrid w:val="0"/>
        <w:spacing w:before="100" w:beforeAutospacing="1" w:after="100" w:afterAutospacing="1" w:line="300" w:lineRule="auto"/>
        <w:ind w:left="560" w:hangingChars="200" w:hanging="560"/>
        <w:jc w:val="both"/>
        <w:rPr>
          <w:rFonts w:ascii="標楷體" w:eastAsia="標楷體" w:hAnsi="標楷體" w:cs="Times New Roman"/>
          <w:sz w:val="28"/>
          <w:szCs w:val="28"/>
        </w:rPr>
      </w:pPr>
      <w:r w:rsidRPr="00252581">
        <w:rPr>
          <w:rFonts w:ascii="標楷體" w:eastAsia="標楷體" w:hAnsi="標楷體" w:cs="標楷體" w:hint="eastAsia"/>
          <w:sz w:val="28"/>
          <w:szCs w:val="28"/>
        </w:rPr>
        <w:t>五、本委員會研究委員任期二年，連聘得連任。但本局職員兼任者，應隨其本職進退。</w:t>
      </w:r>
    </w:p>
    <w:p w:rsidR="00FD468B" w:rsidRPr="00252581" w:rsidRDefault="00FD468B" w:rsidP="00391CD3">
      <w:pPr>
        <w:snapToGrid w:val="0"/>
        <w:spacing w:before="100" w:beforeAutospacing="1" w:after="100" w:afterAutospacing="1" w:line="300" w:lineRule="auto"/>
        <w:ind w:leftChars="233" w:left="559" w:firstLineChars="2" w:firstLine="6"/>
        <w:jc w:val="both"/>
        <w:rPr>
          <w:rFonts w:ascii="標楷體" w:eastAsia="標楷體" w:hAnsi="標楷體" w:cs="Times New Roman"/>
          <w:sz w:val="28"/>
          <w:szCs w:val="28"/>
        </w:rPr>
      </w:pPr>
      <w:r w:rsidRPr="00252581">
        <w:rPr>
          <w:rFonts w:ascii="標楷體" w:eastAsia="標楷體" w:hAnsi="標楷體" w:cs="標楷體" w:hint="eastAsia"/>
          <w:sz w:val="28"/>
          <w:szCs w:val="28"/>
        </w:rPr>
        <w:t>前項研究委員出缺時，得由本局補聘（派），補聘（派）研究</w:t>
      </w:r>
      <w:bookmarkStart w:id="0" w:name="_GoBack"/>
      <w:bookmarkEnd w:id="0"/>
      <w:r w:rsidRPr="00252581">
        <w:rPr>
          <w:rFonts w:ascii="標楷體" w:eastAsia="標楷體" w:hAnsi="標楷體" w:cs="標楷體" w:hint="eastAsia"/>
          <w:sz w:val="28"/>
          <w:szCs w:val="28"/>
        </w:rPr>
        <w:t>委員之任期至原研究委員任期屆滿之日為止。</w:t>
      </w:r>
    </w:p>
    <w:p w:rsidR="00FD468B" w:rsidRPr="00252581" w:rsidRDefault="00FD468B" w:rsidP="004E0882">
      <w:pPr>
        <w:snapToGrid w:val="0"/>
        <w:spacing w:before="100" w:beforeAutospacing="1" w:after="100" w:afterAutospacing="1" w:line="300" w:lineRule="auto"/>
        <w:ind w:left="560" w:hangingChars="200" w:hanging="560"/>
        <w:jc w:val="both"/>
        <w:rPr>
          <w:rFonts w:ascii="標楷體" w:eastAsia="標楷體" w:hAnsi="標楷體" w:cs="Times New Roman"/>
          <w:sz w:val="28"/>
          <w:szCs w:val="28"/>
        </w:rPr>
      </w:pPr>
      <w:r w:rsidRPr="00252581">
        <w:rPr>
          <w:rFonts w:ascii="標楷體" w:eastAsia="標楷體" w:hAnsi="標楷體" w:cs="標楷體" w:hint="eastAsia"/>
          <w:sz w:val="28"/>
          <w:szCs w:val="28"/>
        </w:rPr>
        <w:t>六、本委員會研究委員會議每二個月召開一次，並得視實際需要召開臨時會，均由召集人召集並擔任主席；召集人因故不能召集或出席時，由召集人指定研究委員一人代理。</w:t>
      </w:r>
    </w:p>
    <w:p w:rsidR="00FD468B" w:rsidRPr="00252581" w:rsidRDefault="00FD468B" w:rsidP="00AE1875">
      <w:pPr>
        <w:snapToGrid w:val="0"/>
        <w:spacing w:before="100" w:beforeAutospacing="1" w:after="100" w:afterAutospacing="1" w:line="300" w:lineRule="auto"/>
        <w:ind w:left="560" w:hangingChars="200" w:hanging="560"/>
        <w:jc w:val="both"/>
        <w:rPr>
          <w:rFonts w:ascii="標楷體" w:eastAsia="標楷體" w:hAnsi="標楷體" w:cs="Times New Roman"/>
          <w:sz w:val="28"/>
          <w:szCs w:val="28"/>
        </w:rPr>
      </w:pPr>
      <w:r w:rsidRPr="00252581">
        <w:rPr>
          <w:rFonts w:ascii="標楷體" w:eastAsia="標楷體" w:hAnsi="標楷體" w:cs="標楷體" w:hint="eastAsia"/>
          <w:sz w:val="28"/>
          <w:szCs w:val="28"/>
        </w:rPr>
        <w:t>七、本委員會研究委員會議應有研究委員二分之一以上之出席始得開會。會議決議應有出席研究委員過半數之同意始得行之。</w:t>
      </w:r>
    </w:p>
    <w:p w:rsidR="00FD468B" w:rsidRPr="00252581" w:rsidRDefault="00FD468B" w:rsidP="00AE1875">
      <w:pPr>
        <w:snapToGrid w:val="0"/>
        <w:spacing w:before="100" w:beforeAutospacing="1" w:after="100" w:afterAutospacing="1" w:line="300" w:lineRule="auto"/>
        <w:ind w:left="560" w:hangingChars="200" w:hanging="560"/>
        <w:jc w:val="both"/>
        <w:rPr>
          <w:rFonts w:ascii="標楷體" w:eastAsia="標楷體" w:hAnsi="標楷體" w:cs="Times New Roman"/>
          <w:sz w:val="28"/>
          <w:szCs w:val="28"/>
        </w:rPr>
      </w:pPr>
      <w:r w:rsidRPr="00252581">
        <w:rPr>
          <w:rFonts w:ascii="標楷體" w:eastAsia="標楷體" w:hAnsi="標楷體" w:cs="標楷體" w:hint="eastAsia"/>
          <w:sz w:val="28"/>
          <w:szCs w:val="28"/>
        </w:rPr>
        <w:t>八、本委員會研究委員為從事都市法學研究、都市發展自治法規研修事項，得視需要成立研究小組，並由研究委員一人為研究小組組長。</w:t>
      </w:r>
    </w:p>
    <w:p w:rsidR="00FD468B" w:rsidRPr="00252581" w:rsidRDefault="00FD468B" w:rsidP="00AE1875">
      <w:pPr>
        <w:snapToGrid w:val="0"/>
        <w:spacing w:before="100" w:beforeAutospacing="1" w:after="100" w:afterAutospacing="1" w:line="300" w:lineRule="auto"/>
        <w:ind w:left="560" w:hangingChars="200" w:hanging="560"/>
        <w:jc w:val="both"/>
        <w:rPr>
          <w:rFonts w:ascii="標楷體" w:eastAsia="標楷體" w:hAnsi="標楷體" w:cs="Times New Roman"/>
          <w:sz w:val="28"/>
          <w:szCs w:val="28"/>
        </w:rPr>
      </w:pPr>
      <w:r w:rsidRPr="00252581">
        <w:rPr>
          <w:rFonts w:ascii="標楷體" w:eastAsia="標楷體" w:hAnsi="標楷體" w:cs="標楷體" w:hint="eastAsia"/>
          <w:sz w:val="28"/>
          <w:szCs w:val="28"/>
        </w:rPr>
        <w:t>九、本委員會各研究小組或研究委員，得針對都市法學相關議題提出研究案或辦理本局指定之研究案。</w:t>
      </w:r>
    </w:p>
    <w:p w:rsidR="00FD468B" w:rsidRPr="00252581" w:rsidRDefault="00FD468B" w:rsidP="00AE1875">
      <w:pPr>
        <w:snapToGrid w:val="0"/>
        <w:spacing w:before="100" w:beforeAutospacing="1" w:after="100" w:afterAutospacing="1" w:line="300" w:lineRule="auto"/>
        <w:ind w:left="560" w:hangingChars="200" w:hanging="560"/>
        <w:jc w:val="both"/>
        <w:rPr>
          <w:rFonts w:ascii="標楷體" w:eastAsia="標楷體" w:hAnsi="標楷體" w:cs="Times New Roman"/>
          <w:sz w:val="28"/>
          <w:szCs w:val="28"/>
        </w:rPr>
      </w:pPr>
      <w:r w:rsidRPr="00252581">
        <w:rPr>
          <w:rFonts w:ascii="標楷體" w:eastAsia="標楷體" w:hAnsi="標楷體" w:cs="標楷體" w:hint="eastAsia"/>
          <w:sz w:val="28"/>
          <w:szCs w:val="28"/>
        </w:rPr>
        <w:t>十、本委員會各研究小組或研究委員，對負責之研究案應提出研究成果，或先撰擬研究報告案，由本中心召集研究委員討論後，提出研究成果。</w:t>
      </w:r>
    </w:p>
    <w:p w:rsidR="00FD468B" w:rsidRPr="00252581" w:rsidRDefault="00FD468B" w:rsidP="00766A3D">
      <w:pPr>
        <w:snapToGrid w:val="0"/>
        <w:spacing w:before="100" w:beforeAutospacing="1" w:after="100" w:afterAutospacing="1" w:line="300" w:lineRule="auto"/>
        <w:ind w:left="560" w:hangingChars="200" w:hanging="560"/>
        <w:jc w:val="both"/>
        <w:rPr>
          <w:rFonts w:ascii="標楷體" w:eastAsia="標楷體" w:hAnsi="標楷體" w:cs="Times New Roman"/>
          <w:sz w:val="28"/>
          <w:szCs w:val="28"/>
        </w:rPr>
      </w:pPr>
      <w:r w:rsidRPr="00252581">
        <w:rPr>
          <w:rFonts w:ascii="標楷體" w:eastAsia="標楷體" w:hAnsi="標楷體" w:cs="標楷體" w:hint="eastAsia"/>
          <w:sz w:val="28"/>
          <w:szCs w:val="28"/>
        </w:rPr>
        <w:t>十一、對提出研究成果之研究小組或研究委員，得以個案為單位，依規定支給研究費用。</w:t>
      </w:r>
    </w:p>
    <w:p w:rsidR="00FD468B" w:rsidRPr="00252581" w:rsidRDefault="00FD468B" w:rsidP="004E0882">
      <w:pPr>
        <w:snapToGrid w:val="0"/>
        <w:spacing w:before="100" w:beforeAutospacing="1" w:after="100" w:afterAutospacing="1" w:line="300" w:lineRule="auto"/>
        <w:ind w:left="560" w:hangingChars="200" w:hanging="560"/>
        <w:jc w:val="both"/>
        <w:rPr>
          <w:rFonts w:ascii="標楷體" w:eastAsia="標楷體" w:hAnsi="標楷體" w:cs="Times New Roman"/>
          <w:sz w:val="28"/>
          <w:szCs w:val="28"/>
        </w:rPr>
      </w:pPr>
      <w:r w:rsidRPr="00252581">
        <w:rPr>
          <w:rFonts w:ascii="標楷體" w:eastAsia="標楷體" w:hAnsi="標楷體" w:cs="標楷體" w:hint="eastAsia"/>
          <w:sz w:val="28"/>
          <w:szCs w:val="28"/>
        </w:rPr>
        <w:t>十二、本委員會研究委員、執行秘書及幹事均為無給職。但府外委員於出席開會時，得依規定支給出席費。</w:t>
      </w:r>
    </w:p>
    <w:p w:rsidR="00FD468B" w:rsidRPr="00252581" w:rsidRDefault="00FD468B" w:rsidP="004E0882">
      <w:pPr>
        <w:snapToGrid w:val="0"/>
        <w:spacing w:before="100" w:beforeAutospacing="1" w:after="100" w:afterAutospacing="1" w:line="300" w:lineRule="auto"/>
        <w:ind w:left="560" w:hangingChars="200" w:hanging="560"/>
        <w:jc w:val="both"/>
        <w:rPr>
          <w:rFonts w:ascii="標楷體" w:eastAsia="標楷體" w:hAnsi="標楷體" w:cs="Times New Roman"/>
          <w:sz w:val="28"/>
          <w:szCs w:val="28"/>
        </w:rPr>
      </w:pPr>
      <w:r w:rsidRPr="00252581">
        <w:rPr>
          <w:rFonts w:ascii="標楷體" w:eastAsia="標楷體" w:hAnsi="標楷體" w:cs="標楷體" w:hint="eastAsia"/>
          <w:sz w:val="28"/>
          <w:szCs w:val="28"/>
        </w:rPr>
        <w:t>十三、本委員會研究委員開會時得視需要邀請具有專門知識經驗之學者專家及有關單位提供意見。</w:t>
      </w:r>
    </w:p>
    <w:p w:rsidR="00FD468B" w:rsidRDefault="00FD468B" w:rsidP="004E0882">
      <w:pPr>
        <w:snapToGrid w:val="0"/>
        <w:spacing w:before="100" w:beforeAutospacing="1" w:after="100" w:afterAutospacing="1" w:line="300" w:lineRule="auto"/>
        <w:ind w:left="560" w:hangingChars="200" w:hanging="560"/>
        <w:jc w:val="both"/>
        <w:rPr>
          <w:rFonts w:ascii="標楷體" w:eastAsia="標楷體" w:hAnsi="標楷體" w:cs="Times New Roman"/>
          <w:sz w:val="28"/>
          <w:szCs w:val="28"/>
        </w:rPr>
      </w:pPr>
      <w:r w:rsidRPr="00252581">
        <w:rPr>
          <w:rFonts w:ascii="標楷體" w:eastAsia="標楷體" w:hAnsi="標楷體" w:cs="標楷體" w:hint="eastAsia"/>
          <w:sz w:val="28"/>
          <w:szCs w:val="28"/>
        </w:rPr>
        <w:t>十四、本委員會所需經費，由本局編列預算支應</w:t>
      </w:r>
      <w:r w:rsidRPr="00285DAA">
        <w:rPr>
          <w:rFonts w:ascii="標楷體" w:eastAsia="標楷體" w:hAnsi="標楷體" w:cs="標楷體" w:hint="eastAsia"/>
          <w:sz w:val="28"/>
          <w:szCs w:val="28"/>
        </w:rPr>
        <w:t>。</w:t>
      </w:r>
    </w:p>
    <w:sectPr w:rsidR="00FD468B" w:rsidSect="00391CD3">
      <w:footerReference w:type="default" r:id="rId6"/>
      <w:pgSz w:w="11906" w:h="16838"/>
      <w:pgMar w:top="1440" w:right="1800" w:bottom="1440" w:left="1800" w:header="851" w:footer="992" w:gutter="0"/>
      <w:pgNumType w:fmt="numberInDash"/>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468B" w:rsidRDefault="00FD468B" w:rsidP="00BF022A">
      <w:pPr>
        <w:rPr>
          <w:rFonts w:cs="Times New Roman"/>
        </w:rPr>
      </w:pPr>
      <w:r>
        <w:rPr>
          <w:rFonts w:cs="Times New Roman"/>
        </w:rPr>
        <w:separator/>
      </w:r>
    </w:p>
  </w:endnote>
  <w:endnote w:type="continuationSeparator" w:id="0">
    <w:p w:rsidR="00FD468B" w:rsidRDefault="00FD468B" w:rsidP="00BF022A">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68B" w:rsidRPr="00391CD3" w:rsidRDefault="00FD468B">
    <w:pPr>
      <w:pStyle w:val="Footer"/>
      <w:jc w:val="center"/>
      <w:rPr>
        <w:rFonts w:ascii="Times New Roman" w:hAnsi="Times New Roman" w:cs="Times New Roman"/>
      </w:rPr>
    </w:pPr>
    <w:r w:rsidRPr="00391CD3">
      <w:rPr>
        <w:rFonts w:ascii="Times New Roman" w:hAnsi="Times New Roman" w:cs="Times New Roman"/>
      </w:rPr>
      <w:fldChar w:fldCharType="begin"/>
    </w:r>
    <w:r w:rsidRPr="00391CD3">
      <w:rPr>
        <w:rFonts w:ascii="Times New Roman" w:hAnsi="Times New Roman" w:cs="Times New Roman"/>
      </w:rPr>
      <w:instrText>PAGE   \* MERGEFORMAT</w:instrText>
    </w:r>
    <w:r w:rsidRPr="00391CD3">
      <w:rPr>
        <w:rFonts w:ascii="Times New Roman" w:hAnsi="Times New Roman" w:cs="Times New Roman"/>
      </w:rPr>
      <w:fldChar w:fldCharType="separate"/>
    </w:r>
    <w:r w:rsidRPr="00DD4ED7">
      <w:rPr>
        <w:rFonts w:ascii="Times New Roman" w:hAnsi="Times New Roman" w:cs="Times New Roman"/>
        <w:noProof/>
        <w:lang w:val="zh-TW"/>
      </w:rPr>
      <w:t>-</w:t>
    </w:r>
    <w:r>
      <w:rPr>
        <w:rFonts w:ascii="Times New Roman" w:hAnsi="Times New Roman" w:cs="Times New Roman"/>
        <w:noProof/>
      </w:rPr>
      <w:t xml:space="preserve"> 1 -</w:t>
    </w:r>
    <w:r w:rsidRPr="00391CD3">
      <w:rPr>
        <w:rFonts w:ascii="Times New Roman" w:hAnsi="Times New Roman" w:cs="Times New Roman"/>
      </w:rPr>
      <w:fldChar w:fldCharType="end"/>
    </w:r>
  </w:p>
  <w:p w:rsidR="00FD468B" w:rsidRDefault="00FD468B">
    <w:pPr>
      <w:pStyle w:val="Foo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468B" w:rsidRDefault="00FD468B" w:rsidP="00BF022A">
      <w:pPr>
        <w:rPr>
          <w:rFonts w:cs="Times New Roman"/>
        </w:rPr>
      </w:pPr>
      <w:r>
        <w:rPr>
          <w:rFonts w:cs="Times New Roman"/>
        </w:rPr>
        <w:separator/>
      </w:r>
    </w:p>
  </w:footnote>
  <w:footnote w:type="continuationSeparator" w:id="0">
    <w:p w:rsidR="00FD468B" w:rsidRDefault="00FD468B" w:rsidP="00BF022A">
      <w:pPr>
        <w:rPr>
          <w:rFonts w:cs="Times New Roman"/>
        </w:rPr>
      </w:pPr>
      <w:r>
        <w:rPr>
          <w:rFonts w:cs="Times New Roman"/>
        </w:rP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85DAA"/>
    <w:rsid w:val="00062A5B"/>
    <w:rsid w:val="00063648"/>
    <w:rsid w:val="00071C07"/>
    <w:rsid w:val="000B7BD6"/>
    <w:rsid w:val="00127962"/>
    <w:rsid w:val="00147113"/>
    <w:rsid w:val="001C1F00"/>
    <w:rsid w:val="001C2EE9"/>
    <w:rsid w:val="001C47CF"/>
    <w:rsid w:val="00252581"/>
    <w:rsid w:val="00255977"/>
    <w:rsid w:val="00256C38"/>
    <w:rsid w:val="002616AA"/>
    <w:rsid w:val="002739CE"/>
    <w:rsid w:val="00285DAA"/>
    <w:rsid w:val="002D7A40"/>
    <w:rsid w:val="002F7D23"/>
    <w:rsid w:val="00334532"/>
    <w:rsid w:val="00391CD3"/>
    <w:rsid w:val="00397E11"/>
    <w:rsid w:val="003A28A9"/>
    <w:rsid w:val="003D1D71"/>
    <w:rsid w:val="004E0882"/>
    <w:rsid w:val="00513E2A"/>
    <w:rsid w:val="0061450C"/>
    <w:rsid w:val="00632014"/>
    <w:rsid w:val="0069371E"/>
    <w:rsid w:val="006D67D9"/>
    <w:rsid w:val="006F461A"/>
    <w:rsid w:val="00766A3D"/>
    <w:rsid w:val="00793D91"/>
    <w:rsid w:val="007B3B75"/>
    <w:rsid w:val="00833159"/>
    <w:rsid w:val="00880559"/>
    <w:rsid w:val="009F3127"/>
    <w:rsid w:val="00A26F71"/>
    <w:rsid w:val="00A32E7C"/>
    <w:rsid w:val="00A33548"/>
    <w:rsid w:val="00A37A68"/>
    <w:rsid w:val="00A57D95"/>
    <w:rsid w:val="00AA0A1E"/>
    <w:rsid w:val="00AD6FDB"/>
    <w:rsid w:val="00AE1875"/>
    <w:rsid w:val="00AE70C7"/>
    <w:rsid w:val="00B1018D"/>
    <w:rsid w:val="00B44C54"/>
    <w:rsid w:val="00BF022A"/>
    <w:rsid w:val="00C20F02"/>
    <w:rsid w:val="00C30044"/>
    <w:rsid w:val="00C3287A"/>
    <w:rsid w:val="00C83044"/>
    <w:rsid w:val="00D96A1C"/>
    <w:rsid w:val="00DB15D3"/>
    <w:rsid w:val="00DD4ED7"/>
    <w:rsid w:val="00DF5182"/>
    <w:rsid w:val="00E15455"/>
    <w:rsid w:val="00E464A7"/>
    <w:rsid w:val="00E87353"/>
    <w:rsid w:val="00F0523A"/>
    <w:rsid w:val="00FD468B"/>
    <w:rsid w:val="00FE53A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7BD6"/>
    <w:pPr>
      <w:widowControl w:val="0"/>
    </w:pPr>
    <w:rPr>
      <w:rFonts w:cs="Calibri"/>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F022A"/>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BF022A"/>
    <w:rPr>
      <w:sz w:val="20"/>
      <w:szCs w:val="20"/>
    </w:rPr>
  </w:style>
  <w:style w:type="paragraph" w:styleId="Footer">
    <w:name w:val="footer"/>
    <w:basedOn w:val="Normal"/>
    <w:link w:val="FooterChar"/>
    <w:uiPriority w:val="99"/>
    <w:rsid w:val="00BF022A"/>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BF022A"/>
    <w:rPr>
      <w:sz w:val="20"/>
      <w:szCs w:val="20"/>
    </w:rPr>
  </w:style>
  <w:style w:type="paragraph" w:styleId="BalloonText">
    <w:name w:val="Balloon Text"/>
    <w:basedOn w:val="Normal"/>
    <w:link w:val="BalloonTextChar"/>
    <w:uiPriority w:val="99"/>
    <w:semiHidden/>
    <w:rsid w:val="00A33548"/>
    <w:rPr>
      <w:rFonts w:ascii="Cambria" w:hAnsi="Cambria" w:cs="Cambria"/>
      <w:sz w:val="18"/>
      <w:szCs w:val="18"/>
    </w:rPr>
  </w:style>
  <w:style w:type="character" w:customStyle="1" w:styleId="BalloonTextChar">
    <w:name w:val="Balloon Text Char"/>
    <w:basedOn w:val="DefaultParagraphFont"/>
    <w:link w:val="BalloonText"/>
    <w:uiPriority w:val="99"/>
    <w:semiHidden/>
    <w:rsid w:val="00A33548"/>
    <w:rPr>
      <w:rFonts w:ascii="Cambria" w:eastAsia="新細明體" w:hAnsi="Cambria" w:cs="Cambria"/>
      <w:sz w:val="18"/>
      <w:szCs w:val="18"/>
    </w:rPr>
  </w:style>
  <w:style w:type="paragraph" w:styleId="ListParagraph">
    <w:name w:val="List Paragraph"/>
    <w:basedOn w:val="Normal"/>
    <w:uiPriority w:val="99"/>
    <w:qFormat/>
    <w:rsid w:val="002F7D23"/>
    <w:pPr>
      <w:ind w:leftChars="200" w:left="480"/>
    </w:pPr>
  </w:style>
</w:styles>
</file>

<file path=word/webSettings.xml><?xml version="1.0" encoding="utf-8"?>
<w:webSettings xmlns:r="http://schemas.openxmlformats.org/officeDocument/2006/relationships" xmlns:w="http://schemas.openxmlformats.org/wordprocessingml/2006/main">
  <w:divs>
    <w:div w:id="1909879030">
      <w:marLeft w:val="0"/>
      <w:marRight w:val="0"/>
      <w:marTop w:val="0"/>
      <w:marBottom w:val="0"/>
      <w:divBdr>
        <w:top w:val="none" w:sz="0" w:space="0" w:color="auto"/>
        <w:left w:val="none" w:sz="0" w:space="0" w:color="auto"/>
        <w:bottom w:val="none" w:sz="0" w:space="0" w:color="auto"/>
        <w:right w:val="none" w:sz="0" w:space="0" w:color="auto"/>
      </w:divBdr>
      <w:divsChild>
        <w:div w:id="1909879033">
          <w:marLeft w:val="0"/>
          <w:marRight w:val="0"/>
          <w:marTop w:val="0"/>
          <w:marBottom w:val="0"/>
          <w:divBdr>
            <w:top w:val="none" w:sz="0" w:space="0" w:color="auto"/>
            <w:left w:val="none" w:sz="0" w:space="0" w:color="auto"/>
            <w:bottom w:val="none" w:sz="0" w:space="0" w:color="auto"/>
            <w:right w:val="none" w:sz="0" w:space="0" w:color="auto"/>
          </w:divBdr>
          <w:divsChild>
            <w:div w:id="1909879034">
              <w:marLeft w:val="0"/>
              <w:marRight w:val="0"/>
              <w:marTop w:val="0"/>
              <w:marBottom w:val="0"/>
              <w:divBdr>
                <w:top w:val="none" w:sz="0" w:space="0" w:color="auto"/>
                <w:left w:val="none" w:sz="0" w:space="0" w:color="auto"/>
                <w:bottom w:val="none" w:sz="0" w:space="0" w:color="auto"/>
                <w:right w:val="none" w:sz="0" w:space="0" w:color="auto"/>
              </w:divBdr>
              <w:divsChild>
                <w:div w:id="1909879031">
                  <w:marLeft w:val="0"/>
                  <w:marRight w:val="0"/>
                  <w:marTop w:val="0"/>
                  <w:marBottom w:val="0"/>
                  <w:divBdr>
                    <w:top w:val="none" w:sz="0" w:space="0" w:color="auto"/>
                    <w:left w:val="none" w:sz="0" w:space="0" w:color="auto"/>
                    <w:bottom w:val="none" w:sz="0" w:space="0" w:color="auto"/>
                    <w:right w:val="none" w:sz="0" w:space="0" w:color="auto"/>
                  </w:divBdr>
                  <w:divsChild>
                    <w:div w:id="1909879035">
                      <w:marLeft w:val="10"/>
                      <w:marRight w:val="0"/>
                      <w:marTop w:val="0"/>
                      <w:marBottom w:val="0"/>
                      <w:divBdr>
                        <w:top w:val="none" w:sz="0" w:space="0" w:color="auto"/>
                        <w:left w:val="none" w:sz="0" w:space="0" w:color="auto"/>
                        <w:bottom w:val="none" w:sz="0" w:space="0" w:color="auto"/>
                        <w:right w:val="none" w:sz="0" w:space="0" w:color="auto"/>
                      </w:divBdr>
                      <w:divsChild>
                        <w:div w:id="190987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134</Words>
  <Characters>769</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臺中市政府都市發展局都市法學研究發展委員會設置要點</dc:title>
  <dc:subject/>
  <dc:creator>acer</dc:creator>
  <cp:keywords/>
  <dc:description/>
  <cp:lastModifiedBy>1623</cp:lastModifiedBy>
  <cp:revision>2</cp:revision>
  <cp:lastPrinted>2012-08-15T04:04:00Z</cp:lastPrinted>
  <dcterms:created xsi:type="dcterms:W3CDTF">2012-10-25T02:31:00Z</dcterms:created>
  <dcterms:modified xsi:type="dcterms:W3CDTF">2012-10-25T02:31:00Z</dcterms:modified>
</cp:coreProperties>
</file>