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FEB" w:rsidRDefault="00281FEB" w:rsidP="00F13EB0">
      <w:pPr>
        <w:spacing w:line="460" w:lineRule="exact"/>
        <w:ind w:leftChars="-118" w:left="-283"/>
        <w:jc w:val="center"/>
        <w:rPr>
          <w:rFonts w:ascii="標楷體" w:eastAsia="標楷體" w:hAnsi="標楷體" w:cs="新細明體"/>
          <w:b/>
          <w:color w:val="000000"/>
          <w:kern w:val="0"/>
          <w:sz w:val="36"/>
          <w:szCs w:val="36"/>
        </w:rPr>
      </w:pPr>
      <w:r w:rsidRPr="00F13EB0">
        <w:rPr>
          <w:rFonts w:ascii="標楷體" w:eastAsia="標楷體" w:hAnsi="標楷體" w:cs="新細明體" w:hint="eastAsia"/>
          <w:b/>
          <w:color w:val="000000"/>
          <w:kern w:val="0"/>
          <w:sz w:val="36"/>
          <w:szCs w:val="36"/>
        </w:rPr>
        <w:t>臺中市政府年度計畫及預算審查委員會設置要點</w:t>
      </w:r>
    </w:p>
    <w:p w:rsidR="00281FEB" w:rsidRPr="005A34BD" w:rsidRDefault="00281FEB" w:rsidP="005A34BD">
      <w:pPr>
        <w:spacing w:line="460" w:lineRule="exact"/>
        <w:ind w:leftChars="-118" w:left="-283"/>
        <w:jc w:val="right"/>
        <w:rPr>
          <w:rFonts w:ascii="標楷體" w:eastAsia="標楷體" w:hAnsi="標楷體" w:cs="新細明體"/>
          <w:b/>
          <w:color w:val="000000"/>
          <w:kern w:val="0"/>
          <w:sz w:val="36"/>
          <w:szCs w:val="36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2"/>
          <w:attr w:name="Month" w:val="5"/>
          <w:attr w:name="Year" w:val="2011"/>
        </w:smartTagPr>
        <w:r w:rsidRPr="005A34BD">
          <w:rPr>
            <w:rFonts w:ascii="標楷體" w:eastAsia="標楷體" w:hAnsi="標楷體" w:hint="eastAsia"/>
            <w:color w:val="000000"/>
          </w:rPr>
          <w:t>中華民國</w:t>
        </w:r>
        <w:r w:rsidRPr="005A34BD">
          <w:rPr>
            <w:rFonts w:ascii="標楷體" w:eastAsia="標楷體" w:hAnsi="標楷體"/>
            <w:color w:val="000000"/>
          </w:rPr>
          <w:t>100</w:t>
        </w:r>
        <w:r w:rsidRPr="005A34BD">
          <w:rPr>
            <w:rFonts w:ascii="標楷體" w:eastAsia="標楷體" w:hAnsi="標楷體" w:hint="eastAsia"/>
            <w:color w:val="000000"/>
          </w:rPr>
          <w:t>年</w:t>
        </w:r>
        <w:r w:rsidRPr="005A34BD">
          <w:rPr>
            <w:rFonts w:ascii="標楷體" w:eastAsia="標楷體" w:hAnsi="標楷體"/>
            <w:color w:val="000000"/>
          </w:rPr>
          <w:t>5</w:t>
        </w:r>
        <w:r w:rsidRPr="005A34BD">
          <w:rPr>
            <w:rFonts w:ascii="標楷體" w:eastAsia="標楷體" w:hAnsi="標楷體" w:hint="eastAsia"/>
            <w:color w:val="000000"/>
          </w:rPr>
          <w:t>月</w:t>
        </w:r>
        <w:r w:rsidRPr="005A34BD">
          <w:rPr>
            <w:rFonts w:ascii="標楷體" w:eastAsia="標楷體" w:hAnsi="標楷體"/>
            <w:color w:val="000000"/>
          </w:rPr>
          <w:t>12</w:t>
        </w:r>
        <w:r w:rsidRPr="005A34BD">
          <w:rPr>
            <w:rFonts w:ascii="標楷體" w:eastAsia="標楷體" w:hAnsi="標楷體" w:hint="eastAsia"/>
            <w:color w:val="000000"/>
          </w:rPr>
          <w:t>日</w:t>
        </w:r>
      </w:smartTag>
      <w:r w:rsidRPr="005A34BD">
        <w:rPr>
          <w:rFonts w:ascii="標楷體" w:eastAsia="標楷體" w:hAnsi="標楷體" w:hint="eastAsia"/>
          <w:color w:val="000000"/>
        </w:rPr>
        <w:t>中市主一字第</w:t>
      </w:r>
      <w:r w:rsidRPr="005A34BD">
        <w:rPr>
          <w:rFonts w:ascii="標楷體" w:eastAsia="標楷體" w:hAnsi="標楷體"/>
          <w:color w:val="000000"/>
        </w:rPr>
        <w:t> 1000087440 </w:t>
      </w:r>
      <w:r w:rsidRPr="005A34BD">
        <w:rPr>
          <w:rFonts w:ascii="標楷體" w:eastAsia="標楷體" w:hAnsi="標楷體" w:hint="eastAsia"/>
          <w:color w:val="000000"/>
        </w:rPr>
        <w:t>號函訂定</w:t>
      </w:r>
    </w:p>
    <w:p w:rsidR="00281FEB" w:rsidRPr="004177F3" w:rsidRDefault="00281FEB" w:rsidP="00F13EB0">
      <w:pPr>
        <w:pStyle w:val="ListParagraph"/>
        <w:numPr>
          <w:ilvl w:val="0"/>
          <w:numId w:val="1"/>
        </w:numPr>
        <w:spacing w:line="460" w:lineRule="exact"/>
        <w:ind w:leftChars="0" w:left="567" w:hanging="85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臺中市政府（以下簡稱本府）為統籌分配臺中市（以下簡稱本市）財力資源，確立預算政策及審查協調各類計畫，特設年度計畫及預算審查委員會（以下簡稱本委員會），並訂定本要點。</w:t>
      </w:r>
    </w:p>
    <w:p w:rsidR="00281FEB" w:rsidRPr="006818EA" w:rsidRDefault="00281FEB" w:rsidP="00F13EB0">
      <w:pPr>
        <w:pStyle w:val="ListParagraph"/>
        <w:numPr>
          <w:ilvl w:val="0"/>
          <w:numId w:val="1"/>
        </w:numPr>
        <w:spacing w:line="460" w:lineRule="exact"/>
        <w:ind w:leftChars="0" w:left="567" w:hanging="85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本委員會置委員十一人，由市長核派本府副市長、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秘書長、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副秘書長、財政局局長、研究發展考核委員會（以下簡稱研考會）主任委員及主計處處長兼任，其餘委員由市長就本府參事及參議中核派二人兼任之；</w:t>
      </w:r>
      <w:r w:rsidRPr="006818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並指定副市長一人為召集人。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本委員會會議必要時得邀請本府一級機關首長或其指定代表參加。</w:t>
      </w:r>
    </w:p>
    <w:p w:rsidR="00281FEB" w:rsidRPr="004177F3" w:rsidRDefault="00281FEB" w:rsidP="00F13EB0">
      <w:pPr>
        <w:pStyle w:val="ListParagraph"/>
        <w:numPr>
          <w:ilvl w:val="0"/>
          <w:numId w:val="1"/>
        </w:numPr>
        <w:spacing w:line="460" w:lineRule="exact"/>
        <w:ind w:leftChars="0" w:left="567" w:hanging="85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本委員會審查事項如下：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一</w:t>
      </w: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收支核計情形及處理意見。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二</w:t>
      </w: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各類支出分配比例及優先順序。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(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三</w:t>
      </w:r>
      <w:r w:rsidRPr="004177F3">
        <w:rPr>
          <w:rFonts w:ascii="Times New Roman" w:hAnsi="Times New Roman"/>
          <w:color w:val="000000"/>
          <w:kern w:val="0"/>
          <w:sz w:val="28"/>
          <w:szCs w:val="28"/>
        </w:rPr>
        <w:t>)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各機關施政計畫及歲出額度。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4177F3">
        <w:rPr>
          <w:rFonts w:ascii="標楷體" w:eastAsia="標楷體" w:hAnsi="標楷體"/>
          <w:color w:val="000000"/>
          <w:kern w:val="0"/>
          <w:sz w:val="28"/>
          <w:szCs w:val="28"/>
        </w:rPr>
        <w:t>(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四</w:t>
      </w:r>
      <w:r w:rsidRPr="004177F3">
        <w:rPr>
          <w:rFonts w:ascii="標楷體" w:eastAsia="標楷體" w:hAnsi="標楷體"/>
          <w:color w:val="000000"/>
          <w:kern w:val="0"/>
          <w:sz w:val="28"/>
          <w:szCs w:val="28"/>
        </w:rPr>
        <w:t>)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預算收支差短之彌平。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4177F3">
        <w:rPr>
          <w:rFonts w:ascii="標楷體" w:eastAsia="標楷體" w:hAnsi="標楷體"/>
          <w:color w:val="000000"/>
          <w:kern w:val="0"/>
          <w:sz w:val="28"/>
          <w:szCs w:val="28"/>
        </w:rPr>
        <w:t>(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五</w:t>
      </w:r>
      <w:r w:rsidRPr="004177F3">
        <w:rPr>
          <w:rFonts w:ascii="標楷體" w:eastAsia="標楷體" w:hAnsi="標楷體"/>
          <w:color w:val="000000"/>
          <w:kern w:val="0"/>
          <w:sz w:val="28"/>
          <w:szCs w:val="28"/>
        </w:rPr>
        <w:t>)</w:t>
      </w:r>
      <w:r w:rsidRPr="004177F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其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他有關預算重要收支之政策。</w:t>
      </w:r>
    </w:p>
    <w:p w:rsidR="00281FEB" w:rsidRPr="004177F3" w:rsidRDefault="00281FEB" w:rsidP="00F13EB0">
      <w:pPr>
        <w:pStyle w:val="ListParagraph"/>
        <w:numPr>
          <w:ilvl w:val="0"/>
          <w:numId w:val="1"/>
        </w:numPr>
        <w:spacing w:line="460" w:lineRule="exact"/>
        <w:ind w:leftChars="0" w:left="567" w:hanging="85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本委員會審查時，應依照各年度中央及地方政府預算籌編原則、各年度本市地方總預算編製要點及其他有關法令規定辦理。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本委員會依本市地方總預算案編製日程表預定進度及需要，舉行年度計畫及預算審查會議。</w:t>
      </w:r>
    </w:p>
    <w:p w:rsidR="00281FEB" w:rsidRPr="004177F3" w:rsidRDefault="00281FEB" w:rsidP="00F13EB0">
      <w:pPr>
        <w:pStyle w:val="ListParagraph"/>
        <w:numPr>
          <w:ilvl w:val="0"/>
          <w:numId w:val="1"/>
        </w:numPr>
        <w:spacing w:line="460" w:lineRule="exact"/>
        <w:ind w:leftChars="0" w:left="567" w:hanging="85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本委員會為配合任務之推動，得設工作組，由本府主計處處長召集該處相關業務成員，會同本府財政局及研考會各指派一人至二人，以會議或實地勘查方式，辦理初審工作。</w:t>
      </w:r>
    </w:p>
    <w:p w:rsidR="00281FEB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本委員會對於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各機關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預算員額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計畫、約聘僱計畫、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因公出國計畫、重大活動計畫、重要延續性及新興施政計畫、委託研究計畫、資訊計畫、新購及汰換車輛計畫、工友</w:t>
      </w:r>
      <w:r>
        <w:rPr>
          <w:rFonts w:ascii="標楷體" w:eastAsia="標楷體" w:hAnsi="標楷體" w:cs="新細明體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含技工、駕駛、清潔隊員、測量助理等</w:t>
      </w:r>
      <w:r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及臨時人力員額計畫、購置或興建公有廳舍計畫</w:t>
      </w:r>
      <w:r>
        <w:rPr>
          <w:rFonts w:ascii="標楷體" w:eastAsia="標楷體" w:hAnsi="標楷體" w:cs="新細明體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含用地取得</w:t>
      </w:r>
      <w:r>
        <w:rPr>
          <w:rFonts w:ascii="標楷體" w:eastAsia="標楷體" w:hAnsi="標楷體" w:cs="新細明體"/>
          <w:kern w:val="0"/>
          <w:sz w:val="28"/>
          <w:szCs w:val="28"/>
        </w:rPr>
        <w:t>)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、補助民間團體計畫，應另設專案小組，分別由本府人事處、新聞局</w:t>
      </w:r>
      <w:r w:rsidRPr="00F0711D">
        <w:rPr>
          <w:rFonts w:ascii="標楷體" w:eastAsia="標楷體" w:hAnsi="標楷體" w:cs="新細明體" w:hint="eastAsia"/>
          <w:kern w:val="0"/>
          <w:sz w:val="28"/>
          <w:szCs w:val="28"/>
        </w:rPr>
        <w:t>、研考會、資訊中心、秘書處、財政局及主計處，就業務主管事項負責會同相關機關辦理先期審查。</w:t>
      </w:r>
    </w:p>
    <w:p w:rsidR="00281FEB" w:rsidRPr="004177F3" w:rsidRDefault="00281FEB" w:rsidP="00F13EB0">
      <w:pPr>
        <w:pStyle w:val="ListParagraph"/>
        <w:spacing w:line="460" w:lineRule="exact"/>
        <w:ind w:leftChars="0" w:left="567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F0711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各機關歲入概算，由本府財政局會同有關機關辦理初審工作。</w:t>
      </w:r>
    </w:p>
    <w:p w:rsidR="00281FEB" w:rsidRPr="004177F3" w:rsidRDefault="00281FEB" w:rsidP="00F13EB0">
      <w:pPr>
        <w:pStyle w:val="ListParagraph"/>
        <w:numPr>
          <w:ilvl w:val="0"/>
          <w:numId w:val="1"/>
        </w:numPr>
        <w:spacing w:line="460" w:lineRule="exact"/>
        <w:ind w:leftChars="0" w:left="567" w:hanging="85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本委員會兼職人員均為無給職。</w:t>
      </w:r>
    </w:p>
    <w:p w:rsidR="00281FEB" w:rsidRPr="00571F1B" w:rsidRDefault="00281FEB" w:rsidP="00F13EB0">
      <w:pPr>
        <w:pStyle w:val="ListParagraph"/>
        <w:numPr>
          <w:ilvl w:val="0"/>
          <w:numId w:val="1"/>
        </w:numPr>
        <w:spacing w:line="460" w:lineRule="exact"/>
        <w:ind w:leftChars="0" w:left="567" w:hanging="850"/>
        <w:rPr>
          <w:szCs w:val="24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</w:t>
      </w:r>
      <w:r w:rsidRPr="004177F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本委員會所需經費，由本府主計處年度相關預</w:t>
      </w:r>
      <w:r w:rsidRPr="00F0711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算支應。</w:t>
      </w:r>
    </w:p>
    <w:sectPr w:rsidR="00281FEB" w:rsidRPr="00571F1B" w:rsidSect="00F13EB0">
      <w:pgSz w:w="11906" w:h="16838"/>
      <w:pgMar w:top="1418" w:right="1559" w:bottom="1418" w:left="155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FEB" w:rsidRDefault="00281FEB" w:rsidP="001E0663">
      <w:r>
        <w:separator/>
      </w:r>
    </w:p>
  </w:endnote>
  <w:endnote w:type="continuationSeparator" w:id="0">
    <w:p w:rsidR="00281FEB" w:rsidRDefault="00281FEB" w:rsidP="001E06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FEB" w:rsidRDefault="00281FEB" w:rsidP="001E0663">
      <w:r>
        <w:separator/>
      </w:r>
    </w:p>
  </w:footnote>
  <w:footnote w:type="continuationSeparator" w:id="0">
    <w:p w:rsidR="00281FEB" w:rsidRDefault="00281FEB" w:rsidP="001E06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95098"/>
    <w:multiLevelType w:val="hybridMultilevel"/>
    <w:tmpl w:val="D7DE1404"/>
    <w:lvl w:ilvl="0" w:tplc="24368466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  <w:rPr>
        <w:rFonts w:cs="Times New Roman"/>
      </w:rPr>
    </w:lvl>
  </w:abstractNum>
  <w:abstractNum w:abstractNumId="1">
    <w:nsid w:val="7DB967AE"/>
    <w:multiLevelType w:val="hybridMultilevel"/>
    <w:tmpl w:val="004A5FEE"/>
    <w:lvl w:ilvl="0" w:tplc="72B290F8">
      <w:start w:val="1"/>
      <w:numFmt w:val="taiwaneseCountingThousand"/>
      <w:lvlText w:val="(%1)"/>
      <w:lvlJc w:val="left"/>
      <w:pPr>
        <w:ind w:left="467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F1B"/>
    <w:rsid w:val="00023FA4"/>
    <w:rsid w:val="000F628F"/>
    <w:rsid w:val="001E0663"/>
    <w:rsid w:val="00234830"/>
    <w:rsid w:val="00281FEB"/>
    <w:rsid w:val="00353F69"/>
    <w:rsid w:val="004177F3"/>
    <w:rsid w:val="004672D9"/>
    <w:rsid w:val="00571F1B"/>
    <w:rsid w:val="00583E20"/>
    <w:rsid w:val="005A0226"/>
    <w:rsid w:val="005A34BD"/>
    <w:rsid w:val="005E7676"/>
    <w:rsid w:val="006467E1"/>
    <w:rsid w:val="006818EA"/>
    <w:rsid w:val="006D3D89"/>
    <w:rsid w:val="006F5AFF"/>
    <w:rsid w:val="0090391F"/>
    <w:rsid w:val="00920F3F"/>
    <w:rsid w:val="00941787"/>
    <w:rsid w:val="00AB08E4"/>
    <w:rsid w:val="00AD45BC"/>
    <w:rsid w:val="00BA1F93"/>
    <w:rsid w:val="00BB1A8C"/>
    <w:rsid w:val="00BC0A23"/>
    <w:rsid w:val="00BE4B7F"/>
    <w:rsid w:val="00CB4E60"/>
    <w:rsid w:val="00EC2D11"/>
    <w:rsid w:val="00EE289F"/>
    <w:rsid w:val="00F0711D"/>
    <w:rsid w:val="00F13EB0"/>
    <w:rsid w:val="00F83D8A"/>
    <w:rsid w:val="00FA3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87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1F1B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E066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E066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127</Words>
  <Characters>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臺中市政府年度計畫及預算審查委員會設置要點</dc:title>
  <dc:subject/>
  <dc:creator>Administrator</dc:creator>
  <cp:keywords/>
  <dc:description/>
  <cp:lastModifiedBy>Administrator</cp:lastModifiedBy>
  <cp:revision>2</cp:revision>
  <cp:lastPrinted>2011-05-11T03:34:00Z</cp:lastPrinted>
  <dcterms:created xsi:type="dcterms:W3CDTF">2012-07-31T07:11:00Z</dcterms:created>
  <dcterms:modified xsi:type="dcterms:W3CDTF">2012-07-31T07:11:00Z</dcterms:modified>
</cp:coreProperties>
</file>