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B99" w:rsidRPr="00F77B99" w:rsidRDefault="005733E5" w:rsidP="00F77B99">
      <w:pPr>
        <w:spacing w:line="460" w:lineRule="exact"/>
        <w:jc w:val="center"/>
        <w:rPr>
          <w:rFonts w:ascii="標楷體" w:eastAsia="標楷體" w:hAnsi="標楷體" w:cs="Times New Roman"/>
          <w:sz w:val="40"/>
          <w:szCs w:val="40"/>
        </w:rPr>
      </w:pPr>
      <w:proofErr w:type="gramStart"/>
      <w:r w:rsidRPr="005733E5">
        <w:rPr>
          <w:rFonts w:ascii="標楷體" w:eastAsia="標楷體" w:hAnsi="標楷體" w:cs="Times New Roman" w:hint="eastAsia"/>
          <w:sz w:val="40"/>
          <w:szCs w:val="40"/>
        </w:rPr>
        <w:t>臺</w:t>
      </w:r>
      <w:proofErr w:type="gramEnd"/>
      <w:r w:rsidRPr="005733E5">
        <w:rPr>
          <w:rFonts w:ascii="標楷體" w:eastAsia="標楷體" w:hAnsi="標楷體" w:cs="Times New Roman" w:hint="eastAsia"/>
          <w:sz w:val="40"/>
          <w:szCs w:val="40"/>
        </w:rPr>
        <w:t>中市幼兒園教保服務申訴評議會組織及評議辦法</w:t>
      </w:r>
      <w:bookmarkStart w:id="0" w:name="_GoBack"/>
      <w:bookmarkEnd w:id="0"/>
      <w:r w:rsidRPr="005733E5">
        <w:rPr>
          <w:rFonts w:ascii="標楷體" w:eastAsia="標楷體" w:hAnsi="標楷體" w:cs="Times New Roman" w:hint="eastAsia"/>
          <w:sz w:val="40"/>
          <w:szCs w:val="40"/>
        </w:rPr>
        <w:t>草案</w:t>
      </w:r>
      <w:r w:rsidR="00F77B99" w:rsidRPr="00F77B99">
        <w:rPr>
          <w:rFonts w:ascii="標楷體" w:eastAsia="標楷體" w:hAnsi="標楷體" w:cs="Times New Roman" w:hint="eastAsia"/>
          <w:sz w:val="40"/>
          <w:szCs w:val="40"/>
        </w:rPr>
        <w:t>總說明</w:t>
      </w:r>
    </w:p>
    <w:p w:rsidR="00F77B99" w:rsidRDefault="00F77B99" w:rsidP="00406518">
      <w:pPr>
        <w:spacing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F77B99">
        <w:rPr>
          <w:rFonts w:ascii="標楷體" w:eastAsia="標楷體" w:hAnsi="標楷體" w:cs="Times New Roman" w:hint="eastAsia"/>
          <w:sz w:val="28"/>
          <w:szCs w:val="28"/>
        </w:rPr>
        <w:t xml:space="preserve">    依據幼兒教育及照顧法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第三十九條第二</w:t>
      </w:r>
      <w:r w:rsidR="00CC7318">
        <w:rPr>
          <w:rFonts w:ascii="標楷體" w:eastAsia="標楷體" w:hAnsi="標楷體" w:cs="Times New Roman" w:hint="eastAsia"/>
          <w:sz w:val="28"/>
          <w:szCs w:val="28"/>
        </w:rPr>
        <w:t>項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>規定</w:t>
      </w:r>
      <w:r w:rsidR="005A3302">
        <w:rPr>
          <w:rFonts w:ascii="標楷體" w:eastAsia="標楷體" w:hAnsi="標楷體" w:cs="Times New Roman" w:hint="eastAsia"/>
          <w:sz w:val="28"/>
          <w:szCs w:val="28"/>
        </w:rPr>
        <w:t>：「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直轄市或縣（市）主管機關為評議申訴事件，應召開申訴評議會；其成員應包括主管機關代表、教保團體代表、幼兒園行政人員代表、教保服務人員團體代表、家長團體代表及法律、教育、心理或輔導學者專家，其中非機關代表人員不得少於成員總額二分之一，任</w:t>
      </w:r>
      <w:proofErr w:type="gramStart"/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性別成員應占成員總數三分之一以上；其組織及評議等相關事項之自治法規，由直轄市、縣（市）主管機關定</w:t>
      </w:r>
      <w:r w:rsidR="005733E5" w:rsidRPr="00255B26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5A3302" w:rsidRPr="00255B26">
        <w:rPr>
          <w:rFonts w:ascii="標楷體" w:eastAsia="標楷體" w:hAnsi="標楷體" w:cs="Times New Roman" w:hint="eastAsia"/>
          <w:sz w:val="28"/>
          <w:szCs w:val="28"/>
        </w:rPr>
        <w:t>。」，</w:t>
      </w:r>
      <w:proofErr w:type="gramStart"/>
      <w:r w:rsidR="005733E5">
        <w:rPr>
          <w:rFonts w:ascii="標楷體" w:eastAsia="標楷體" w:hAnsi="標楷體" w:cs="Times New Roman" w:hint="eastAsia"/>
          <w:sz w:val="28"/>
          <w:szCs w:val="28"/>
        </w:rPr>
        <w:t>爰</w:t>
      </w:r>
      <w:proofErr w:type="gramEnd"/>
      <w:r w:rsidR="003E7D3D" w:rsidRPr="003E7D3D">
        <w:rPr>
          <w:rFonts w:ascii="標楷體" w:eastAsia="標楷體" w:hAnsi="標楷體" w:cs="Times New Roman" w:hint="eastAsia"/>
          <w:sz w:val="28"/>
          <w:szCs w:val="28"/>
        </w:rPr>
        <w:t>訂定本辦法。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>本辦法共計</w:t>
      </w:r>
      <w:r w:rsidR="00776E6E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5733E5">
        <w:rPr>
          <w:rFonts w:ascii="標楷體" w:eastAsia="標楷體" w:hAnsi="標楷體" w:cs="Times New Roman" w:hint="eastAsia"/>
          <w:sz w:val="28"/>
          <w:szCs w:val="28"/>
        </w:rPr>
        <w:t>十一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>條，其重點如下：</w:t>
      </w:r>
    </w:p>
    <w:p w:rsidR="00F31789" w:rsidRDefault="00297F7C" w:rsidP="00406518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本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辦法訂定之依據。（草案第一條）</w:t>
      </w:r>
    </w:p>
    <w:p w:rsidR="00F31789" w:rsidRPr="00F31789" w:rsidRDefault="00AA1C31" w:rsidP="00406518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AA1C31">
        <w:rPr>
          <w:rFonts w:ascii="標楷體" w:eastAsia="標楷體" w:hAnsi="標楷體" w:cs="Times New Roman" w:hint="eastAsia"/>
          <w:sz w:val="28"/>
          <w:szCs w:val="28"/>
        </w:rPr>
        <w:t>本辦法之主管機關</w:t>
      </w:r>
      <w:r w:rsidR="00F31789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F31789" w:rsidRPr="00F31789">
        <w:rPr>
          <w:rFonts w:ascii="標楷體" w:eastAsia="標楷體" w:hAnsi="標楷體" w:cs="Times New Roman" w:hint="eastAsia"/>
          <w:sz w:val="28"/>
          <w:szCs w:val="28"/>
        </w:rPr>
        <w:t>（草案第二條）</w:t>
      </w:r>
    </w:p>
    <w:p w:rsidR="00F77B99" w:rsidRDefault="00AA1C31" w:rsidP="00406518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AA1C31">
        <w:rPr>
          <w:rFonts w:ascii="標楷體" w:eastAsia="標楷體" w:hAnsi="標楷體" w:cs="Times New Roman" w:hint="eastAsia"/>
          <w:sz w:val="28"/>
          <w:szCs w:val="28"/>
        </w:rPr>
        <w:t>本辦法適用之對象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。（草案第</w:t>
      </w:r>
      <w:r w:rsidR="00F31789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7B99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明定幼兒園之教保服務損及幼兒權益時，其父母或監護人得提出異議、申訴之規定。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（草案第</w:t>
      </w:r>
      <w:r w:rsidR="00F31789">
        <w:rPr>
          <w:rFonts w:ascii="標楷體" w:eastAsia="標楷體" w:hAnsi="標楷體" w:cs="Times New Roman" w:hint="eastAsia"/>
          <w:sz w:val="28"/>
          <w:szCs w:val="28"/>
        </w:rPr>
        <w:t>四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7B99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明定設置申評會、委員產生方式及任期等</w:t>
      </w:r>
      <w:r w:rsidR="0081120F" w:rsidRPr="0081120F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F31789">
        <w:rPr>
          <w:rFonts w:ascii="標楷體" w:eastAsia="標楷體" w:hAnsi="標楷體" w:cs="Times New Roman" w:hint="eastAsia"/>
          <w:sz w:val="28"/>
          <w:szCs w:val="28"/>
        </w:rPr>
        <w:t>（草案第五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7B99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明定委員因故出缺之遞補方式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F31789">
        <w:rPr>
          <w:rFonts w:ascii="標楷體" w:eastAsia="標楷體" w:hAnsi="標楷體" w:cs="Times New Roman" w:hint="eastAsia"/>
          <w:sz w:val="28"/>
          <w:szCs w:val="28"/>
        </w:rPr>
        <w:t>（草案第六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7B99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明定申評會召開及決議之規定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。（草案第</w:t>
      </w:r>
      <w:r w:rsidR="00F31789">
        <w:rPr>
          <w:rFonts w:ascii="標楷體" w:eastAsia="標楷體" w:hAnsi="標楷體" w:cs="Times New Roman" w:hint="eastAsia"/>
          <w:sz w:val="28"/>
          <w:szCs w:val="28"/>
        </w:rPr>
        <w:t>七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7B99" w:rsidRPr="008527C9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明定申訴書應載明事項</w:t>
      </w:r>
      <w:r w:rsidR="0081120F" w:rsidRPr="008527C9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F31789" w:rsidRPr="008527C9">
        <w:rPr>
          <w:rFonts w:ascii="標楷體" w:eastAsia="標楷體" w:hAnsi="標楷體" w:cs="Times New Roman" w:hint="eastAsia"/>
          <w:sz w:val="28"/>
          <w:szCs w:val="28"/>
        </w:rPr>
        <w:t>（草案第八</w:t>
      </w:r>
      <w:r w:rsidR="00F77B99" w:rsidRPr="008527C9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7B99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明定申評會發現申訴案件有不合規定而其情形可補正者之處理方式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。（草案第</w:t>
      </w:r>
      <w:r w:rsidR="00F31789">
        <w:rPr>
          <w:rFonts w:ascii="標楷體" w:eastAsia="標楷體" w:hAnsi="標楷體" w:cs="Times New Roman" w:hint="eastAsia"/>
          <w:sz w:val="28"/>
          <w:szCs w:val="28"/>
        </w:rPr>
        <w:t>九</w:t>
      </w:r>
      <w:r w:rsidR="00F77B99" w:rsidRPr="00061DED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81120F" w:rsidRPr="0081120F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明定申評會於收受申訴書後，得請幼兒園提出說明及明定原措施之幼兒園認申訴為有理由者，得自行撤銷或變更原措施</w:t>
      </w:r>
      <w:r w:rsidR="008527C9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81120F" w:rsidRPr="0081120F">
        <w:rPr>
          <w:rFonts w:ascii="標楷體" w:eastAsia="標楷體" w:hAnsi="標楷體" w:cs="Times New Roman" w:hint="eastAsia"/>
          <w:sz w:val="28"/>
          <w:szCs w:val="28"/>
        </w:rPr>
        <w:t>（草案第</w:t>
      </w:r>
      <w:r w:rsidR="0081120F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81120F" w:rsidRPr="0081120F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490C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明定未作成評議決定書前，得撤回申訴，申訴一經撤回不得就同一</w:t>
      </w:r>
      <w:r w:rsidR="00F7490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81120F" w:rsidRPr="00374834" w:rsidRDefault="00493295" w:rsidP="00F7490C">
      <w:pPr>
        <w:pStyle w:val="a7"/>
        <w:spacing w:line="460" w:lineRule="exact"/>
        <w:ind w:leftChars="0" w:left="720" w:firstLineChars="100" w:firstLine="280"/>
        <w:jc w:val="both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案件再提起申訴</w:t>
      </w:r>
      <w:r w:rsidR="0081120F" w:rsidRPr="00374834">
        <w:rPr>
          <w:rFonts w:ascii="標楷體" w:eastAsia="標楷體" w:hAnsi="標楷體" w:cs="Times New Roman" w:hint="eastAsia"/>
          <w:sz w:val="28"/>
          <w:szCs w:val="28"/>
        </w:rPr>
        <w:t>。（草案第十一條）</w:t>
      </w:r>
    </w:p>
    <w:p w:rsidR="00F7490C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明定申評會暫停評議程序及於停止原因消滅後，經申訴人書面請求</w:t>
      </w:r>
      <w:r w:rsidR="00F7490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5733E5" w:rsidRPr="005733E5" w:rsidRDefault="00493295" w:rsidP="00F7490C">
      <w:pPr>
        <w:pStyle w:val="a7"/>
        <w:spacing w:line="460" w:lineRule="exact"/>
        <w:ind w:leftChars="0" w:left="720" w:firstLineChars="100" w:firstLine="280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時，應繼續評議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。（草案第十</w:t>
      </w:r>
      <w:r>
        <w:rPr>
          <w:rFonts w:ascii="標楷體" w:eastAsia="標楷體" w:hAnsi="標楷體" w:cs="Times New Roman" w:hint="eastAsia"/>
          <w:sz w:val="28"/>
          <w:szCs w:val="28"/>
        </w:rPr>
        <w:t>二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490C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明定幼兒申評會議以不公開為原則，並得予申訴人、被申訴人或其</w:t>
      </w:r>
    </w:p>
    <w:p w:rsidR="005733E5" w:rsidRPr="005733E5" w:rsidRDefault="00493295" w:rsidP="00F7490C">
      <w:pPr>
        <w:pStyle w:val="a7"/>
        <w:spacing w:line="460" w:lineRule="exact"/>
        <w:ind w:leftChars="0" w:left="720" w:firstLineChars="100" w:firstLine="280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他關係人到場陳述意見之機會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。（草案第十</w:t>
      </w:r>
      <w:r>
        <w:rPr>
          <w:rFonts w:ascii="標楷體" w:eastAsia="標楷體" w:hAnsi="標楷體" w:cs="Times New Roman" w:hint="eastAsia"/>
          <w:sz w:val="28"/>
          <w:szCs w:val="28"/>
        </w:rPr>
        <w:t>三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5733E5" w:rsidRPr="005733E5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明定申訴案件處理期限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。（草案第十</w:t>
      </w:r>
      <w:r>
        <w:rPr>
          <w:rFonts w:ascii="標楷體" w:eastAsia="標楷體" w:hAnsi="標楷體" w:cs="Times New Roman" w:hint="eastAsia"/>
          <w:sz w:val="28"/>
          <w:szCs w:val="28"/>
        </w:rPr>
        <w:t>四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490C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lastRenderedPageBreak/>
        <w:t>明定申評會因案情需要，得指派委員三人以上組成專案小組進行調</w:t>
      </w:r>
    </w:p>
    <w:p w:rsidR="005733E5" w:rsidRPr="005733E5" w:rsidRDefault="00493295" w:rsidP="00F7490C">
      <w:pPr>
        <w:pStyle w:val="a7"/>
        <w:spacing w:line="460" w:lineRule="exact"/>
        <w:ind w:leftChars="0" w:left="720" w:firstLineChars="100" w:firstLine="280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查，並作成調查報告，提申評會審議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。（草案第十</w:t>
      </w:r>
      <w:r>
        <w:rPr>
          <w:rFonts w:ascii="標楷體" w:eastAsia="標楷體" w:hAnsi="標楷體" w:cs="Times New Roman" w:hint="eastAsia"/>
          <w:sz w:val="28"/>
          <w:szCs w:val="28"/>
        </w:rPr>
        <w:t>五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5733E5" w:rsidRPr="005733E5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明定申評會代表應遵守利益迴避原則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。（草案第十</w:t>
      </w:r>
      <w:r>
        <w:rPr>
          <w:rFonts w:ascii="標楷體" w:eastAsia="標楷體" w:hAnsi="標楷體" w:cs="Times New Roman" w:hint="eastAsia"/>
          <w:sz w:val="28"/>
          <w:szCs w:val="28"/>
        </w:rPr>
        <w:t>六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5733E5" w:rsidRPr="005733E5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明定不受理之評議決定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。（草案第十</w:t>
      </w:r>
      <w:r>
        <w:rPr>
          <w:rFonts w:ascii="標楷體" w:eastAsia="標楷體" w:hAnsi="標楷體" w:cs="Times New Roman" w:hint="eastAsia"/>
          <w:sz w:val="28"/>
          <w:szCs w:val="28"/>
        </w:rPr>
        <w:t>七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5733E5" w:rsidRPr="005733E5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明定評議決定書應載明之事項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。（草案第十</w:t>
      </w:r>
      <w:r>
        <w:rPr>
          <w:rFonts w:ascii="標楷體" w:eastAsia="標楷體" w:hAnsi="標楷體" w:cs="Times New Roman" w:hint="eastAsia"/>
          <w:sz w:val="28"/>
          <w:szCs w:val="28"/>
        </w:rPr>
        <w:t>八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F7490C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明定評議決定確定後，被申訴人應依評議決定執行，主管機關並應</w:t>
      </w:r>
    </w:p>
    <w:p w:rsidR="005733E5" w:rsidRPr="005733E5" w:rsidRDefault="00493295" w:rsidP="00F7490C">
      <w:pPr>
        <w:pStyle w:val="a7"/>
        <w:spacing w:line="460" w:lineRule="exact"/>
        <w:ind w:leftChars="0" w:left="720" w:firstLineChars="100" w:firstLine="280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依法監督其確實執行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。（草案第十</w:t>
      </w:r>
      <w:r>
        <w:rPr>
          <w:rFonts w:ascii="標楷體" w:eastAsia="標楷體" w:hAnsi="標楷體" w:cs="Times New Roman" w:hint="eastAsia"/>
          <w:sz w:val="28"/>
          <w:szCs w:val="28"/>
        </w:rPr>
        <w:t>九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條）</w:t>
      </w:r>
    </w:p>
    <w:p w:rsidR="005733E5" w:rsidRPr="005733E5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明定申訴人不服本府之評議決定時之處理方式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。（草案第</w:t>
      </w:r>
      <w:r>
        <w:rPr>
          <w:rFonts w:ascii="標楷體" w:eastAsia="標楷體" w:hAnsi="標楷體" w:cs="Times New Roman" w:hint="eastAsia"/>
          <w:sz w:val="28"/>
          <w:szCs w:val="28"/>
        </w:rPr>
        <w:t>二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十條）</w:t>
      </w:r>
    </w:p>
    <w:p w:rsidR="0081120F" w:rsidRPr="005733E5" w:rsidRDefault="00493295" w:rsidP="00406518">
      <w:pPr>
        <w:pStyle w:val="a7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493295">
        <w:rPr>
          <w:rFonts w:ascii="標楷體" w:eastAsia="標楷體" w:hAnsi="標楷體" w:cs="Times New Roman" w:hint="eastAsia"/>
          <w:sz w:val="28"/>
          <w:szCs w:val="28"/>
        </w:rPr>
        <w:t>明定施行日期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。（草案第</w:t>
      </w:r>
      <w:r>
        <w:rPr>
          <w:rFonts w:ascii="標楷體" w:eastAsia="標楷體" w:hAnsi="標楷體" w:cs="Times New Roman" w:hint="eastAsia"/>
          <w:sz w:val="28"/>
          <w:szCs w:val="28"/>
        </w:rPr>
        <w:t>二</w:t>
      </w:r>
      <w:r w:rsidR="005733E5" w:rsidRPr="005733E5">
        <w:rPr>
          <w:rFonts w:ascii="標楷體" w:eastAsia="標楷體" w:hAnsi="標楷體" w:cs="Times New Roman" w:hint="eastAsia"/>
          <w:sz w:val="28"/>
          <w:szCs w:val="28"/>
        </w:rPr>
        <w:t>十一條）</w:t>
      </w:r>
    </w:p>
    <w:sectPr w:rsidR="0081120F" w:rsidRPr="005733E5" w:rsidSect="00F77B99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249" w:rsidRDefault="00067249" w:rsidP="001268FB">
      <w:r>
        <w:separator/>
      </w:r>
    </w:p>
  </w:endnote>
  <w:endnote w:type="continuationSeparator" w:id="0">
    <w:p w:rsidR="00067249" w:rsidRDefault="00067249" w:rsidP="00126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249" w:rsidRDefault="00067249" w:rsidP="001268FB">
      <w:r>
        <w:separator/>
      </w:r>
    </w:p>
  </w:footnote>
  <w:footnote w:type="continuationSeparator" w:id="0">
    <w:p w:rsidR="00067249" w:rsidRDefault="00067249" w:rsidP="001268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36E0C"/>
    <w:multiLevelType w:val="hybridMultilevel"/>
    <w:tmpl w:val="FAA2C7FC"/>
    <w:lvl w:ilvl="0" w:tplc="875C7372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ascii="標楷體" w:eastAsia="標楷體" w:hAnsi="標楷體" w:cs="Times New Roman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">
    <w:nsid w:val="3AF57BF9"/>
    <w:multiLevelType w:val="hybridMultilevel"/>
    <w:tmpl w:val="5D02A3B4"/>
    <w:lvl w:ilvl="0" w:tplc="C40442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38312EC"/>
    <w:multiLevelType w:val="hybridMultilevel"/>
    <w:tmpl w:val="12187A16"/>
    <w:lvl w:ilvl="0" w:tplc="775EF5A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6298354F"/>
    <w:multiLevelType w:val="hybridMultilevel"/>
    <w:tmpl w:val="360CB1E6"/>
    <w:lvl w:ilvl="0" w:tplc="33CC8186">
      <w:start w:val="1"/>
      <w:numFmt w:val="taiwaneseCountingThousand"/>
      <w:lvlText w:val="%1、"/>
      <w:lvlJc w:val="left"/>
      <w:pPr>
        <w:ind w:left="104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79C9676C"/>
    <w:multiLevelType w:val="hybridMultilevel"/>
    <w:tmpl w:val="61B4D474"/>
    <w:lvl w:ilvl="0" w:tplc="142AD566">
      <w:start w:val="1"/>
      <w:numFmt w:val="taiwaneseCountingThousand"/>
      <w:lvlText w:val="第%1條"/>
      <w:lvlJc w:val="left"/>
      <w:pPr>
        <w:ind w:left="984" w:hanging="9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B99"/>
    <w:rsid w:val="0003473F"/>
    <w:rsid w:val="00061DED"/>
    <w:rsid w:val="00067249"/>
    <w:rsid w:val="000D0A8D"/>
    <w:rsid w:val="000D7624"/>
    <w:rsid w:val="000E5239"/>
    <w:rsid w:val="00111600"/>
    <w:rsid w:val="00111E4C"/>
    <w:rsid w:val="00124547"/>
    <w:rsid w:val="001268FB"/>
    <w:rsid w:val="00140681"/>
    <w:rsid w:val="00153AB7"/>
    <w:rsid w:val="00174591"/>
    <w:rsid w:val="00205FD4"/>
    <w:rsid w:val="00255B26"/>
    <w:rsid w:val="00297F7C"/>
    <w:rsid w:val="002A075F"/>
    <w:rsid w:val="002F663C"/>
    <w:rsid w:val="00345D50"/>
    <w:rsid w:val="00374834"/>
    <w:rsid w:val="003A4B2B"/>
    <w:rsid w:val="003E7D3D"/>
    <w:rsid w:val="00406518"/>
    <w:rsid w:val="00484045"/>
    <w:rsid w:val="00485347"/>
    <w:rsid w:val="00493295"/>
    <w:rsid w:val="004D750B"/>
    <w:rsid w:val="00567020"/>
    <w:rsid w:val="005733E5"/>
    <w:rsid w:val="00573917"/>
    <w:rsid w:val="005A3302"/>
    <w:rsid w:val="005D6290"/>
    <w:rsid w:val="006179AA"/>
    <w:rsid w:val="00642D66"/>
    <w:rsid w:val="00644A7A"/>
    <w:rsid w:val="00681EB9"/>
    <w:rsid w:val="006A1E50"/>
    <w:rsid w:val="006A301F"/>
    <w:rsid w:val="006C7C42"/>
    <w:rsid w:val="00776E6E"/>
    <w:rsid w:val="007C0339"/>
    <w:rsid w:val="007F2ED5"/>
    <w:rsid w:val="00803867"/>
    <w:rsid w:val="0081120F"/>
    <w:rsid w:val="008416DE"/>
    <w:rsid w:val="00843517"/>
    <w:rsid w:val="008527C9"/>
    <w:rsid w:val="008659C6"/>
    <w:rsid w:val="00867B30"/>
    <w:rsid w:val="00894904"/>
    <w:rsid w:val="00895B3C"/>
    <w:rsid w:val="008F06F8"/>
    <w:rsid w:val="0090594A"/>
    <w:rsid w:val="00910539"/>
    <w:rsid w:val="009265D3"/>
    <w:rsid w:val="00930773"/>
    <w:rsid w:val="00937DCA"/>
    <w:rsid w:val="00994CB2"/>
    <w:rsid w:val="009954F9"/>
    <w:rsid w:val="009E3F5F"/>
    <w:rsid w:val="009F4AE8"/>
    <w:rsid w:val="00A14752"/>
    <w:rsid w:val="00A43D18"/>
    <w:rsid w:val="00A527DC"/>
    <w:rsid w:val="00A652B1"/>
    <w:rsid w:val="00AA1C31"/>
    <w:rsid w:val="00AB64A6"/>
    <w:rsid w:val="00AD27FB"/>
    <w:rsid w:val="00AF51CA"/>
    <w:rsid w:val="00AF56B5"/>
    <w:rsid w:val="00B1535A"/>
    <w:rsid w:val="00B24D82"/>
    <w:rsid w:val="00B25ED8"/>
    <w:rsid w:val="00B702A7"/>
    <w:rsid w:val="00B85EFB"/>
    <w:rsid w:val="00B91130"/>
    <w:rsid w:val="00BF7897"/>
    <w:rsid w:val="00C0024E"/>
    <w:rsid w:val="00C03BB1"/>
    <w:rsid w:val="00C13030"/>
    <w:rsid w:val="00C27779"/>
    <w:rsid w:val="00C52B0A"/>
    <w:rsid w:val="00C622EB"/>
    <w:rsid w:val="00C951C3"/>
    <w:rsid w:val="00C96D2F"/>
    <w:rsid w:val="00CC7318"/>
    <w:rsid w:val="00CE0F3B"/>
    <w:rsid w:val="00CE6CFE"/>
    <w:rsid w:val="00CF405C"/>
    <w:rsid w:val="00D259F5"/>
    <w:rsid w:val="00D2602B"/>
    <w:rsid w:val="00D32299"/>
    <w:rsid w:val="00D52491"/>
    <w:rsid w:val="00D5307E"/>
    <w:rsid w:val="00D60A61"/>
    <w:rsid w:val="00D7501C"/>
    <w:rsid w:val="00E61B1D"/>
    <w:rsid w:val="00E87E6D"/>
    <w:rsid w:val="00F007F5"/>
    <w:rsid w:val="00F06F37"/>
    <w:rsid w:val="00F25453"/>
    <w:rsid w:val="00F31789"/>
    <w:rsid w:val="00F51C59"/>
    <w:rsid w:val="00F7490C"/>
    <w:rsid w:val="00F77B99"/>
    <w:rsid w:val="00FA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68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68FB"/>
    <w:rPr>
      <w:sz w:val="20"/>
      <w:szCs w:val="20"/>
    </w:rPr>
  </w:style>
  <w:style w:type="paragraph" w:styleId="a7">
    <w:name w:val="List Paragraph"/>
    <w:basedOn w:val="a"/>
    <w:uiPriority w:val="34"/>
    <w:qFormat/>
    <w:rsid w:val="00061DE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24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454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68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68FB"/>
    <w:rPr>
      <w:sz w:val="20"/>
      <w:szCs w:val="20"/>
    </w:rPr>
  </w:style>
  <w:style w:type="paragraph" w:styleId="a7">
    <w:name w:val="List Paragraph"/>
    <w:basedOn w:val="a"/>
    <w:uiPriority w:val="34"/>
    <w:qFormat/>
    <w:rsid w:val="00061DE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24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45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</cp:revision>
  <cp:lastPrinted>2012-03-12T05:21:00Z</cp:lastPrinted>
  <dcterms:created xsi:type="dcterms:W3CDTF">2012-03-20T06:40:00Z</dcterms:created>
  <dcterms:modified xsi:type="dcterms:W3CDTF">2012-06-19T02:07:00Z</dcterms:modified>
</cp:coreProperties>
</file>