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46D" w:rsidRPr="00B71087" w:rsidRDefault="0075546D" w:rsidP="0075546D">
      <w:pPr>
        <w:pStyle w:val="TITLE-2"/>
        <w:snapToGrid w:val="0"/>
        <w:spacing w:line="240" w:lineRule="auto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/>
          <w:sz w:val="24"/>
          <w:szCs w:val="24"/>
        </w:rPr>
        <w:t>附表一    汽力</w:t>
      </w:r>
      <w:r w:rsidRPr="00B71087">
        <w:rPr>
          <w:rFonts w:ascii="標楷體" w:eastAsia="標楷體" w:hAnsi="標楷體" w:hint="eastAsia"/>
          <w:sz w:val="24"/>
          <w:szCs w:val="24"/>
        </w:rPr>
        <w:t>發電</w:t>
      </w:r>
      <w:r w:rsidRPr="00B71087">
        <w:rPr>
          <w:rFonts w:ascii="標楷體" w:eastAsia="標楷體" w:hAnsi="標楷體"/>
          <w:sz w:val="24"/>
          <w:szCs w:val="24"/>
        </w:rPr>
        <w:t>機組空氣污染物排放標準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316"/>
        <w:gridCol w:w="1555"/>
        <w:gridCol w:w="851"/>
        <w:gridCol w:w="709"/>
        <w:gridCol w:w="1274"/>
        <w:gridCol w:w="1452"/>
        <w:gridCol w:w="913"/>
        <w:gridCol w:w="1774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污染物</w:t>
            </w:r>
          </w:p>
        </w:tc>
        <w:tc>
          <w:tcPr>
            <w:tcW w:w="1761" w:type="pct"/>
            <w:gridSpan w:val="3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排放標準</w:t>
            </w:r>
          </w:p>
        </w:tc>
        <w:tc>
          <w:tcPr>
            <w:tcW w:w="1541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519" w:type="pct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519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" w:type="pct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粒狀污染物</w:t>
            </w:r>
          </w:p>
        </w:tc>
        <w:tc>
          <w:tcPr>
            <w:tcW w:w="176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目測判煙：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不得超過不透光率20%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自發布日發行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自發布日發行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起火或停車期間限值</w:t>
            </w:r>
          </w:p>
        </w:tc>
        <w:tc>
          <w:tcPr>
            <w:tcW w:w="10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不透光率值可達30%，但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小時內超過不透光率20%之累積時間不得超過3分鐘。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粒狀污染物不透光率連續自動監測設施監測：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391" w:hangingChars="163" w:hanging="391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(1)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每日不透光率6分鐘監測值超過20%之累積時間不得超過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小時。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391" w:hangingChars="163" w:hanging="391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(2)每日不透光率6分鐘監測值超過20%之累積時間不得超過2小時。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標準(2)自發布日施行。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1.標準(1)自發布日施行。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2.標準(2)自105年7月1日施行。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起火或停車期間限值</w:t>
            </w:r>
          </w:p>
        </w:tc>
        <w:tc>
          <w:tcPr>
            <w:tcW w:w="10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不透光率6分鐘監測值可達30%。但超過不透光率30%與當日非起火或非停車期間超過不透光率20%之累積時間不得超過4小時。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排氣量Q(Nm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/min)</w:t>
            </w:r>
          </w:p>
        </w:tc>
        <w:tc>
          <w:tcPr>
            <w:tcW w:w="88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濃度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C(mg/Nm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</w:tc>
        <w:tc>
          <w:tcPr>
            <w:tcW w:w="72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標準(2)自發布日施行。</w:t>
            </w:r>
          </w:p>
        </w:tc>
        <w:tc>
          <w:tcPr>
            <w:tcW w:w="82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標準(1)自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施行。</w:t>
            </w:r>
          </w:p>
        </w:tc>
        <w:tc>
          <w:tcPr>
            <w:tcW w:w="1519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未於排放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標準(1)中表列者以C=1860.3Q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-0.386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計算之。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2.標準(2)不考量排氣量。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" w:type="pct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7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43" w:firstLine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30以下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800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8000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Chars="67" w:left="161" w:right="43" w:firstLineChars="50" w:firstLine="12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70000以上</w:t>
            </w: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(1)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(2)</w:t>
            </w:r>
          </w:p>
        </w:tc>
        <w:tc>
          <w:tcPr>
            <w:tcW w:w="72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2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9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9" w:type="pct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79" w:type="pct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8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411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314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206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169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129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99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85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70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58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53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35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29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25</w:t>
            </w:r>
          </w:p>
        </w:tc>
        <w:tc>
          <w:tcPr>
            <w:tcW w:w="40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</w:t>
            </w:r>
          </w:p>
        </w:tc>
        <w:tc>
          <w:tcPr>
            <w:tcW w:w="720" w:type="pct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21" w:type="pct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19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snapToGrid w:val="0"/>
        <w:spacing w:line="240" w:lineRule="auto"/>
        <w:rPr>
          <w:rFonts w:ascii="標楷體" w:eastAsia="標楷體" w:hAnsi="標楷體"/>
          <w:sz w:val="24"/>
          <w:szCs w:val="24"/>
        </w:rPr>
      </w:pPr>
      <w:r w:rsidRPr="00B71087">
        <w:rPr>
          <w:rFonts w:ascii="標楷體" w:eastAsia="標楷體" w:hAnsi="標楷體"/>
          <w:sz w:val="22"/>
          <w:szCs w:val="22"/>
        </w:rPr>
        <w:br w:type="page"/>
      </w:r>
      <w:r w:rsidRPr="00B71087">
        <w:rPr>
          <w:rFonts w:ascii="標楷體" w:eastAsia="標楷體" w:hAnsi="標楷體"/>
          <w:sz w:val="24"/>
          <w:szCs w:val="24"/>
        </w:rPr>
        <w:lastRenderedPageBreak/>
        <w:t>附表一    汽力</w:t>
      </w:r>
      <w:r w:rsidRPr="00B71087">
        <w:rPr>
          <w:rFonts w:ascii="標楷體" w:eastAsia="標楷體" w:hAnsi="標楷體" w:hint="eastAsia"/>
          <w:sz w:val="24"/>
          <w:szCs w:val="24"/>
        </w:rPr>
        <w:t>發電</w:t>
      </w:r>
      <w:r w:rsidRPr="00B71087">
        <w:rPr>
          <w:rFonts w:ascii="標楷體" w:eastAsia="標楷體" w:hAnsi="標楷體"/>
          <w:sz w:val="24"/>
          <w:szCs w:val="24"/>
        </w:rPr>
        <w:t>機組空氣污染物排放標準(續</w:t>
      </w:r>
      <w:r w:rsidRPr="00B71087">
        <w:rPr>
          <w:rFonts w:ascii="標楷體" w:eastAsia="標楷體" w:hAnsi="標楷體" w:hint="eastAsia"/>
          <w:sz w:val="24"/>
          <w:szCs w:val="24"/>
        </w:rPr>
        <w:t>一</w:t>
      </w:r>
      <w:r w:rsidRPr="00B71087">
        <w:rPr>
          <w:rFonts w:ascii="標楷體" w:eastAsia="標楷體" w:hAnsi="標楷體"/>
          <w:sz w:val="24"/>
          <w:szCs w:val="24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6"/>
        <w:gridCol w:w="296"/>
        <w:gridCol w:w="837"/>
        <w:gridCol w:w="1136"/>
        <w:gridCol w:w="1762"/>
        <w:gridCol w:w="1645"/>
        <w:gridCol w:w="2752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219"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污染物</w:t>
            </w:r>
          </w:p>
        </w:tc>
        <w:tc>
          <w:tcPr>
            <w:tcW w:w="1283" w:type="pct"/>
            <w:gridSpan w:val="3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1926" w:type="pct"/>
            <w:gridSpan w:val="2"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556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769"/>
        </w:trPr>
        <w:tc>
          <w:tcPr>
            <w:tcW w:w="235" w:type="pct"/>
            <w:vMerge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3" w:type="pct"/>
            <w:gridSpan w:val="3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93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556" w:type="pct"/>
            <w:vMerge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87"/>
        </w:trPr>
        <w:tc>
          <w:tcPr>
            <w:tcW w:w="235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硫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氧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物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︵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SOx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，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以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SO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bscript"/>
              </w:rPr>
              <w:t>2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表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示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︶</w:t>
            </w:r>
          </w:p>
        </w:tc>
        <w:tc>
          <w:tcPr>
            <w:tcW w:w="641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氣體燃料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(1)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50ppm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(2)10ppm</w:t>
            </w:r>
          </w:p>
        </w:tc>
        <w:tc>
          <w:tcPr>
            <w:tcW w:w="996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施行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930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標準(1)自發布日施行。</w:t>
            </w:r>
          </w:p>
        </w:tc>
        <w:tc>
          <w:tcPr>
            <w:tcW w:w="1556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1.混合燃料以下列公式計算其排放限值：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排放限值＝AX+BY+CZ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A:氣體燃料之SOx排放標準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B:液體燃料之SOx排放標準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C:固體燃料之SOx排放標準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X:氣體燃料佔總熱輸入量之百分率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Y:液體燃料佔總熱輸入量之百分率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Z:固體燃料佔總熱輸入量之百分率</w:t>
            </w:r>
          </w:p>
          <w:p w:rsidR="0075546D" w:rsidRPr="00B71087" w:rsidRDefault="0075546D" w:rsidP="00107464">
            <w:r w:rsidRPr="00B71087">
              <w:rPr>
                <w:rFonts w:ascii="標楷體" w:eastAsia="標楷體" w:hAnsi="標楷體" w:hint="eastAsia"/>
                <w:szCs w:val="24"/>
              </w:rPr>
              <w:t>2.</w:t>
            </w:r>
            <w:r w:rsidRPr="00B71087">
              <w:rPr>
                <w:rFonts w:ascii="標楷體" w:eastAsia="標楷體" w:hAnsi="標楷體"/>
                <w:szCs w:val="24"/>
              </w:rPr>
              <w:t>排氣體積以乾基計算。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547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液體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燃料</w:t>
            </w: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排氣量Nm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/min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濃 度</w:t>
            </w:r>
          </w:p>
        </w:tc>
        <w:tc>
          <w:tcPr>
            <w:tcW w:w="996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施行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930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5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2282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&gt;2500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)70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(3)30ppm</w:t>
            </w:r>
          </w:p>
        </w:tc>
        <w:tc>
          <w:tcPr>
            <w:tcW w:w="99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0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408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≦2500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250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</w:tc>
        <w:tc>
          <w:tcPr>
            <w:tcW w:w="99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自發布日發行</w:t>
            </w:r>
          </w:p>
        </w:tc>
        <w:tc>
          <w:tcPr>
            <w:tcW w:w="9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44" w:hanging="144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自發布日發行</w:t>
            </w:r>
          </w:p>
        </w:tc>
        <w:tc>
          <w:tcPr>
            <w:tcW w:w="15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4108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41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固體燃料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)50ppm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0ppm</w:t>
            </w:r>
          </w:p>
        </w:tc>
        <w:tc>
          <w:tcPr>
            <w:tcW w:w="99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)自發布日施行。</w:t>
            </w:r>
          </w:p>
        </w:tc>
        <w:tc>
          <w:tcPr>
            <w:tcW w:w="9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5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snapToGrid w:val="0"/>
        <w:spacing w:line="240" w:lineRule="auto"/>
        <w:rPr>
          <w:rFonts w:ascii="標楷體" w:eastAsia="標楷體" w:hAnsi="標楷體"/>
          <w:sz w:val="24"/>
          <w:szCs w:val="24"/>
        </w:rPr>
      </w:pPr>
      <w:r w:rsidRPr="00B71087">
        <w:br w:type="page"/>
      </w:r>
      <w:r w:rsidRPr="00B71087">
        <w:rPr>
          <w:rFonts w:ascii="標楷體" w:eastAsia="標楷體" w:hAnsi="標楷體"/>
          <w:sz w:val="24"/>
          <w:szCs w:val="24"/>
        </w:rPr>
        <w:lastRenderedPageBreak/>
        <w:t>附表一    汽力</w:t>
      </w:r>
      <w:r w:rsidRPr="00B71087">
        <w:rPr>
          <w:rFonts w:ascii="標楷體" w:eastAsia="標楷體" w:hAnsi="標楷體" w:hint="eastAsia"/>
          <w:sz w:val="24"/>
          <w:szCs w:val="24"/>
        </w:rPr>
        <w:t>發電</w:t>
      </w:r>
      <w:r w:rsidRPr="00B71087">
        <w:rPr>
          <w:rFonts w:ascii="標楷體" w:eastAsia="標楷體" w:hAnsi="標楷體"/>
          <w:sz w:val="24"/>
          <w:szCs w:val="24"/>
        </w:rPr>
        <w:t>機組空氣污染物排放標準(續</w:t>
      </w:r>
      <w:r w:rsidRPr="00B71087">
        <w:rPr>
          <w:rFonts w:ascii="標楷體" w:eastAsia="標楷體" w:hAnsi="標楷體" w:hint="eastAsia"/>
          <w:sz w:val="24"/>
          <w:szCs w:val="24"/>
        </w:rPr>
        <w:t>二</w:t>
      </w:r>
      <w:r w:rsidRPr="00B71087">
        <w:rPr>
          <w:rFonts w:ascii="標楷體" w:eastAsia="標楷體" w:hAnsi="標楷體"/>
          <w:sz w:val="24"/>
          <w:szCs w:val="24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6"/>
        <w:gridCol w:w="1133"/>
        <w:gridCol w:w="1136"/>
        <w:gridCol w:w="1762"/>
        <w:gridCol w:w="1645"/>
        <w:gridCol w:w="2752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224"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污染物</w:t>
            </w:r>
          </w:p>
        </w:tc>
        <w:tc>
          <w:tcPr>
            <w:tcW w:w="1283" w:type="pct"/>
            <w:gridSpan w:val="2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1926" w:type="pct"/>
            <w:gridSpan w:val="2"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556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489"/>
        </w:trPr>
        <w:tc>
          <w:tcPr>
            <w:tcW w:w="235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3" w:type="pct"/>
            <w:gridSpan w:val="2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930" w:type="pct"/>
            <w:tcBorders>
              <w:top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55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3195"/>
        </w:trPr>
        <w:tc>
          <w:tcPr>
            <w:tcW w:w="235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氮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氧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物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︵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NOx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，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以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NO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bscript"/>
              </w:rPr>
              <w:t>2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表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示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︶</w:t>
            </w:r>
          </w:p>
        </w:tc>
        <w:tc>
          <w:tcPr>
            <w:tcW w:w="641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氣體燃料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)70ppm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(3)25ppm</w:t>
            </w:r>
          </w:p>
        </w:tc>
        <w:tc>
          <w:tcPr>
            <w:tcW w:w="99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)自發布日施行。</w:t>
            </w:r>
          </w:p>
        </w:tc>
        <w:tc>
          <w:tcPr>
            <w:tcW w:w="9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556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1.混合燃料以下列公式計算其排放限值：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36" w:hanging="126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排放限值＝AX+BY+CZ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A:氣體燃料之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B:液體燃料之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C:固體燃料之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X:氣體燃料佔總熱輸入量之百分率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Y:液體燃料佔總熱輸入量之百分率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Z:固體燃料佔總熱輸入量之百分率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94" w:hanging="78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2.</w:t>
            </w:r>
            <w:r w:rsidRPr="00B71087">
              <w:rPr>
                <w:rFonts w:ascii="標楷體" w:eastAsia="標楷體" w:hAnsi="標楷體"/>
                <w:spacing w:val="-20"/>
                <w:sz w:val="24"/>
                <w:szCs w:val="24"/>
              </w:rPr>
              <w:t>排氣體積以乾基計算。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2669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41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液體燃料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)80ppm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)50ppm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30ppm</w:t>
            </w:r>
          </w:p>
        </w:tc>
        <w:tc>
          <w:tcPr>
            <w:tcW w:w="99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9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5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63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41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固體燃料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bCs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bCs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bCs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bCs/>
                <w:sz w:val="24"/>
                <w:szCs w:val="24"/>
              </w:rPr>
              <w:t>100</w:t>
            </w:r>
            <w:r w:rsidRPr="00B71087">
              <w:rPr>
                <w:rFonts w:ascii="標楷體" w:eastAsia="標楷體" w:hAnsi="標楷體"/>
                <w:bCs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bCs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bCs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bCs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bCs/>
                <w:sz w:val="24"/>
                <w:szCs w:val="24"/>
              </w:rPr>
              <w:t>85</w:t>
            </w:r>
            <w:r w:rsidRPr="00B71087">
              <w:rPr>
                <w:rFonts w:ascii="標楷體" w:eastAsia="標楷體" w:hAnsi="標楷體"/>
                <w:bCs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70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50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ppm</w:t>
            </w:r>
          </w:p>
        </w:tc>
        <w:tc>
          <w:tcPr>
            <w:tcW w:w="996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)自發布日施行。</w:t>
            </w:r>
          </w:p>
        </w:tc>
        <w:tc>
          <w:tcPr>
            <w:tcW w:w="930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以前設立之污染源自發布起適用標準(1)，自102年7月1日起適用標準(2)，自110年7月1日起適用標準(3)。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5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</w:p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</w:p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 w:hint="eastAsia"/>
          <w:sz w:val="24"/>
          <w:szCs w:val="24"/>
        </w:rPr>
        <w:lastRenderedPageBreak/>
        <w:t>附表二</w:t>
      </w:r>
    </w:p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/>
          <w:sz w:val="24"/>
          <w:szCs w:val="24"/>
        </w:rPr>
      </w:pPr>
      <w:r w:rsidRPr="00B71087">
        <w:rPr>
          <w:rFonts w:ascii="標楷體" w:eastAsia="標楷體" w:hAnsi="標楷體" w:hint="eastAsia"/>
          <w:sz w:val="24"/>
          <w:szCs w:val="24"/>
        </w:rPr>
        <w:t>氣渦輪發電機組、複循環發電機組與燃油引擎發電機組空氣污染物排放標準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2"/>
        <w:gridCol w:w="2271"/>
        <w:gridCol w:w="1792"/>
        <w:gridCol w:w="1670"/>
        <w:gridCol w:w="2779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污染物</w:t>
            </w:r>
          </w:p>
        </w:tc>
        <w:tc>
          <w:tcPr>
            <w:tcW w:w="1284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1957" w:type="pct"/>
            <w:gridSpan w:val="2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571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4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13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944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571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8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粒狀污染物</w:t>
            </w:r>
          </w:p>
        </w:tc>
        <w:tc>
          <w:tcPr>
            <w:tcW w:w="128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目測判煙：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不得超過不透光率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1013" w:type="pct"/>
            <w:tcBorders>
              <w:bottom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944" w:type="pct"/>
            <w:tcBorders>
              <w:bottom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571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83" w:hangingChars="118" w:hanging="283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1.年累積運轉時數小於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720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小時且專用於電力公司供電系統跳電、限電期間發電之機組於</w:t>
            </w:r>
            <w:smartTag w:uri="urn:schemas-microsoft-com:office:smarttags" w:element="chsdate">
              <w:smartTagPr>
                <w:attr w:name="Year" w:val="1981"/>
                <w:attr w:name="Month" w:val="4"/>
                <w:attr w:name="Day" w:val="1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81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年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4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月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11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以前設立之機組，其不透光率值可不受左列標準之限制，但不得超過不透光率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30%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64" w:hangingChars="110" w:hanging="264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2.起火或停車期間限值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: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各機組起火或停車期間，其不透光率值最高可達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40%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，但1小時內超過不透光率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40%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之累積時間不得超過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分鐘。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356"/>
        </w:trPr>
        <w:tc>
          <w:tcPr>
            <w:tcW w:w="18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粒狀污染物不透光率連續自動監測設施監測：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391" w:hangingChars="163" w:hanging="391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(1)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每日不透光率6分鐘監測值超過20%之累積時間不得超過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小時。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391" w:hangingChars="163" w:hanging="391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(2)每日不透光率6分鐘監測值超過20%之累積時間不得超過2小時。</w:t>
            </w:r>
          </w:p>
        </w:tc>
        <w:tc>
          <w:tcPr>
            <w:tcW w:w="1013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標準(2)自發布日施行。</w:t>
            </w:r>
          </w:p>
        </w:tc>
        <w:tc>
          <w:tcPr>
            <w:tcW w:w="944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1.標準(1)自發布日施行。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2.標準(2)自105年7月1日施行。</w:t>
            </w:r>
          </w:p>
        </w:tc>
        <w:tc>
          <w:tcPr>
            <w:tcW w:w="1571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83" w:hangingChars="118" w:hanging="283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1.年累積運轉時數小於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720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小時且專用於電力公司供電系統跳電、限電期間發電之機組於</w:t>
            </w:r>
            <w:smartTag w:uri="urn:schemas-microsoft-com:office:smarttags" w:element="chsdate">
              <w:smartTagPr>
                <w:attr w:name="Year" w:val="1981"/>
                <w:attr w:name="Month" w:val="4"/>
                <w:attr w:name="Day" w:val="1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81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年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4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月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11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以前設立之機組其不透光率值可不受左列標準之限制，但其每日不透光率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分鐘監測值超過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30%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之累積時間不得超過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小時。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64" w:hangingChars="110" w:hanging="264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2.起火或停車期間限值：各機組起火或停車期間，其不透光率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分鐘監測值可達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40%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，但超過不透光率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40%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與當日非起火或非停車期間超過不透光率限值之累積時間不得超過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小時。</w:t>
            </w:r>
          </w:p>
        </w:tc>
      </w:tr>
    </w:tbl>
    <w:p w:rsidR="0075546D" w:rsidRPr="00B71087" w:rsidRDefault="0075546D" w:rsidP="0075546D">
      <w:pPr>
        <w:pStyle w:val="TITLE-2"/>
        <w:tabs>
          <w:tab w:val="left" w:pos="332"/>
          <w:tab w:val="left" w:pos="2604"/>
          <w:tab w:val="left" w:pos="4395"/>
          <w:tab w:val="left" w:pos="6065"/>
        </w:tabs>
        <w:snapToGrid w:val="0"/>
        <w:spacing w:line="240" w:lineRule="auto"/>
        <w:ind w:left="0"/>
        <w:jc w:val="left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 w:hint="eastAsia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</w:p>
    <w:p w:rsidR="0075546D" w:rsidRPr="00B71087" w:rsidRDefault="0075546D" w:rsidP="0075546D">
      <w:pPr>
        <w:pStyle w:val="TITLE-2"/>
        <w:tabs>
          <w:tab w:val="left" w:pos="332"/>
          <w:tab w:val="left" w:pos="2604"/>
          <w:tab w:val="left" w:pos="4395"/>
          <w:tab w:val="left" w:pos="6065"/>
        </w:tabs>
        <w:snapToGrid w:val="0"/>
        <w:spacing w:line="240" w:lineRule="auto"/>
        <w:ind w:left="0"/>
        <w:jc w:val="left"/>
        <w:rPr>
          <w:rFonts w:ascii="標楷體" w:eastAsia="標楷體" w:hAnsi="標楷體" w:hint="eastAsia"/>
          <w:sz w:val="24"/>
          <w:szCs w:val="24"/>
        </w:rPr>
      </w:pPr>
    </w:p>
    <w:p w:rsidR="0075546D" w:rsidRPr="00B71087" w:rsidRDefault="0075546D" w:rsidP="0075546D">
      <w:pPr>
        <w:pStyle w:val="TITLE-2"/>
        <w:tabs>
          <w:tab w:val="left" w:pos="332"/>
          <w:tab w:val="left" w:pos="2604"/>
          <w:tab w:val="left" w:pos="4395"/>
          <w:tab w:val="left" w:pos="6065"/>
        </w:tabs>
        <w:snapToGrid w:val="0"/>
        <w:spacing w:line="240" w:lineRule="auto"/>
        <w:ind w:left="0"/>
        <w:jc w:val="left"/>
        <w:rPr>
          <w:rFonts w:ascii="標楷體" w:eastAsia="標楷體" w:hAnsi="標楷體" w:hint="eastAsia"/>
          <w:sz w:val="24"/>
          <w:szCs w:val="24"/>
        </w:rPr>
      </w:pPr>
    </w:p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/>
          <w:sz w:val="24"/>
          <w:szCs w:val="24"/>
        </w:rPr>
        <w:br w:type="page"/>
      </w:r>
      <w:r w:rsidRPr="00B71087">
        <w:rPr>
          <w:rFonts w:ascii="標楷體" w:eastAsia="標楷體" w:hAnsi="標楷體" w:hint="eastAsia"/>
          <w:sz w:val="24"/>
          <w:szCs w:val="24"/>
        </w:rPr>
        <w:lastRenderedPageBreak/>
        <w:t>附表二</w:t>
      </w:r>
    </w:p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 w:hint="eastAsia"/>
          <w:sz w:val="24"/>
          <w:szCs w:val="24"/>
        </w:rPr>
        <w:t>氣渦輪發電機組、複循環發電機組與燃油引擎發電機組空氣污染物排放標準（續一）</w:t>
      </w:r>
    </w:p>
    <w:tbl>
      <w:tblPr>
        <w:tblW w:w="514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2"/>
        <w:gridCol w:w="1540"/>
        <w:gridCol w:w="1276"/>
        <w:gridCol w:w="1844"/>
        <w:gridCol w:w="1844"/>
        <w:gridCol w:w="2264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950"/>
          <w:jc w:val="center"/>
        </w:trPr>
        <w:tc>
          <w:tcPr>
            <w:tcW w:w="182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污染物</w:t>
            </w:r>
          </w:p>
        </w:tc>
        <w:tc>
          <w:tcPr>
            <w:tcW w:w="1547" w:type="pct"/>
            <w:gridSpan w:val="2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2026" w:type="pct"/>
            <w:gridSpan w:val="2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244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610"/>
          <w:jc w:val="center"/>
        </w:trPr>
        <w:tc>
          <w:tcPr>
            <w:tcW w:w="182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547" w:type="pct"/>
            <w:gridSpan w:val="2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013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1013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244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82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粒狀污染物</w:t>
            </w:r>
          </w:p>
        </w:tc>
        <w:tc>
          <w:tcPr>
            <w:tcW w:w="84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排氣量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Q(Nm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/min)</w:t>
            </w:r>
          </w:p>
        </w:tc>
        <w:tc>
          <w:tcPr>
            <w:tcW w:w="701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濃度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C(mg/Nm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</w:tc>
        <w:tc>
          <w:tcPr>
            <w:tcW w:w="101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01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244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未於排放標準中表列者以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C=1860.3Q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-0.386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計算之。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5730"/>
          <w:jc w:val="center"/>
        </w:trPr>
        <w:tc>
          <w:tcPr>
            <w:tcW w:w="182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4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以下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800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8000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Chars="108" w:left="259" w:right="43" w:firstLineChars="7" w:firstLine="17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70000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以上</w:t>
            </w:r>
          </w:p>
        </w:tc>
        <w:tc>
          <w:tcPr>
            <w:tcW w:w="701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411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314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206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169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129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99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85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70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58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53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35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29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25</w:t>
            </w:r>
          </w:p>
        </w:tc>
        <w:tc>
          <w:tcPr>
            <w:tcW w:w="101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1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44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/>
          <w:sz w:val="22"/>
          <w:szCs w:val="22"/>
        </w:rPr>
        <w:br w:type="page"/>
      </w:r>
      <w:r w:rsidRPr="00B71087">
        <w:rPr>
          <w:rFonts w:ascii="標楷體" w:eastAsia="標楷體" w:hAnsi="標楷體" w:hint="eastAsia"/>
          <w:sz w:val="24"/>
          <w:szCs w:val="24"/>
        </w:rPr>
        <w:lastRenderedPageBreak/>
        <w:t>附表二</w:t>
      </w:r>
      <w:r w:rsidRPr="00B71087">
        <w:rPr>
          <w:rFonts w:ascii="標楷體" w:eastAsia="標楷體" w:hAnsi="標楷體"/>
          <w:sz w:val="24"/>
          <w:szCs w:val="24"/>
        </w:rPr>
        <w:t xml:space="preserve"> </w:t>
      </w:r>
    </w:p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jc w:val="center"/>
        <w:rPr>
          <w:rFonts w:ascii="標楷體" w:eastAsia="標楷體" w:hAnsi="標楷體"/>
          <w:sz w:val="24"/>
          <w:szCs w:val="24"/>
        </w:rPr>
      </w:pPr>
      <w:r w:rsidRPr="00B71087">
        <w:rPr>
          <w:rFonts w:ascii="標楷體" w:eastAsia="標楷體" w:hAnsi="標楷體" w:hint="eastAsia"/>
          <w:sz w:val="24"/>
          <w:szCs w:val="24"/>
        </w:rPr>
        <w:t>氣渦輪發電機組、複循環發電機組與燃油引擎發電機組空氣污染物排放標準</w:t>
      </w:r>
      <w:r w:rsidRPr="00B71087">
        <w:rPr>
          <w:rFonts w:ascii="標楷體" w:eastAsia="標楷體" w:hAnsi="標楷體"/>
          <w:sz w:val="24"/>
          <w:szCs w:val="24"/>
        </w:rPr>
        <w:t>(</w:t>
      </w:r>
      <w:r w:rsidRPr="00B71087">
        <w:rPr>
          <w:rFonts w:ascii="標楷體" w:eastAsia="標楷體" w:hAnsi="標楷體" w:hint="eastAsia"/>
          <w:sz w:val="24"/>
          <w:szCs w:val="24"/>
        </w:rPr>
        <w:t>續二</w:t>
      </w:r>
      <w:r w:rsidRPr="00B71087">
        <w:rPr>
          <w:rFonts w:ascii="標楷體" w:eastAsia="標楷體" w:hAnsi="標楷體"/>
          <w:sz w:val="24"/>
          <w:szCs w:val="24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6"/>
        <w:gridCol w:w="296"/>
        <w:gridCol w:w="837"/>
        <w:gridCol w:w="1136"/>
        <w:gridCol w:w="1758"/>
        <w:gridCol w:w="1822"/>
        <w:gridCol w:w="2579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483"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污染物</w:t>
            </w:r>
          </w:p>
        </w:tc>
        <w:tc>
          <w:tcPr>
            <w:tcW w:w="1283" w:type="pct"/>
            <w:gridSpan w:val="3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2024" w:type="pct"/>
            <w:gridSpan w:val="2"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458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638"/>
        </w:trPr>
        <w:tc>
          <w:tcPr>
            <w:tcW w:w="235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283" w:type="pct"/>
            <w:gridSpan w:val="3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94" w:type="pct"/>
            <w:tcBorders>
              <w:top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1030" w:type="pct"/>
            <w:tcBorders>
              <w:top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458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35"/>
        </w:trPr>
        <w:tc>
          <w:tcPr>
            <w:tcW w:w="235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硫氧化物︵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SOx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SO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bscript"/>
              </w:rPr>
              <w:t>2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示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︶</w:t>
            </w:r>
          </w:p>
        </w:tc>
        <w:tc>
          <w:tcPr>
            <w:tcW w:w="641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氣體燃料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50ppm</w:t>
            </w:r>
          </w:p>
        </w:tc>
        <w:tc>
          <w:tcPr>
            <w:tcW w:w="994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030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458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1.混合燃料以下列公式計算其排放限值：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排放限值＝AX+BY+CZ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A:氣體燃料之SOx排放標準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B:液體燃料之SOx排放標準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C:固體燃料之SOx排放標準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X:氣體燃料佔總熱輸入量之百分率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Y:液體燃料佔總熱輸入量之百分率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Z:固體燃料佔總熱輸入量之百分率</w:t>
            </w:r>
          </w:p>
          <w:p w:rsidR="0075546D" w:rsidRPr="00B71087" w:rsidRDefault="0075546D" w:rsidP="00107464">
            <w:r w:rsidRPr="00B71087">
              <w:rPr>
                <w:rFonts w:ascii="標楷體" w:eastAsia="標楷體" w:hAnsi="標楷體" w:hint="eastAsia"/>
                <w:szCs w:val="24"/>
              </w:rPr>
              <w:t>2.</w:t>
            </w:r>
            <w:r w:rsidRPr="00B71087">
              <w:rPr>
                <w:rFonts w:ascii="標楷體" w:eastAsia="標楷體" w:hAnsi="標楷體"/>
                <w:szCs w:val="24"/>
              </w:rPr>
              <w:t>排氣體積以乾基計算。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液體燃料</w:t>
            </w: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排氣量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/min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濃度</w:t>
            </w:r>
          </w:p>
        </w:tc>
        <w:tc>
          <w:tcPr>
            <w:tcW w:w="994" w:type="pct"/>
            <w:vMerge w:val="restart"/>
          </w:tcPr>
          <w:p w:rsidR="0075546D" w:rsidRPr="00B71087" w:rsidRDefault="0075546D" w:rsidP="00107464">
            <w:pPr>
              <w:pStyle w:val="TITLE-2"/>
              <w:tabs>
                <w:tab w:val="left" w:pos="113"/>
              </w:tabs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030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&gt;2500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)50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</w:tc>
        <w:tc>
          <w:tcPr>
            <w:tcW w:w="994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30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857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≦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2500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250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</w:tc>
        <w:tc>
          <w:tcPr>
            <w:tcW w:w="99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0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685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41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固體燃料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)80ppm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)50ppm</w:t>
            </w:r>
          </w:p>
        </w:tc>
        <w:tc>
          <w:tcPr>
            <w:tcW w:w="99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2)自發布日施行。</w:t>
            </w:r>
          </w:p>
        </w:tc>
        <w:tc>
          <w:tcPr>
            <w:tcW w:w="10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1)自發布日施行。</w:t>
            </w: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tabs>
          <w:tab w:val="left" w:pos="416"/>
          <w:tab w:val="left" w:pos="1548"/>
          <w:tab w:val="left" w:pos="2684"/>
          <w:tab w:val="left" w:pos="4443"/>
          <w:tab w:val="left" w:pos="6088"/>
        </w:tabs>
        <w:snapToGrid w:val="0"/>
        <w:spacing w:line="240" w:lineRule="auto"/>
        <w:ind w:left="0" w:firstLine="0"/>
        <w:jc w:val="left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 w:hint="eastAsia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 w:hint="eastAsia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</w:p>
    <w:p w:rsidR="0075546D" w:rsidRPr="00B71087" w:rsidRDefault="0075546D" w:rsidP="0075546D">
      <w:pPr>
        <w:pStyle w:val="TITLE-2"/>
        <w:tabs>
          <w:tab w:val="left" w:pos="416"/>
          <w:tab w:val="left" w:pos="1548"/>
          <w:tab w:val="left" w:pos="2684"/>
          <w:tab w:val="left" w:pos="4443"/>
          <w:tab w:val="left" w:pos="6088"/>
        </w:tabs>
        <w:snapToGrid w:val="0"/>
        <w:spacing w:line="240" w:lineRule="auto"/>
        <w:ind w:left="0" w:firstLine="0"/>
        <w:jc w:val="left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/>
          <w:sz w:val="24"/>
          <w:szCs w:val="24"/>
        </w:rPr>
        <w:br w:type="page"/>
      </w:r>
    </w:p>
    <w:p w:rsidR="0075546D" w:rsidRPr="00B71087" w:rsidRDefault="0075546D" w:rsidP="0075546D">
      <w:pPr>
        <w:pStyle w:val="TITLE-2"/>
        <w:snapToGrid w:val="0"/>
        <w:spacing w:line="240" w:lineRule="auto"/>
        <w:ind w:left="0" w:firstLine="0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 w:hint="eastAsia"/>
          <w:sz w:val="24"/>
          <w:szCs w:val="24"/>
        </w:rPr>
        <w:lastRenderedPageBreak/>
        <w:t>附表二</w:t>
      </w:r>
      <w:r w:rsidRPr="00B71087">
        <w:rPr>
          <w:rFonts w:ascii="標楷體" w:eastAsia="標楷體" w:hAnsi="標楷體"/>
          <w:sz w:val="24"/>
          <w:szCs w:val="24"/>
        </w:rPr>
        <w:t xml:space="preserve"> </w:t>
      </w:r>
    </w:p>
    <w:p w:rsidR="0075546D" w:rsidRPr="00B71087" w:rsidRDefault="0075546D" w:rsidP="0075546D">
      <w:pPr>
        <w:pStyle w:val="TITLE-2"/>
        <w:tabs>
          <w:tab w:val="left" w:pos="416"/>
          <w:tab w:val="left" w:pos="1548"/>
          <w:tab w:val="left" w:pos="2684"/>
          <w:tab w:val="left" w:pos="4443"/>
          <w:tab w:val="left" w:pos="6088"/>
        </w:tabs>
        <w:snapToGrid w:val="0"/>
        <w:spacing w:line="240" w:lineRule="auto"/>
        <w:ind w:left="0" w:firstLine="0"/>
        <w:jc w:val="left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 w:hint="eastAsia"/>
          <w:sz w:val="24"/>
          <w:szCs w:val="24"/>
        </w:rPr>
        <w:t>氣渦輪發電機組、複循環發電機組與燃油引擎發電機組空氣污染物排放標準</w:t>
      </w:r>
      <w:r w:rsidRPr="00B71087">
        <w:rPr>
          <w:rFonts w:ascii="標楷體" w:eastAsia="標楷體" w:hAnsi="標楷體"/>
          <w:sz w:val="24"/>
          <w:szCs w:val="24"/>
        </w:rPr>
        <w:t>(</w:t>
      </w:r>
      <w:r w:rsidRPr="00B71087">
        <w:rPr>
          <w:rFonts w:ascii="標楷體" w:eastAsia="標楷體" w:hAnsi="標楷體" w:hint="eastAsia"/>
          <w:sz w:val="24"/>
          <w:szCs w:val="24"/>
        </w:rPr>
        <w:t>續三</w:t>
      </w:r>
      <w:r w:rsidRPr="00B71087">
        <w:rPr>
          <w:rFonts w:ascii="標楷體" w:eastAsia="標楷體" w:hAnsi="標楷體"/>
          <w:sz w:val="24"/>
          <w:szCs w:val="24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6"/>
        <w:gridCol w:w="296"/>
        <w:gridCol w:w="837"/>
        <w:gridCol w:w="1136"/>
        <w:gridCol w:w="1758"/>
        <w:gridCol w:w="1822"/>
        <w:gridCol w:w="2579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460"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污染物</w:t>
            </w:r>
          </w:p>
        </w:tc>
        <w:tc>
          <w:tcPr>
            <w:tcW w:w="1283" w:type="pct"/>
            <w:gridSpan w:val="3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2024" w:type="pct"/>
            <w:gridSpan w:val="2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458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ind w:hanging="126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650"/>
        </w:trPr>
        <w:tc>
          <w:tcPr>
            <w:tcW w:w="235" w:type="pct"/>
            <w:vMerge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283" w:type="pct"/>
            <w:gridSpan w:val="3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994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1030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458" w:type="pct"/>
            <w:vMerge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591"/>
        </w:trPr>
        <w:tc>
          <w:tcPr>
            <w:tcW w:w="235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氮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氧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物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︵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NOx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NO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bscript"/>
              </w:rPr>
              <w:t>2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示</w:t>
            </w:r>
          </w:p>
          <w:p w:rsidR="0075546D" w:rsidRPr="00B71087" w:rsidRDefault="0075546D" w:rsidP="00107464">
            <w:pPr>
              <w:pStyle w:val="TITLE-2"/>
              <w:snapToGrid w:val="0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︶</w:t>
            </w:r>
          </w:p>
        </w:tc>
        <w:tc>
          <w:tcPr>
            <w:tcW w:w="641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氣體燃料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(1)80ppm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(2)40ppm</w:t>
            </w:r>
          </w:p>
        </w:tc>
        <w:tc>
          <w:tcPr>
            <w:tcW w:w="99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(2)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0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14" w:hanging="214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1"/>
                <w:attr w:name="Month" w:val="4"/>
                <w:attr w:name="Day" w:val="1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81年4月11日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以前設立之污染源自發布日適用標準(1)。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14" w:hanging="214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smartTag w:uri="urn:schemas-microsoft-com:office:smarttags" w:element="chsdate">
              <w:smartTagPr>
                <w:attr w:name="Year" w:val="1981"/>
                <w:attr w:name="Month" w:val="4"/>
                <w:attr w:name="Day" w:val="12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81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年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4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月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12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以後設立之污染源自發布日適用標準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1458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燃燒設備熱量輸入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2.64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×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10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6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kcal/hr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以上者。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混合燃料以下列公式計算其排放限值：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排放限值＝AX+BY+CZ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A:氣體燃料之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B:液體燃料之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C:固體燃料之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X:氣體燃料佔總熱輸入量之百分率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Y:液體燃料佔總熱輸入量之百分率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Z:固體燃料佔總熱輸入量之百分率</w:t>
            </w:r>
          </w:p>
          <w:p w:rsidR="0075546D" w:rsidRPr="00B71087" w:rsidRDefault="0075546D" w:rsidP="00107464">
            <w:r w:rsidRPr="00B71087">
              <w:rPr>
                <w:rFonts w:ascii="標楷體" w:eastAsia="標楷體" w:hAnsi="標楷體" w:hint="eastAsia"/>
                <w:szCs w:val="24"/>
              </w:rPr>
              <w:t>3.</w:t>
            </w:r>
            <w:r w:rsidRPr="00B71087">
              <w:rPr>
                <w:rFonts w:ascii="標楷體" w:eastAsia="標楷體" w:hAnsi="標楷體"/>
                <w:szCs w:val="24"/>
              </w:rPr>
              <w:t>排氣體積以乾基計算。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5108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液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體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固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體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燃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料</w:t>
            </w: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氣渦輪發電機組、 複循環發電機組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)160ppm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)120ppm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)100ppm</w:t>
            </w:r>
          </w:p>
        </w:tc>
        <w:tc>
          <w:tcPr>
            <w:tcW w:w="99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0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14" w:hanging="214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1"/>
                <w:attr w:name="Month" w:val="4"/>
                <w:attr w:name="Day" w:val="1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81年4月11日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以前設立之污染源自發布日適用標準(1)。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14" w:hanging="214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smartTag w:uri="urn:schemas-microsoft-com:office:smarttags" w:element="chsdate">
              <w:smartTagPr>
                <w:attr w:name="Year" w:val="1981"/>
                <w:attr w:name="Month" w:val="4"/>
                <w:attr w:name="Day" w:val="12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81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年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4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月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12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以後設立之污染源自發布日適用標準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14" w:hanging="214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8年1月1日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以後設立之污染源自發布日起適用標準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2784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7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7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燃油引擎發電機組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200ppm</w:t>
            </w:r>
          </w:p>
        </w:tc>
        <w:tc>
          <w:tcPr>
            <w:tcW w:w="99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03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snapToGrid w:val="0"/>
        <w:spacing w:line="240" w:lineRule="auto"/>
        <w:rPr>
          <w:rFonts w:ascii="標楷體" w:eastAsia="標楷體" w:hAnsi="標楷體"/>
          <w:sz w:val="24"/>
          <w:szCs w:val="24"/>
        </w:rPr>
      </w:pPr>
      <w:r w:rsidRPr="00B71087">
        <w:rPr>
          <w:rFonts w:ascii="標楷體" w:eastAsia="標楷體" w:hAnsi="標楷體"/>
          <w:kern w:val="2"/>
          <w:sz w:val="22"/>
          <w:szCs w:val="22"/>
        </w:rPr>
        <w:br w:type="page"/>
      </w:r>
      <w:r w:rsidRPr="00B71087">
        <w:rPr>
          <w:rFonts w:ascii="標楷體" w:eastAsia="標楷體" w:hAnsi="標楷體" w:hint="eastAsia"/>
          <w:sz w:val="24"/>
          <w:szCs w:val="24"/>
        </w:rPr>
        <w:lastRenderedPageBreak/>
        <w:t>附表三  汽電共生設備鍋爐空氣污染物排放標準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6"/>
        <w:gridCol w:w="1215"/>
        <w:gridCol w:w="1076"/>
        <w:gridCol w:w="1779"/>
        <w:gridCol w:w="1659"/>
        <w:gridCol w:w="672"/>
        <w:gridCol w:w="2027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污染物</w:t>
            </w:r>
          </w:p>
        </w:tc>
        <w:tc>
          <w:tcPr>
            <w:tcW w:w="1295" w:type="pct"/>
            <w:gridSpan w:val="2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1944" w:type="pct"/>
            <w:gridSpan w:val="2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526" w:type="pct"/>
            <w:gridSpan w:val="2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95" w:type="pct"/>
            <w:gridSpan w:val="2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06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938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526" w:type="pct"/>
            <w:gridSpan w:val="2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粒狀污染物</w:t>
            </w:r>
          </w:p>
        </w:tc>
        <w:tc>
          <w:tcPr>
            <w:tcW w:w="1295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目測判煙：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不得超過不透光率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20%</w:t>
            </w:r>
          </w:p>
        </w:tc>
        <w:tc>
          <w:tcPr>
            <w:tcW w:w="1006" w:type="pct"/>
            <w:tcBorders>
              <w:bottom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938" w:type="pct"/>
            <w:tcBorders>
              <w:bottom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380" w:type="pct"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起火或停車期間限值</w:t>
            </w:r>
          </w:p>
        </w:tc>
        <w:tc>
          <w:tcPr>
            <w:tcW w:w="114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不透光率值可達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30%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，但1小時內超過不透光率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之累積時間不得超過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分鐘。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95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粒狀污染物不透光率連續自動監測設施監測：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391" w:hangingChars="163" w:hanging="391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(1)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每日不透光率6分鐘監測值超過20%之累積時間不得超過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小時。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391" w:hangingChars="163" w:hanging="391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(2)每日不透光率6分鐘監測值超過20%之累積時間不得超過2小時。</w:t>
            </w:r>
          </w:p>
        </w:tc>
        <w:tc>
          <w:tcPr>
            <w:tcW w:w="1006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標準(2)自發布日施行。</w:t>
            </w:r>
          </w:p>
        </w:tc>
        <w:tc>
          <w:tcPr>
            <w:tcW w:w="938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1.標準(1)自發布日施行。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2.標準(2)自105年7月1日施行。</w:t>
            </w:r>
          </w:p>
        </w:tc>
        <w:tc>
          <w:tcPr>
            <w:tcW w:w="380" w:type="pct"/>
            <w:tcBorders>
              <w:top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起火或停車期間限值</w:t>
            </w:r>
          </w:p>
        </w:tc>
        <w:tc>
          <w:tcPr>
            <w:tcW w:w="1146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分鐘監測值可達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30%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。但超過不透光率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30%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與當日非起火或非停車期間超過不透光率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20%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之累積時間不得超過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4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小時。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5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8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排氣量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Q(Nm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/min)</w:t>
            </w:r>
          </w:p>
        </w:tc>
        <w:tc>
          <w:tcPr>
            <w:tcW w:w="608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濃度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C(mg/Nm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</w:tc>
        <w:tc>
          <w:tcPr>
            <w:tcW w:w="1006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938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526" w:type="pct"/>
            <w:gridSpan w:val="2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未於排放標準中表列者以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C=1860.3Q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-0.386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計算之。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35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8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以下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800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8000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right="184" w:firstLine="18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70000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以上</w:t>
            </w:r>
          </w:p>
        </w:tc>
        <w:tc>
          <w:tcPr>
            <w:tcW w:w="608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411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314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206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169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129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99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85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70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58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53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41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35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29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 xml:space="preserve"> 25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0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3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26" w:type="pct"/>
            <w:gridSpan w:val="2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tabs>
          <w:tab w:val="left" w:pos="416"/>
          <w:tab w:val="left" w:pos="1631"/>
          <w:tab w:val="left" w:pos="2707"/>
          <w:tab w:val="left" w:pos="4486"/>
          <w:tab w:val="left" w:pos="6145"/>
        </w:tabs>
        <w:snapToGrid w:val="0"/>
        <w:spacing w:line="240" w:lineRule="auto"/>
        <w:ind w:left="0" w:firstLine="0"/>
        <w:jc w:val="left"/>
        <w:rPr>
          <w:rFonts w:ascii="標楷體" w:eastAsia="標楷體" w:hAnsi="標楷體" w:hint="eastAsia"/>
          <w:sz w:val="24"/>
          <w:szCs w:val="24"/>
        </w:rPr>
      </w:pP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  <w:r w:rsidRPr="00B71087">
        <w:rPr>
          <w:rFonts w:ascii="標楷體" w:eastAsia="標楷體" w:hAnsi="標楷體"/>
          <w:sz w:val="24"/>
          <w:szCs w:val="24"/>
        </w:rPr>
        <w:tab/>
      </w:r>
    </w:p>
    <w:p w:rsidR="0075546D" w:rsidRPr="00B71087" w:rsidRDefault="0075546D" w:rsidP="0075546D">
      <w:pPr>
        <w:pStyle w:val="TITLE-2"/>
        <w:tabs>
          <w:tab w:val="left" w:pos="416"/>
          <w:tab w:val="left" w:pos="1631"/>
          <w:tab w:val="left" w:pos="2707"/>
          <w:tab w:val="left" w:pos="4486"/>
          <w:tab w:val="left" w:pos="6145"/>
        </w:tabs>
        <w:snapToGrid w:val="0"/>
        <w:spacing w:line="240" w:lineRule="auto"/>
        <w:ind w:left="0" w:firstLine="0"/>
        <w:jc w:val="left"/>
        <w:rPr>
          <w:rFonts w:ascii="標楷體" w:eastAsia="標楷體" w:hAnsi="標楷體"/>
          <w:sz w:val="24"/>
          <w:szCs w:val="24"/>
        </w:rPr>
      </w:pPr>
      <w:r w:rsidRPr="00B71087">
        <w:rPr>
          <w:rFonts w:ascii="標楷體" w:eastAsia="標楷體" w:hAnsi="標楷體"/>
          <w:sz w:val="24"/>
          <w:szCs w:val="24"/>
        </w:rPr>
        <w:br w:type="page"/>
      </w:r>
      <w:r w:rsidRPr="00B71087">
        <w:rPr>
          <w:rFonts w:ascii="標楷體" w:eastAsia="標楷體" w:hAnsi="標楷體" w:hint="eastAsia"/>
          <w:sz w:val="24"/>
          <w:szCs w:val="24"/>
        </w:rPr>
        <w:lastRenderedPageBreak/>
        <w:t>附表三  汽電共生設備鍋爐空氣污染物排放標準（續一）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6"/>
        <w:gridCol w:w="296"/>
        <w:gridCol w:w="892"/>
        <w:gridCol w:w="1136"/>
        <w:gridCol w:w="1769"/>
        <w:gridCol w:w="1756"/>
        <w:gridCol w:w="2579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空氣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污染物</w:t>
            </w:r>
          </w:p>
        </w:tc>
        <w:tc>
          <w:tcPr>
            <w:tcW w:w="1314" w:type="pct"/>
            <w:gridSpan w:val="3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1993" w:type="pct"/>
            <w:gridSpan w:val="2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458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235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314" w:type="pct"/>
            <w:gridSpan w:val="3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993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458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657"/>
        </w:trPr>
        <w:tc>
          <w:tcPr>
            <w:tcW w:w="235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硫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氧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物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︵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SOx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SO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bscript"/>
              </w:rPr>
              <w:t>2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示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︶</w:t>
            </w:r>
          </w:p>
        </w:tc>
        <w:tc>
          <w:tcPr>
            <w:tcW w:w="672" w:type="pct"/>
            <w:gridSpan w:val="2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氣體燃料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50ppm</w:t>
            </w:r>
          </w:p>
        </w:tc>
        <w:tc>
          <w:tcPr>
            <w:tcW w:w="100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99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458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1.混合燃料以下列公式計算其排放限值：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排放限值＝AX+BY+CZ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A:氣體燃料之SOx排放標準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B:液體燃料之SOx排放標準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C:固體燃料之SOx排放標準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X:氣體燃料佔總熱輸入量之百分率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Y:液體燃料佔總熱輸入量之百分率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Z:固體燃料佔總熱輸入量之百分率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排氣體積以乾基計算。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67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液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體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燃 料</w:t>
            </w:r>
          </w:p>
        </w:tc>
        <w:tc>
          <w:tcPr>
            <w:tcW w:w="50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排氣量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/min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濃度</w:t>
            </w:r>
          </w:p>
        </w:tc>
        <w:tc>
          <w:tcPr>
            <w:tcW w:w="1000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99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67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0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＞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2500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)70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30ppm</w:t>
            </w:r>
          </w:p>
        </w:tc>
        <w:tc>
          <w:tcPr>
            <w:tcW w:w="1000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99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649"/>
        </w:trPr>
        <w:tc>
          <w:tcPr>
            <w:tcW w:w="235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67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504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 xml:space="preserve"> ≦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2500</w:t>
            </w:r>
          </w:p>
        </w:tc>
        <w:tc>
          <w:tcPr>
            <w:tcW w:w="642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(1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250ppm</w:t>
            </w:r>
          </w:p>
        </w:tc>
        <w:tc>
          <w:tcPr>
            <w:tcW w:w="1000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99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458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3122"/>
        </w:trPr>
        <w:tc>
          <w:tcPr>
            <w:tcW w:w="235" w:type="pct"/>
            <w:vMerge/>
            <w:tcBorders>
              <w:bottom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672" w:type="pct"/>
            <w:gridSpan w:val="2"/>
            <w:tcBorders>
              <w:bottom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固體燃料</w:t>
            </w:r>
          </w:p>
        </w:tc>
        <w:tc>
          <w:tcPr>
            <w:tcW w:w="642" w:type="pct"/>
            <w:tcBorders>
              <w:bottom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)70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30ppm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93" w:type="pct"/>
            <w:tcBorders>
              <w:bottom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458" w:type="pct"/>
            <w:vMerge/>
            <w:tcBorders>
              <w:bottom w:val="single" w:sz="12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pStyle w:val="TITLE-2"/>
        <w:snapToGrid w:val="0"/>
        <w:spacing w:line="240" w:lineRule="auto"/>
        <w:rPr>
          <w:rFonts w:ascii="標楷體" w:eastAsia="標楷體" w:hAnsi="標楷體"/>
          <w:sz w:val="24"/>
          <w:szCs w:val="24"/>
        </w:rPr>
      </w:pPr>
      <w:r w:rsidRPr="00B71087">
        <w:rPr>
          <w:rFonts w:ascii="標楷體" w:eastAsia="標楷體" w:hAnsi="標楷體"/>
          <w:kern w:val="2"/>
          <w:sz w:val="22"/>
          <w:szCs w:val="22"/>
        </w:rPr>
        <w:br w:type="page"/>
      </w:r>
      <w:r w:rsidRPr="00B71087">
        <w:rPr>
          <w:rFonts w:ascii="標楷體" w:eastAsia="標楷體" w:hAnsi="標楷體" w:hint="eastAsia"/>
          <w:sz w:val="24"/>
          <w:szCs w:val="24"/>
        </w:rPr>
        <w:lastRenderedPageBreak/>
        <w:t>附表三  汽電共生設備鍋爐空氣污染物排放標準</w:t>
      </w:r>
      <w:r w:rsidRPr="00B71087">
        <w:rPr>
          <w:rFonts w:ascii="標楷體" w:eastAsia="標楷體" w:hAnsi="標楷體"/>
          <w:sz w:val="24"/>
          <w:szCs w:val="24"/>
        </w:rPr>
        <w:t>(</w:t>
      </w:r>
      <w:r w:rsidRPr="00B71087">
        <w:rPr>
          <w:rFonts w:ascii="標楷體" w:eastAsia="標楷體" w:hAnsi="標楷體" w:hint="eastAsia"/>
          <w:sz w:val="24"/>
          <w:szCs w:val="24"/>
        </w:rPr>
        <w:t>續二</w:t>
      </w:r>
      <w:r w:rsidRPr="00B71087">
        <w:rPr>
          <w:rFonts w:ascii="標楷體" w:eastAsia="標楷體" w:hAnsi="標楷體"/>
          <w:sz w:val="24"/>
          <w:szCs w:val="24"/>
        </w:rPr>
        <w:t>)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8"/>
        <w:gridCol w:w="311"/>
        <w:gridCol w:w="1286"/>
        <w:gridCol w:w="847"/>
        <w:gridCol w:w="1845"/>
        <w:gridCol w:w="2269"/>
        <w:gridCol w:w="1868"/>
      </w:tblGrid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57"/>
        </w:trPr>
        <w:tc>
          <w:tcPr>
            <w:tcW w:w="236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空氣污染物</w:t>
            </w:r>
          </w:p>
        </w:tc>
        <w:tc>
          <w:tcPr>
            <w:tcW w:w="1382" w:type="pct"/>
            <w:gridSpan w:val="3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排放標準</w:t>
            </w:r>
          </w:p>
        </w:tc>
        <w:tc>
          <w:tcPr>
            <w:tcW w:w="2326" w:type="pct"/>
            <w:gridSpan w:val="2"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適用期間</w:t>
            </w:r>
          </w:p>
        </w:tc>
        <w:tc>
          <w:tcPr>
            <w:tcW w:w="1056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4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57"/>
        </w:trPr>
        <w:tc>
          <w:tcPr>
            <w:tcW w:w="236" w:type="pct"/>
            <w:vMerge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</w:p>
        </w:tc>
        <w:tc>
          <w:tcPr>
            <w:tcW w:w="176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燃料種類</w:t>
            </w:r>
          </w:p>
        </w:tc>
        <w:tc>
          <w:tcPr>
            <w:tcW w:w="727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排氣量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Nm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perscript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/min</w:t>
            </w:r>
          </w:p>
        </w:tc>
        <w:tc>
          <w:tcPr>
            <w:tcW w:w="479" w:type="pc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濃度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ppm</w:t>
            </w:r>
          </w:p>
        </w:tc>
        <w:tc>
          <w:tcPr>
            <w:tcW w:w="104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新設污染源</w:t>
            </w:r>
          </w:p>
        </w:tc>
        <w:tc>
          <w:tcPr>
            <w:tcW w:w="12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既存污染源</w:t>
            </w:r>
          </w:p>
        </w:tc>
        <w:tc>
          <w:tcPr>
            <w:tcW w:w="1056" w:type="pct"/>
            <w:vMerge/>
            <w:tcBorders>
              <w:bottom w:val="single" w:sz="4" w:space="0" w:color="auto"/>
            </w:tcBorders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4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1395"/>
        </w:trPr>
        <w:tc>
          <w:tcPr>
            <w:tcW w:w="236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氮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氧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物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︵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NOx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NO</w:t>
            </w:r>
            <w:r w:rsidRPr="00B71087">
              <w:rPr>
                <w:rFonts w:ascii="標楷體" w:eastAsia="標楷體" w:hAnsi="標楷體"/>
                <w:sz w:val="24"/>
                <w:szCs w:val="24"/>
                <w:vertAlign w:val="subscript"/>
              </w:rPr>
              <w:t>2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表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示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︶</w:t>
            </w:r>
          </w:p>
        </w:tc>
        <w:tc>
          <w:tcPr>
            <w:tcW w:w="176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氣體燃料</w:t>
            </w: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&gt;2500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)50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(3)30</w:t>
            </w:r>
          </w:p>
        </w:tc>
        <w:tc>
          <w:tcPr>
            <w:tcW w:w="1043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rPr>
                <w:rFonts w:ascii="標楷體" w:eastAsia="標楷體" w:hAnsi="標楷體"/>
                <w:szCs w:val="24"/>
              </w:rPr>
            </w:pPr>
            <w:r w:rsidRPr="00B71087">
              <w:rPr>
                <w:rFonts w:ascii="標楷體" w:eastAsia="標楷體" w:hAnsi="標楷體" w:hint="eastAsia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Cs w:val="24"/>
              </w:rPr>
              <w:t>自發布日施行。</w:t>
            </w:r>
          </w:p>
        </w:tc>
        <w:tc>
          <w:tcPr>
            <w:tcW w:w="1283" w:type="pc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6" w:type="pct"/>
            <w:vMerge w:val="restart"/>
            <w:tcBorders>
              <w:top w:val="single" w:sz="4" w:space="0" w:color="auto"/>
            </w:tcBorders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1.混合燃料以下列公式計算其排放限值：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排放限值＝AX+BY+CZ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A:氣體燃料之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B:液體燃料之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C:固體燃料之</w:t>
            </w:r>
            <w:r w:rsidRPr="00B71087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N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Ox排放標準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X:氣體燃料佔總熱輸入量之百分率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Y:液體燃料佔總熱輸入量之百分率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hanging="126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Z:固體燃料佔總熱輸入量之百分率</w:t>
            </w:r>
          </w:p>
          <w:p w:rsidR="0075546D" w:rsidRPr="00B71087" w:rsidRDefault="0075546D" w:rsidP="00107464">
            <w:pPr>
              <w:ind w:left="252" w:hangingChars="105" w:hanging="252"/>
              <w:rPr>
                <w:rFonts w:ascii="標楷體" w:eastAsia="標楷體" w:hAnsi="標楷體" w:hint="eastAsia"/>
                <w:szCs w:val="24"/>
              </w:rPr>
            </w:pPr>
            <w:r w:rsidRPr="00B71087">
              <w:rPr>
                <w:rFonts w:ascii="標楷體" w:eastAsia="標楷體" w:hAnsi="標楷體" w:hint="eastAsia"/>
                <w:szCs w:val="24"/>
              </w:rPr>
              <w:t>2.</w:t>
            </w:r>
            <w:r w:rsidRPr="00B71087">
              <w:rPr>
                <w:rFonts w:ascii="標楷體" w:eastAsia="標楷體" w:hAnsi="標楷體"/>
                <w:szCs w:val="24"/>
              </w:rPr>
              <w:t>排氣體積以乾基計算。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～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</w:t>
            </w:r>
          </w:p>
        </w:tc>
        <w:tc>
          <w:tcPr>
            <w:tcW w:w="104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28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  <w:trHeight w:val="871"/>
        </w:trPr>
        <w:tc>
          <w:tcPr>
            <w:tcW w:w="23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&lt;500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100</w:t>
            </w:r>
          </w:p>
        </w:tc>
        <w:tc>
          <w:tcPr>
            <w:tcW w:w="104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液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體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燃料</w:t>
            </w: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&gt;2500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)80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(3)30</w:t>
            </w:r>
          </w:p>
        </w:tc>
        <w:tc>
          <w:tcPr>
            <w:tcW w:w="104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～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150</w:t>
            </w:r>
          </w:p>
        </w:tc>
        <w:tc>
          <w:tcPr>
            <w:tcW w:w="104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28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165" w:hanging="16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</w:t>
            </w: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&lt;500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200</w:t>
            </w:r>
          </w:p>
        </w:tc>
        <w:tc>
          <w:tcPr>
            <w:tcW w:w="104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pct"/>
            <w:vMerge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 w:val="restart"/>
            <w:vAlign w:val="center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固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體燃料</w:t>
            </w: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&gt;2500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)200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)80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(3)30</w:t>
            </w:r>
          </w:p>
        </w:tc>
        <w:tc>
          <w:tcPr>
            <w:tcW w:w="104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3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pacing w:val="-10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88年1月1日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500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～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2500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)280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)150</w:t>
            </w:r>
          </w:p>
        </w:tc>
        <w:tc>
          <w:tcPr>
            <w:tcW w:w="104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標準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自發布日施行。</w:t>
            </w:r>
          </w:p>
        </w:tc>
        <w:tc>
          <w:tcPr>
            <w:tcW w:w="1283" w:type="pct"/>
            <w:vMerge w:val="restar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1.</w:t>
            </w:r>
            <w:smartTag w:uri="urn:schemas-microsoft-com:office:smarttags" w:element="chsdate">
              <w:smartTagPr>
                <w:attr w:name="Year" w:val="1987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87年12月31日</w:t>
              </w:r>
            </w:smartTag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以前設立之污染源自發布起適用標準(1)。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.</w:t>
            </w:r>
            <w:smartTag w:uri="urn:schemas-microsoft-com:office:smarttags" w:element="chsdate">
              <w:smartTagPr>
                <w:attr w:name="Year" w:val="1988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8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8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年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1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月</w:t>
              </w:r>
              <w:r w:rsidRPr="00B71087">
                <w:rPr>
                  <w:rFonts w:ascii="標楷體" w:eastAsia="標楷體" w:hAnsi="標楷體" w:hint="eastAsia"/>
                  <w:sz w:val="24"/>
                  <w:szCs w:val="24"/>
                </w:rPr>
                <w:t>1</w:t>
              </w:r>
              <w:r w:rsidRPr="00B71087">
                <w:rPr>
                  <w:rFonts w:ascii="標楷體" w:eastAsia="標楷體" w:hAnsi="標楷體"/>
                  <w:sz w:val="24"/>
                  <w:szCs w:val="24"/>
                </w:rPr>
                <w:t>日</w:t>
              </w:r>
            </w:smartTag>
            <w:r w:rsidRPr="00B71087">
              <w:rPr>
                <w:rFonts w:ascii="標楷體" w:eastAsia="標楷體" w:hAnsi="標楷體"/>
                <w:sz w:val="24"/>
                <w:szCs w:val="24"/>
              </w:rPr>
              <w:t>以後設立之污染源自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發布日起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適用標準(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)。</w:t>
            </w: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5546D" w:rsidRPr="00B71087" w:rsidTr="001074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27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&lt;500</w:t>
            </w:r>
          </w:p>
        </w:tc>
        <w:tc>
          <w:tcPr>
            <w:tcW w:w="479" w:type="pct"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255" w:hanging="255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)300</w:t>
            </w:r>
          </w:p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B71087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7108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71087">
              <w:rPr>
                <w:rFonts w:ascii="標楷體" w:eastAsia="標楷體" w:hAnsi="標楷體"/>
                <w:sz w:val="24"/>
                <w:szCs w:val="24"/>
              </w:rPr>
              <w:t>)200</w:t>
            </w:r>
          </w:p>
        </w:tc>
        <w:tc>
          <w:tcPr>
            <w:tcW w:w="104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83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056" w:type="pct"/>
            <w:vMerge/>
          </w:tcPr>
          <w:p w:rsidR="0075546D" w:rsidRPr="00B71087" w:rsidRDefault="0075546D" w:rsidP="00107464">
            <w:pPr>
              <w:pStyle w:val="TITLE-2"/>
              <w:snapToGrid w:val="0"/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75546D" w:rsidRPr="00B71087" w:rsidRDefault="0075546D" w:rsidP="0075546D">
      <w:pPr>
        <w:snapToGrid w:val="0"/>
        <w:spacing w:line="400" w:lineRule="exact"/>
        <w:jc w:val="both"/>
        <w:rPr>
          <w:rFonts w:eastAsia="標楷體"/>
          <w:szCs w:val="24"/>
        </w:rPr>
      </w:pPr>
      <w:r w:rsidRPr="00B71087">
        <w:rPr>
          <w:rFonts w:ascii="標楷體" w:eastAsia="標楷體" w:hAnsi="標楷體"/>
          <w:sz w:val="22"/>
          <w:szCs w:val="22"/>
        </w:rPr>
        <w:br w:type="page"/>
      </w:r>
      <w:r w:rsidRPr="00B71087">
        <w:rPr>
          <w:rFonts w:eastAsia="標楷體" w:hAnsi="標楷體"/>
          <w:szCs w:val="24"/>
        </w:rPr>
        <w:lastRenderedPageBreak/>
        <w:t>附表四</w:t>
      </w:r>
      <w:r w:rsidRPr="00B71087">
        <w:rPr>
          <w:rFonts w:eastAsia="標楷體"/>
          <w:szCs w:val="24"/>
        </w:rPr>
        <w:t xml:space="preserve"> </w:t>
      </w:r>
      <w:r w:rsidRPr="00B71087">
        <w:rPr>
          <w:rFonts w:eastAsia="標楷體" w:hint="eastAsia"/>
          <w:szCs w:val="24"/>
        </w:rPr>
        <w:t>原料</w:t>
      </w:r>
      <w:r w:rsidRPr="00B71087">
        <w:rPr>
          <w:rFonts w:eastAsia="標楷體" w:hAnsi="標楷體"/>
          <w:szCs w:val="24"/>
        </w:rPr>
        <w:t>貯存</w:t>
      </w:r>
      <w:r w:rsidRPr="00B71087">
        <w:rPr>
          <w:rFonts w:eastAsia="標楷體" w:hAnsi="標楷體" w:hint="eastAsia"/>
          <w:szCs w:val="24"/>
        </w:rPr>
        <w:t>場所</w:t>
      </w:r>
      <w:r w:rsidRPr="00B71087">
        <w:rPr>
          <w:rFonts w:eastAsia="標楷體" w:hAnsi="標楷體"/>
          <w:szCs w:val="24"/>
        </w:rPr>
        <w:t>空氣污染物排放標準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47"/>
        <w:gridCol w:w="556"/>
        <w:gridCol w:w="1985"/>
        <w:gridCol w:w="1623"/>
        <w:gridCol w:w="4253"/>
      </w:tblGrid>
      <w:tr w:rsidR="0075546D" w:rsidRPr="00B71087" w:rsidTr="00107464">
        <w:trPr>
          <w:trHeight w:val="619"/>
        </w:trPr>
        <w:tc>
          <w:tcPr>
            <w:tcW w:w="1047" w:type="dxa"/>
            <w:vAlign w:val="center"/>
          </w:tcPr>
          <w:p w:rsidR="0075546D" w:rsidRPr="00B71087" w:rsidRDefault="0075546D" w:rsidP="00107464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B71087">
              <w:rPr>
                <w:rFonts w:eastAsia="標楷體" w:hAnsi="標楷體"/>
                <w:szCs w:val="24"/>
              </w:rPr>
              <w:t>污染物種類</w:t>
            </w:r>
          </w:p>
        </w:tc>
        <w:tc>
          <w:tcPr>
            <w:tcW w:w="556" w:type="dxa"/>
            <w:vAlign w:val="center"/>
          </w:tcPr>
          <w:p w:rsidR="0075546D" w:rsidRPr="00B71087" w:rsidRDefault="0075546D" w:rsidP="00107464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B71087">
              <w:rPr>
                <w:rFonts w:eastAsia="標楷體" w:hAnsi="標楷體"/>
                <w:szCs w:val="24"/>
              </w:rPr>
              <w:t>燃料種類</w:t>
            </w:r>
          </w:p>
        </w:tc>
        <w:tc>
          <w:tcPr>
            <w:tcW w:w="1985" w:type="dxa"/>
            <w:vAlign w:val="center"/>
          </w:tcPr>
          <w:p w:rsidR="0075546D" w:rsidRPr="00B71087" w:rsidRDefault="0075546D" w:rsidP="00107464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B71087">
              <w:rPr>
                <w:rFonts w:eastAsia="標楷體" w:hAnsi="標楷體"/>
                <w:szCs w:val="24"/>
              </w:rPr>
              <w:t>排放標準</w:t>
            </w:r>
          </w:p>
        </w:tc>
        <w:tc>
          <w:tcPr>
            <w:tcW w:w="1623" w:type="dxa"/>
            <w:vAlign w:val="center"/>
          </w:tcPr>
          <w:p w:rsidR="0075546D" w:rsidRPr="00B71087" w:rsidRDefault="0075546D" w:rsidP="00107464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B71087">
              <w:rPr>
                <w:rFonts w:eastAsia="標楷體" w:hAnsi="標楷體"/>
                <w:szCs w:val="24"/>
              </w:rPr>
              <w:t>施行日期</w:t>
            </w:r>
          </w:p>
        </w:tc>
        <w:tc>
          <w:tcPr>
            <w:tcW w:w="4253" w:type="dxa"/>
            <w:vAlign w:val="center"/>
          </w:tcPr>
          <w:p w:rsidR="0075546D" w:rsidRPr="00B71087" w:rsidRDefault="0075546D" w:rsidP="00107464">
            <w:pPr>
              <w:adjustRightInd w:val="0"/>
              <w:snapToGrid w:val="0"/>
              <w:jc w:val="center"/>
              <w:rPr>
                <w:rFonts w:eastAsia="標楷體"/>
                <w:szCs w:val="24"/>
              </w:rPr>
            </w:pPr>
            <w:r w:rsidRPr="00B71087">
              <w:rPr>
                <w:rFonts w:eastAsia="標楷體" w:hAnsi="標楷體"/>
                <w:szCs w:val="24"/>
              </w:rPr>
              <w:t>備註</w:t>
            </w:r>
          </w:p>
        </w:tc>
      </w:tr>
      <w:tr w:rsidR="0075546D" w:rsidRPr="00B71087" w:rsidTr="00107464">
        <w:trPr>
          <w:trHeight w:val="3453"/>
        </w:trPr>
        <w:tc>
          <w:tcPr>
            <w:tcW w:w="1047" w:type="dxa"/>
          </w:tcPr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B71087">
              <w:rPr>
                <w:rFonts w:eastAsia="標楷體" w:hAnsi="標楷體"/>
                <w:szCs w:val="24"/>
              </w:rPr>
              <w:t>粒狀物</w:t>
            </w:r>
          </w:p>
        </w:tc>
        <w:tc>
          <w:tcPr>
            <w:tcW w:w="556" w:type="dxa"/>
          </w:tcPr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B71087">
              <w:rPr>
                <w:rFonts w:eastAsia="標楷體" w:hAnsi="標楷體"/>
                <w:szCs w:val="24"/>
              </w:rPr>
              <w:t>固體燃料</w:t>
            </w:r>
          </w:p>
        </w:tc>
        <w:tc>
          <w:tcPr>
            <w:tcW w:w="1985" w:type="dxa"/>
          </w:tcPr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B71087">
              <w:rPr>
                <w:rFonts w:eastAsia="標楷體"/>
                <w:szCs w:val="24"/>
              </w:rPr>
              <w:t>(1)0.3K</w:t>
            </w:r>
            <w:r w:rsidRPr="00B71087">
              <w:rPr>
                <w:rFonts w:eastAsia="標楷體"/>
                <w:szCs w:val="24"/>
                <w:vertAlign w:val="subscript"/>
              </w:rPr>
              <w:t>1</w:t>
            </w:r>
            <w:r w:rsidRPr="00B71087">
              <w:rPr>
                <w:rFonts w:eastAsia="標楷體"/>
                <w:szCs w:val="24"/>
              </w:rPr>
              <w:t>D kg/m</w:t>
            </w:r>
            <w:r w:rsidRPr="00B71087">
              <w:rPr>
                <w:rFonts w:eastAsia="標楷體"/>
                <w:szCs w:val="24"/>
                <w:vertAlign w:val="superscript"/>
              </w:rPr>
              <w:t>3</w:t>
            </w:r>
          </w:p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B71087">
              <w:rPr>
                <w:rFonts w:eastAsia="標楷體"/>
                <w:szCs w:val="24"/>
              </w:rPr>
              <w:t>(2)0.05K</w:t>
            </w:r>
            <w:r w:rsidRPr="00B71087">
              <w:rPr>
                <w:rFonts w:eastAsia="標楷體"/>
                <w:szCs w:val="24"/>
                <w:vertAlign w:val="subscript"/>
              </w:rPr>
              <w:t>1</w:t>
            </w:r>
            <w:r w:rsidRPr="00B71087">
              <w:rPr>
                <w:rFonts w:eastAsia="標楷體"/>
                <w:szCs w:val="24"/>
              </w:rPr>
              <w:t>D kg/m</w:t>
            </w:r>
            <w:r w:rsidRPr="00B71087">
              <w:rPr>
                <w:rFonts w:eastAsia="標楷體"/>
                <w:szCs w:val="24"/>
                <w:vertAlign w:val="superscript"/>
              </w:rPr>
              <w:t>3</w:t>
            </w:r>
          </w:p>
        </w:tc>
        <w:tc>
          <w:tcPr>
            <w:tcW w:w="1623" w:type="dxa"/>
          </w:tcPr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B71087">
              <w:rPr>
                <w:rFonts w:eastAsia="標楷體"/>
                <w:szCs w:val="24"/>
              </w:rPr>
              <w:t>1.</w:t>
            </w:r>
            <w:r w:rsidRPr="00B71087">
              <w:rPr>
                <w:rFonts w:eastAsia="標楷體" w:hint="eastAsia"/>
                <w:szCs w:val="24"/>
              </w:rPr>
              <w:t>既存</w:t>
            </w:r>
            <w:r w:rsidRPr="00B71087">
              <w:rPr>
                <w:rFonts w:eastAsia="標楷體" w:hAnsi="標楷體"/>
                <w:szCs w:val="24"/>
              </w:rPr>
              <w:t>污染源自</w:t>
            </w:r>
            <w:r w:rsidRPr="00B71087">
              <w:rPr>
                <w:rFonts w:eastAsia="標楷體" w:hint="eastAsia"/>
                <w:szCs w:val="24"/>
              </w:rPr>
              <w:t>發布</w:t>
            </w:r>
            <w:r w:rsidRPr="00B71087">
              <w:rPr>
                <w:rFonts w:eastAsia="標楷體" w:hAnsi="標楷體"/>
                <w:szCs w:val="24"/>
              </w:rPr>
              <w:t>日起適用</w:t>
            </w:r>
            <w:r w:rsidRPr="00B71087">
              <w:rPr>
                <w:rFonts w:eastAsia="標楷體" w:hAnsi="標楷體" w:hint="eastAsia"/>
                <w:szCs w:val="24"/>
              </w:rPr>
              <w:t>排放</w:t>
            </w:r>
            <w:r w:rsidRPr="00B71087">
              <w:rPr>
                <w:rFonts w:eastAsia="標楷體" w:hAnsi="標楷體"/>
                <w:szCs w:val="24"/>
              </w:rPr>
              <w:t>標準</w:t>
            </w:r>
            <w:r w:rsidRPr="00B71087">
              <w:rPr>
                <w:rFonts w:eastAsia="標楷體"/>
                <w:szCs w:val="24"/>
              </w:rPr>
              <w:t>(1)</w:t>
            </w:r>
            <w:r w:rsidRPr="00B71087">
              <w:rPr>
                <w:rFonts w:eastAsia="標楷體" w:hAnsi="標楷體"/>
                <w:szCs w:val="24"/>
              </w:rPr>
              <w:t>；</w:t>
            </w:r>
            <w:r w:rsidRPr="00B71087">
              <w:rPr>
                <w:rFonts w:eastAsia="標楷體"/>
                <w:szCs w:val="24"/>
              </w:rPr>
              <w:t>11</w:t>
            </w:r>
            <w:r w:rsidRPr="00B71087">
              <w:rPr>
                <w:rFonts w:eastAsia="標楷體" w:hint="eastAsia"/>
                <w:szCs w:val="24"/>
              </w:rPr>
              <w:t>6</w:t>
            </w:r>
            <w:r w:rsidRPr="00B71087">
              <w:rPr>
                <w:rFonts w:eastAsia="標楷體" w:hAnsi="標楷體"/>
                <w:szCs w:val="24"/>
              </w:rPr>
              <w:t>年</w:t>
            </w:r>
            <w:r w:rsidRPr="00B71087">
              <w:rPr>
                <w:rFonts w:eastAsia="標楷體"/>
                <w:szCs w:val="24"/>
              </w:rPr>
              <w:t>1</w:t>
            </w:r>
            <w:r w:rsidRPr="00B71087">
              <w:rPr>
                <w:rFonts w:eastAsia="標楷體" w:hAnsi="標楷體"/>
                <w:szCs w:val="24"/>
              </w:rPr>
              <w:t>月</w:t>
            </w:r>
            <w:r w:rsidRPr="00B71087">
              <w:rPr>
                <w:rFonts w:eastAsia="標楷體"/>
                <w:szCs w:val="24"/>
              </w:rPr>
              <w:t>1</w:t>
            </w:r>
            <w:r w:rsidRPr="00B71087">
              <w:rPr>
                <w:rFonts w:eastAsia="標楷體" w:hAnsi="標楷體"/>
                <w:szCs w:val="24"/>
              </w:rPr>
              <w:t>日起適用</w:t>
            </w:r>
            <w:r w:rsidRPr="00B71087">
              <w:rPr>
                <w:rFonts w:eastAsia="標楷體" w:hAnsi="標楷體" w:hint="eastAsia"/>
                <w:szCs w:val="24"/>
              </w:rPr>
              <w:t>排放</w:t>
            </w:r>
            <w:r w:rsidRPr="00B71087">
              <w:rPr>
                <w:rFonts w:eastAsia="標楷體" w:hAnsi="標楷體"/>
                <w:szCs w:val="24"/>
              </w:rPr>
              <w:t>標準</w:t>
            </w:r>
            <w:r w:rsidRPr="00B71087">
              <w:rPr>
                <w:rFonts w:eastAsia="標楷體"/>
                <w:szCs w:val="24"/>
              </w:rPr>
              <w:t>(2)</w:t>
            </w:r>
            <w:r w:rsidRPr="00B71087">
              <w:rPr>
                <w:rFonts w:eastAsia="標楷體" w:hAnsi="標楷體"/>
                <w:szCs w:val="24"/>
              </w:rPr>
              <w:t>。</w:t>
            </w:r>
          </w:p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B71087">
              <w:rPr>
                <w:rFonts w:eastAsia="標楷體"/>
                <w:szCs w:val="24"/>
              </w:rPr>
              <w:t>2.</w:t>
            </w:r>
            <w:r w:rsidRPr="00B71087">
              <w:rPr>
                <w:rFonts w:eastAsia="標楷體" w:hint="eastAsia"/>
                <w:szCs w:val="24"/>
              </w:rPr>
              <w:t>新設</w:t>
            </w:r>
            <w:r w:rsidRPr="00B71087">
              <w:rPr>
                <w:rFonts w:eastAsia="標楷體" w:hAnsi="標楷體"/>
                <w:szCs w:val="24"/>
              </w:rPr>
              <w:t>污染源自</w:t>
            </w:r>
            <w:r w:rsidRPr="00B71087">
              <w:rPr>
                <w:rFonts w:eastAsia="標楷體" w:hint="eastAsia"/>
                <w:szCs w:val="24"/>
              </w:rPr>
              <w:t>發布</w:t>
            </w:r>
            <w:r w:rsidRPr="00B71087">
              <w:rPr>
                <w:rFonts w:eastAsia="標楷體" w:hAnsi="標楷體"/>
                <w:szCs w:val="24"/>
              </w:rPr>
              <w:t>日適用</w:t>
            </w:r>
            <w:r w:rsidRPr="00B71087">
              <w:rPr>
                <w:rFonts w:eastAsia="標楷體" w:hAnsi="標楷體" w:hint="eastAsia"/>
                <w:szCs w:val="24"/>
              </w:rPr>
              <w:t>排放</w:t>
            </w:r>
            <w:r w:rsidRPr="00B71087">
              <w:rPr>
                <w:rFonts w:eastAsia="標楷體" w:hAnsi="標楷體"/>
                <w:szCs w:val="24"/>
              </w:rPr>
              <w:t>標準</w:t>
            </w:r>
            <w:r w:rsidRPr="00B71087">
              <w:rPr>
                <w:rFonts w:eastAsia="標楷體"/>
                <w:szCs w:val="24"/>
              </w:rPr>
              <w:t>(2)</w:t>
            </w:r>
            <w:r w:rsidRPr="00B71087">
              <w:rPr>
                <w:rFonts w:eastAsia="標楷體" w:hAnsi="標楷體"/>
                <w:szCs w:val="24"/>
              </w:rPr>
              <w:t>。</w:t>
            </w:r>
          </w:p>
        </w:tc>
        <w:tc>
          <w:tcPr>
            <w:tcW w:w="4253" w:type="dxa"/>
          </w:tcPr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/>
                <w:szCs w:val="24"/>
              </w:rPr>
            </w:pPr>
            <w:r w:rsidRPr="00B71087">
              <w:rPr>
                <w:rFonts w:eastAsia="標楷體"/>
                <w:szCs w:val="24"/>
              </w:rPr>
              <w:t>1.</w:t>
            </w:r>
            <w:r w:rsidRPr="00B71087">
              <w:rPr>
                <w:rFonts w:eastAsia="標楷體" w:hAnsi="標楷體"/>
                <w:szCs w:val="24"/>
              </w:rPr>
              <w:t>排放濃度計算式：</w:t>
            </w:r>
            <w:r w:rsidRPr="00B71087">
              <w:rPr>
                <w:rFonts w:eastAsia="標楷體"/>
                <w:szCs w:val="24"/>
              </w:rPr>
              <w:t>(1-β) x K</w:t>
            </w:r>
            <w:r w:rsidRPr="00B71087">
              <w:rPr>
                <w:rFonts w:eastAsia="標楷體"/>
                <w:szCs w:val="24"/>
                <w:vertAlign w:val="subscript"/>
              </w:rPr>
              <w:t>1</w:t>
            </w:r>
            <w:r w:rsidRPr="00B71087">
              <w:rPr>
                <w:rFonts w:eastAsia="標楷體"/>
                <w:szCs w:val="24"/>
              </w:rPr>
              <w:t xml:space="preserve"> x D </w:t>
            </w:r>
          </w:p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2</w:t>
            </w:r>
            <w:r w:rsidRPr="00B71087">
              <w:rPr>
                <w:rFonts w:eastAsia="標楷體"/>
                <w:szCs w:val="24"/>
              </w:rPr>
              <w:t>. K</w:t>
            </w:r>
            <w:r w:rsidRPr="00B71087">
              <w:rPr>
                <w:rFonts w:eastAsia="標楷體"/>
                <w:szCs w:val="24"/>
                <w:vertAlign w:val="subscript"/>
              </w:rPr>
              <w:t>1</w:t>
            </w:r>
            <w:r w:rsidRPr="00B71087">
              <w:rPr>
                <w:rFonts w:eastAsia="標楷體" w:hint="eastAsia"/>
                <w:szCs w:val="24"/>
              </w:rPr>
              <w:t xml:space="preserve"> </w:t>
            </w:r>
            <w:r w:rsidRPr="00B71087">
              <w:rPr>
                <w:rFonts w:eastAsia="標楷體"/>
                <w:szCs w:val="24"/>
              </w:rPr>
              <w:t>=</w:t>
            </w:r>
            <w:r w:rsidRPr="00B71087">
              <w:rPr>
                <w:rFonts w:eastAsia="標楷體" w:hint="eastAsia"/>
                <w:szCs w:val="24"/>
              </w:rPr>
              <w:t xml:space="preserve"> </w:t>
            </w:r>
            <w:smartTag w:uri="urn:schemas-microsoft-com:office:smarttags" w:element="chmetcnv">
              <w:smartTagPr>
                <w:attr w:name="UnitName" w:val="kg"/>
                <w:attr w:name="SourceValue" w:val="0.06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71087">
                <w:rPr>
                  <w:rFonts w:eastAsia="標楷體" w:hint="eastAsia"/>
                  <w:szCs w:val="24"/>
                </w:rPr>
                <w:t>0.06 kg</w:t>
              </w:r>
            </w:smartTag>
            <w:r w:rsidRPr="00B71087">
              <w:rPr>
                <w:rFonts w:eastAsia="標楷體" w:hint="eastAsia"/>
                <w:szCs w:val="24"/>
              </w:rPr>
              <w:t>/T</w:t>
            </w:r>
          </w:p>
          <w:p w:rsidR="0075546D" w:rsidRPr="00B71087" w:rsidRDefault="0075546D" w:rsidP="00107464">
            <w:pPr>
              <w:adjustRightInd w:val="0"/>
              <w:snapToGrid w:val="0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3.</w:t>
            </w:r>
            <w:r w:rsidRPr="00B71087">
              <w:rPr>
                <w:rFonts w:eastAsia="標楷體" w:hint="eastAsia"/>
                <w:szCs w:val="24"/>
              </w:rPr>
              <w:t>防制措施種類及防制效率</w:t>
            </w:r>
            <w:r w:rsidRPr="00B71087">
              <w:rPr>
                <w:rFonts w:eastAsia="標楷體" w:hint="eastAsia"/>
                <w:szCs w:val="24"/>
              </w:rPr>
              <w:t>(</w:t>
            </w:r>
            <w:r w:rsidRPr="00B71087">
              <w:rPr>
                <w:rFonts w:eastAsia="標楷體"/>
                <w:szCs w:val="24"/>
              </w:rPr>
              <w:t>β</w:t>
            </w:r>
            <w:r w:rsidRPr="00B71087">
              <w:rPr>
                <w:rFonts w:eastAsia="標楷體" w:hint="eastAsia"/>
                <w:szCs w:val="24"/>
              </w:rPr>
              <w:t>)</w:t>
            </w:r>
            <w:r w:rsidRPr="00B71087">
              <w:rPr>
                <w:rFonts w:eastAsia="標楷體" w:hint="eastAsia"/>
                <w:szCs w:val="24"/>
              </w:rPr>
              <w:t>：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(1)</w:t>
            </w:r>
            <w:r w:rsidRPr="00B71087">
              <w:rPr>
                <w:rFonts w:eastAsia="標楷體" w:hint="eastAsia"/>
                <w:szCs w:val="24"/>
              </w:rPr>
              <w:t>封閉式建築物：</w:t>
            </w:r>
            <w:r w:rsidRPr="00B71087">
              <w:rPr>
                <w:rFonts w:eastAsia="標楷體" w:hint="eastAsia"/>
                <w:szCs w:val="24"/>
              </w:rPr>
              <w:t>98%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473" w:hangingChars="129" w:hanging="310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(2)</w:t>
            </w:r>
            <w:r w:rsidRPr="00B71087">
              <w:rPr>
                <w:rFonts w:eastAsia="標楷體" w:hint="eastAsia"/>
                <w:szCs w:val="24"/>
              </w:rPr>
              <w:t>噴灑化學穩定劑加阻隔牆或防風柵欄：</w:t>
            </w:r>
            <w:r w:rsidRPr="00B71087">
              <w:rPr>
                <w:rFonts w:eastAsia="標楷體" w:hint="eastAsia"/>
                <w:szCs w:val="24"/>
              </w:rPr>
              <w:t>95%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(3)</w:t>
            </w:r>
            <w:r w:rsidRPr="00B71087">
              <w:rPr>
                <w:rFonts w:eastAsia="標楷體" w:hint="eastAsia"/>
                <w:szCs w:val="24"/>
              </w:rPr>
              <w:t>防塵布加阻隔牆或防風柵欄：</w:t>
            </w:r>
            <w:r w:rsidRPr="00B71087">
              <w:rPr>
                <w:rFonts w:eastAsia="標楷體" w:hint="eastAsia"/>
                <w:szCs w:val="24"/>
              </w:rPr>
              <w:t>90%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473" w:hangingChars="129" w:hanging="310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(4)</w:t>
            </w:r>
            <w:r w:rsidRPr="00B71087">
              <w:rPr>
                <w:rFonts w:eastAsia="標楷體" w:hint="eastAsia"/>
                <w:szCs w:val="24"/>
              </w:rPr>
              <w:t>阻隔牆或防風柵欄：</w:t>
            </w:r>
            <w:r w:rsidRPr="00B71087">
              <w:rPr>
                <w:rFonts w:eastAsia="標楷體" w:hint="eastAsia"/>
                <w:szCs w:val="24"/>
              </w:rPr>
              <w:t>75%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(5)</w:t>
            </w:r>
            <w:r w:rsidRPr="00B71087">
              <w:rPr>
                <w:rFonts w:eastAsia="標楷體" w:hint="eastAsia"/>
                <w:szCs w:val="24"/>
              </w:rPr>
              <w:t>噴灑化學穩定劑：</w:t>
            </w:r>
            <w:r w:rsidRPr="00B71087">
              <w:rPr>
                <w:rFonts w:eastAsia="標楷體" w:hint="eastAsia"/>
                <w:szCs w:val="24"/>
              </w:rPr>
              <w:t>80%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(6)</w:t>
            </w:r>
            <w:r w:rsidRPr="00B71087">
              <w:rPr>
                <w:rFonts w:eastAsia="標楷體" w:hint="eastAsia"/>
                <w:szCs w:val="24"/>
              </w:rPr>
              <w:t>覆蓋</w:t>
            </w:r>
            <w:r w:rsidRPr="00B71087">
              <w:rPr>
                <w:rFonts w:eastAsia="標楷體" w:hint="eastAsia"/>
                <w:szCs w:val="24"/>
              </w:rPr>
              <w:t>(</w:t>
            </w:r>
            <w:r w:rsidRPr="00B71087">
              <w:rPr>
                <w:rFonts w:eastAsia="標楷體" w:hint="eastAsia"/>
                <w:szCs w:val="24"/>
              </w:rPr>
              <w:t>防塵布</w:t>
            </w:r>
            <w:r w:rsidRPr="00B71087">
              <w:rPr>
                <w:rFonts w:eastAsia="標楷體" w:hint="eastAsia"/>
                <w:szCs w:val="24"/>
              </w:rPr>
              <w:t>)</w:t>
            </w:r>
            <w:r w:rsidRPr="00B71087">
              <w:rPr>
                <w:rFonts w:eastAsia="標楷體" w:hint="eastAsia"/>
                <w:szCs w:val="24"/>
              </w:rPr>
              <w:t>：</w:t>
            </w:r>
            <w:r w:rsidRPr="00B71087">
              <w:rPr>
                <w:rFonts w:eastAsia="標楷體" w:hint="eastAsia"/>
                <w:szCs w:val="24"/>
              </w:rPr>
              <w:t>70%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(7)</w:t>
            </w:r>
            <w:r w:rsidRPr="00B71087">
              <w:rPr>
                <w:rFonts w:eastAsia="標楷體" w:hint="eastAsia"/>
                <w:szCs w:val="24"/>
              </w:rPr>
              <w:t>覆蓋</w:t>
            </w:r>
            <w:r w:rsidRPr="00B71087">
              <w:rPr>
                <w:rFonts w:eastAsia="標楷體" w:hint="eastAsia"/>
                <w:szCs w:val="24"/>
              </w:rPr>
              <w:t>(</w:t>
            </w:r>
            <w:r w:rsidRPr="00B71087">
              <w:rPr>
                <w:rFonts w:eastAsia="標楷體" w:hint="eastAsia"/>
                <w:szCs w:val="24"/>
              </w:rPr>
              <w:t>防塵網</w:t>
            </w:r>
            <w:r w:rsidRPr="00B71087">
              <w:rPr>
                <w:rFonts w:eastAsia="標楷體" w:hint="eastAsia"/>
                <w:szCs w:val="24"/>
              </w:rPr>
              <w:t>)</w:t>
            </w:r>
            <w:r w:rsidRPr="00B71087">
              <w:rPr>
                <w:rFonts w:eastAsia="標楷體" w:hint="eastAsia"/>
                <w:szCs w:val="24"/>
              </w:rPr>
              <w:t>：</w:t>
            </w:r>
            <w:r w:rsidRPr="00B71087">
              <w:rPr>
                <w:rFonts w:eastAsia="標楷體" w:hint="eastAsia"/>
                <w:szCs w:val="24"/>
              </w:rPr>
              <w:t>50%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(8)</w:t>
            </w:r>
            <w:r w:rsidRPr="00B71087">
              <w:rPr>
                <w:rFonts w:eastAsia="標楷體" w:hint="eastAsia"/>
                <w:szCs w:val="24"/>
              </w:rPr>
              <w:t>灑水</w:t>
            </w:r>
            <w:r w:rsidRPr="00B71087">
              <w:rPr>
                <w:rFonts w:eastAsia="標楷體" w:hint="eastAsia"/>
                <w:szCs w:val="24"/>
              </w:rPr>
              <w:t>(1</w:t>
            </w:r>
            <w:r w:rsidRPr="00B71087">
              <w:rPr>
                <w:rFonts w:eastAsia="標楷體" w:hint="eastAsia"/>
                <w:szCs w:val="24"/>
              </w:rPr>
              <w:t>次</w:t>
            </w:r>
            <w:r w:rsidRPr="00B71087">
              <w:rPr>
                <w:rFonts w:eastAsia="標楷體" w:hint="eastAsia"/>
                <w:szCs w:val="24"/>
              </w:rPr>
              <w:t>/2</w:t>
            </w:r>
            <w:r w:rsidRPr="00B71087">
              <w:rPr>
                <w:rFonts w:eastAsia="標楷體" w:hint="eastAsia"/>
                <w:szCs w:val="24"/>
              </w:rPr>
              <w:t>小時</w:t>
            </w:r>
            <w:r w:rsidRPr="00B71087">
              <w:rPr>
                <w:rFonts w:eastAsia="標楷體" w:hint="eastAsia"/>
                <w:szCs w:val="24"/>
              </w:rPr>
              <w:t>)</w:t>
            </w:r>
            <w:r w:rsidRPr="00B71087">
              <w:rPr>
                <w:rFonts w:eastAsia="標楷體" w:hint="eastAsia"/>
                <w:szCs w:val="24"/>
              </w:rPr>
              <w:t>：</w:t>
            </w:r>
            <w:r w:rsidRPr="00B71087">
              <w:rPr>
                <w:rFonts w:eastAsia="標楷體" w:hint="eastAsia"/>
                <w:szCs w:val="24"/>
              </w:rPr>
              <w:t>75%</w:t>
            </w:r>
          </w:p>
          <w:p w:rsidR="0075546D" w:rsidRPr="00B71087" w:rsidRDefault="0075546D" w:rsidP="00107464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(9)</w:t>
            </w:r>
            <w:r w:rsidRPr="00B71087">
              <w:rPr>
                <w:rFonts w:eastAsia="標楷體" w:hint="eastAsia"/>
                <w:szCs w:val="24"/>
              </w:rPr>
              <w:t>灑水</w:t>
            </w:r>
            <w:r w:rsidRPr="00B71087">
              <w:rPr>
                <w:rFonts w:eastAsia="標楷體" w:hint="eastAsia"/>
                <w:szCs w:val="24"/>
              </w:rPr>
              <w:t>(1</w:t>
            </w:r>
            <w:r w:rsidRPr="00B71087">
              <w:rPr>
                <w:rFonts w:eastAsia="標楷體" w:hint="eastAsia"/>
                <w:szCs w:val="24"/>
              </w:rPr>
              <w:t>次</w:t>
            </w:r>
            <w:r w:rsidRPr="00B71087">
              <w:rPr>
                <w:rFonts w:eastAsia="標楷體" w:hint="eastAsia"/>
                <w:szCs w:val="24"/>
              </w:rPr>
              <w:t>/4</w:t>
            </w:r>
            <w:r w:rsidRPr="00B71087">
              <w:rPr>
                <w:rFonts w:eastAsia="標楷體" w:hint="eastAsia"/>
                <w:szCs w:val="24"/>
              </w:rPr>
              <w:t>小時</w:t>
            </w:r>
            <w:r w:rsidRPr="00B71087">
              <w:rPr>
                <w:rFonts w:eastAsia="標楷體" w:hint="eastAsia"/>
                <w:szCs w:val="24"/>
              </w:rPr>
              <w:t>)</w:t>
            </w:r>
            <w:r w:rsidRPr="00B71087">
              <w:rPr>
                <w:rFonts w:eastAsia="標楷體" w:hint="eastAsia"/>
                <w:szCs w:val="24"/>
              </w:rPr>
              <w:t>：</w:t>
            </w:r>
            <w:r w:rsidRPr="00B71087">
              <w:rPr>
                <w:rFonts w:eastAsia="標楷體" w:hint="eastAsia"/>
                <w:szCs w:val="24"/>
              </w:rPr>
              <w:t>50%</w:t>
            </w:r>
          </w:p>
          <w:p w:rsidR="0075546D" w:rsidRPr="00B71087" w:rsidRDefault="0075546D" w:rsidP="00107464">
            <w:pPr>
              <w:adjustRightInd w:val="0"/>
              <w:snapToGrid w:val="0"/>
              <w:ind w:left="175" w:hangingChars="73" w:hanging="175"/>
              <w:jc w:val="both"/>
              <w:rPr>
                <w:rFonts w:eastAsia="標楷體" w:hint="eastAsia"/>
                <w:szCs w:val="24"/>
              </w:rPr>
            </w:pPr>
            <w:r w:rsidRPr="00B71087">
              <w:rPr>
                <w:rFonts w:eastAsia="標楷體" w:hint="eastAsia"/>
                <w:szCs w:val="24"/>
              </w:rPr>
              <w:t>4.</w:t>
            </w:r>
            <w:r w:rsidRPr="00B71087">
              <w:rPr>
                <w:rFonts w:eastAsia="標楷體" w:hint="eastAsia"/>
                <w:szCs w:val="24"/>
              </w:rPr>
              <w:t>防制措施採灑水、覆蓋或濆灑化學穩定劑者，其防制面積應達堆置區面積</w:t>
            </w:r>
            <w:r w:rsidRPr="00B71087">
              <w:rPr>
                <w:rFonts w:eastAsia="標楷體" w:hint="eastAsia"/>
                <w:szCs w:val="24"/>
              </w:rPr>
              <w:t>90%</w:t>
            </w:r>
            <w:r w:rsidRPr="00B71087">
              <w:rPr>
                <w:rFonts w:eastAsia="標楷體" w:hint="eastAsia"/>
                <w:szCs w:val="24"/>
              </w:rPr>
              <w:t>以上，採阻隔牆或防風柵欄者，其高度應達設計或實際堆置高度</w:t>
            </w:r>
            <w:r w:rsidRPr="00B71087">
              <w:rPr>
                <w:rFonts w:eastAsia="標楷體" w:hint="eastAsia"/>
                <w:szCs w:val="24"/>
              </w:rPr>
              <w:t>1.5</w:t>
            </w:r>
            <w:r w:rsidRPr="00B71087">
              <w:rPr>
                <w:rFonts w:eastAsia="標楷體" w:hint="eastAsia"/>
                <w:szCs w:val="24"/>
              </w:rPr>
              <w:t>倍以上，始認定其防制效率。</w:t>
            </w:r>
          </w:p>
        </w:tc>
      </w:tr>
    </w:tbl>
    <w:p w:rsidR="0075546D" w:rsidRPr="00B71087" w:rsidRDefault="0075546D" w:rsidP="0075546D">
      <w:pPr>
        <w:snapToGrid w:val="0"/>
        <w:spacing w:line="400" w:lineRule="exact"/>
        <w:jc w:val="both"/>
        <w:rPr>
          <w:rFonts w:ascii="標楷體" w:eastAsia="標楷體" w:hAnsi="標楷體" w:hint="eastAsia"/>
          <w:sz w:val="22"/>
          <w:szCs w:val="22"/>
        </w:rPr>
      </w:pPr>
    </w:p>
    <w:p w:rsidR="003E41A9" w:rsidRPr="0075546D" w:rsidRDefault="003E41A9"/>
    <w:sectPr w:rsidR="003E41A9" w:rsidRPr="0075546D" w:rsidSect="00253A51">
      <w:footerReference w:type="even" r:id="rId5"/>
      <w:footerReference w:type="default" r:id="rId6"/>
      <w:pgSz w:w="11907" w:h="16840" w:code="9"/>
      <w:pgMar w:top="1418" w:right="1418" w:bottom="1418" w:left="1701" w:header="720" w:footer="720" w:gutter="0"/>
      <w:pgNumType w:start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全真顏體"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明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華康中楷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GoudyOlSt BT">
    <w:altName w:val="Times New Roman"/>
    <w:charset w:val="00"/>
    <w:family w:val="roman"/>
    <w:pitch w:val="variable"/>
    <w:sig w:usb0="00000087" w:usb1="00000000" w:usb2="00000000" w:usb3="00000000" w:csb0="0000001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548" w:rsidRDefault="0075546D" w:rsidP="00253A5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F7548" w:rsidRDefault="007554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548" w:rsidRDefault="0075546D" w:rsidP="00442D3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16</w:t>
    </w:r>
    <w:r>
      <w:rPr>
        <w:rStyle w:val="a7"/>
      </w:rPr>
      <w:fldChar w:fldCharType="end"/>
    </w:r>
  </w:p>
  <w:p w:rsidR="002F7548" w:rsidRDefault="0075546D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B13AD"/>
    <w:multiLevelType w:val="singleLevel"/>
    <w:tmpl w:val="EF2C0820"/>
    <w:lvl w:ilvl="0">
      <w:start w:val="1"/>
      <w:numFmt w:val="decimal"/>
      <w:lvlText w:val="%1."/>
      <w:legacy w:legacy="1" w:legacySpace="0" w:legacyIndent="180"/>
      <w:lvlJc w:val="left"/>
      <w:pPr>
        <w:ind w:left="180" w:hanging="180"/>
      </w:pPr>
      <w:rPr>
        <w:rFonts w:ascii="標楷體" w:eastAsia="標楷體" w:hAnsi="標楷體" w:hint="eastAsia"/>
        <w:b w:val="0"/>
        <w:i w:val="0"/>
        <w:sz w:val="16"/>
        <w:u w:val="none"/>
      </w:rPr>
    </w:lvl>
  </w:abstractNum>
  <w:abstractNum w:abstractNumId="1">
    <w:nsid w:val="467C512C"/>
    <w:multiLevelType w:val="hybridMultilevel"/>
    <w:tmpl w:val="284C3AD8"/>
    <w:lvl w:ilvl="0" w:tplc="8D463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64853BF"/>
    <w:multiLevelType w:val="hybridMultilevel"/>
    <w:tmpl w:val="62B2AA82"/>
    <w:lvl w:ilvl="0" w:tplc="8888694E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A6788F"/>
    <w:multiLevelType w:val="hybridMultilevel"/>
    <w:tmpl w:val="B6E4E5EA"/>
    <w:lvl w:ilvl="0" w:tplc="123ABA5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5546D"/>
    <w:rsid w:val="003E41A9"/>
    <w:rsid w:val="0075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46D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qFormat/>
    <w:rsid w:val="0075546D"/>
    <w:pPr>
      <w:keepNext/>
      <w:jc w:val="both"/>
      <w:outlineLvl w:val="0"/>
    </w:pPr>
    <w:rPr>
      <w:rFonts w:eastAsia="標楷體"/>
      <w:sz w:val="28"/>
    </w:rPr>
  </w:style>
  <w:style w:type="paragraph" w:styleId="2">
    <w:name w:val="heading 2"/>
    <w:aliases w:val="1.1,標題 2.1,節,[1.1]"/>
    <w:basedOn w:val="1"/>
    <w:next w:val="a"/>
    <w:link w:val="20"/>
    <w:autoRedefine/>
    <w:qFormat/>
    <w:rsid w:val="0075546D"/>
    <w:pPr>
      <w:widowControl/>
      <w:tabs>
        <w:tab w:val="num" w:pos="720"/>
      </w:tabs>
      <w:autoSpaceDE w:val="0"/>
      <w:autoSpaceDN w:val="0"/>
      <w:spacing w:before="120" w:after="60"/>
      <w:jc w:val="left"/>
      <w:outlineLvl w:val="1"/>
    </w:pPr>
    <w:rPr>
      <w:rFonts w:ascii="Arial" w:eastAsia="全真顏體" w:hAnsi="Arial"/>
      <w:noProof/>
      <w:snapToGrid w:val="0"/>
      <w:kern w:val="0"/>
      <w:sz w:val="40"/>
      <w:szCs w:val="40"/>
    </w:rPr>
  </w:style>
  <w:style w:type="paragraph" w:styleId="3">
    <w:name w:val="heading 3"/>
    <w:aliases w:val="1.1.1,壹,標題 2.1.1"/>
    <w:basedOn w:val="2"/>
    <w:next w:val="a"/>
    <w:link w:val="30"/>
    <w:autoRedefine/>
    <w:qFormat/>
    <w:rsid w:val="0075546D"/>
    <w:pPr>
      <w:tabs>
        <w:tab w:val="clear" w:pos="720"/>
      </w:tabs>
      <w:adjustRightInd w:val="0"/>
      <w:ind w:leftChars="100" w:left="807" w:hanging="567"/>
      <w:jc w:val="both"/>
      <w:outlineLvl w:val="2"/>
    </w:pPr>
    <w:rPr>
      <w:sz w:val="36"/>
      <w:szCs w:val="36"/>
    </w:rPr>
  </w:style>
  <w:style w:type="paragraph" w:styleId="4">
    <w:name w:val="heading 4"/>
    <w:basedOn w:val="a"/>
    <w:next w:val="a"/>
    <w:link w:val="40"/>
    <w:qFormat/>
    <w:rsid w:val="0075546D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link w:val="90"/>
    <w:qFormat/>
    <w:rsid w:val="0075546D"/>
    <w:pPr>
      <w:keepNext/>
      <w:spacing w:line="720" w:lineRule="auto"/>
      <w:ind w:leftChars="400" w:left="400"/>
      <w:outlineLvl w:val="8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標題 1 字元"/>
    <w:basedOn w:val="a0"/>
    <w:link w:val="1"/>
    <w:rsid w:val="0075546D"/>
    <w:rPr>
      <w:rFonts w:ascii="Times New Roman" w:eastAsia="標楷體" w:hAnsi="Times New Roman" w:cs="Times New Roman"/>
      <w:sz w:val="28"/>
      <w:szCs w:val="20"/>
    </w:rPr>
  </w:style>
  <w:style w:type="character" w:customStyle="1" w:styleId="20">
    <w:name w:val="標題 2 字元"/>
    <w:aliases w:val="1.1 字元,標題 2.1 字元,節 字元,[1.1] 字元"/>
    <w:basedOn w:val="a0"/>
    <w:link w:val="2"/>
    <w:rsid w:val="0075546D"/>
    <w:rPr>
      <w:rFonts w:ascii="Arial" w:eastAsia="全真顏體" w:hAnsi="Arial" w:cs="Times New Roman"/>
      <w:noProof/>
      <w:snapToGrid w:val="0"/>
      <w:kern w:val="0"/>
      <w:sz w:val="40"/>
      <w:szCs w:val="40"/>
    </w:rPr>
  </w:style>
  <w:style w:type="character" w:customStyle="1" w:styleId="30">
    <w:name w:val="標題 3 字元"/>
    <w:aliases w:val="1.1.1 字元,壹 字元,標題 2.1.1 字元"/>
    <w:basedOn w:val="a0"/>
    <w:link w:val="3"/>
    <w:rsid w:val="0075546D"/>
    <w:rPr>
      <w:rFonts w:ascii="Arial" w:eastAsia="全真顏體" w:hAnsi="Arial" w:cs="Times New Roman"/>
      <w:noProof/>
      <w:snapToGrid w:val="0"/>
      <w:kern w:val="0"/>
      <w:sz w:val="36"/>
      <w:szCs w:val="36"/>
    </w:rPr>
  </w:style>
  <w:style w:type="character" w:customStyle="1" w:styleId="40">
    <w:name w:val="標題 4 字元"/>
    <w:basedOn w:val="a0"/>
    <w:link w:val="4"/>
    <w:rsid w:val="0075546D"/>
    <w:rPr>
      <w:rFonts w:ascii="Arial" w:eastAsia="新細明體" w:hAnsi="Arial" w:cs="Times New Roman"/>
      <w:sz w:val="36"/>
      <w:szCs w:val="36"/>
    </w:rPr>
  </w:style>
  <w:style w:type="character" w:customStyle="1" w:styleId="90">
    <w:name w:val="標題 9 字元"/>
    <w:basedOn w:val="a0"/>
    <w:link w:val="9"/>
    <w:rsid w:val="0075546D"/>
    <w:rPr>
      <w:rFonts w:ascii="Cambria" w:eastAsia="新細明體" w:hAnsi="Cambria" w:cs="Times New Roman"/>
      <w:sz w:val="36"/>
      <w:szCs w:val="36"/>
    </w:rPr>
  </w:style>
  <w:style w:type="paragraph" w:styleId="a3">
    <w:name w:val="Body Text Indent"/>
    <w:basedOn w:val="a"/>
    <w:link w:val="a4"/>
    <w:rsid w:val="0075546D"/>
    <w:pPr>
      <w:ind w:left="120"/>
    </w:pPr>
    <w:rPr>
      <w:sz w:val="28"/>
    </w:rPr>
  </w:style>
  <w:style w:type="character" w:customStyle="1" w:styleId="a4">
    <w:name w:val="本文縮排 字元"/>
    <w:basedOn w:val="a0"/>
    <w:link w:val="a3"/>
    <w:rsid w:val="0075546D"/>
    <w:rPr>
      <w:rFonts w:ascii="Times New Roman" w:eastAsia="新細明體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75546D"/>
    <w:pPr>
      <w:ind w:left="240"/>
    </w:pPr>
    <w:rPr>
      <w:sz w:val="28"/>
    </w:rPr>
  </w:style>
  <w:style w:type="character" w:customStyle="1" w:styleId="22">
    <w:name w:val="本文縮排 2 字元"/>
    <w:basedOn w:val="a0"/>
    <w:link w:val="21"/>
    <w:rsid w:val="0075546D"/>
    <w:rPr>
      <w:rFonts w:ascii="Times New Roman" w:eastAsia="新細明體" w:hAnsi="Times New Roman" w:cs="Times New Roman"/>
      <w:sz w:val="28"/>
      <w:szCs w:val="20"/>
    </w:rPr>
  </w:style>
  <w:style w:type="paragraph" w:styleId="a5">
    <w:name w:val="footer"/>
    <w:basedOn w:val="a"/>
    <w:link w:val="a6"/>
    <w:uiPriority w:val="99"/>
    <w:rsid w:val="007554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75546D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75546D"/>
  </w:style>
  <w:style w:type="paragraph" w:styleId="31">
    <w:name w:val="Body Text Indent 3"/>
    <w:basedOn w:val="a"/>
    <w:link w:val="32"/>
    <w:rsid w:val="0075546D"/>
    <w:pPr>
      <w:ind w:left="720" w:hanging="720"/>
      <w:jc w:val="both"/>
    </w:pPr>
  </w:style>
  <w:style w:type="character" w:customStyle="1" w:styleId="32">
    <w:name w:val="本文縮排 3 字元"/>
    <w:basedOn w:val="a0"/>
    <w:link w:val="31"/>
    <w:rsid w:val="0075546D"/>
    <w:rPr>
      <w:rFonts w:ascii="Times New Roman" w:eastAsia="新細明體" w:hAnsi="Times New Roman" w:cs="Times New Roman"/>
      <w:szCs w:val="20"/>
    </w:rPr>
  </w:style>
  <w:style w:type="paragraph" w:customStyle="1" w:styleId="a8">
    <w:name w:val="文三"/>
    <w:basedOn w:val="a"/>
    <w:rsid w:val="0075546D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9">
    <w:name w:val="Body Text"/>
    <w:basedOn w:val="a"/>
    <w:link w:val="aa"/>
    <w:rsid w:val="0075546D"/>
    <w:rPr>
      <w:rFonts w:ascii="標楷體" w:eastAsia="標楷體" w:hAnsi="標楷體"/>
      <w:b/>
      <w:bCs/>
      <w:color w:val="993366"/>
      <w:sz w:val="20"/>
      <w:u w:val="single"/>
    </w:rPr>
  </w:style>
  <w:style w:type="character" w:customStyle="1" w:styleId="aa">
    <w:name w:val="本文 字元"/>
    <w:basedOn w:val="a0"/>
    <w:link w:val="a9"/>
    <w:rsid w:val="0075546D"/>
    <w:rPr>
      <w:rFonts w:ascii="標楷體" w:eastAsia="標楷體" w:hAnsi="標楷體" w:cs="Times New Roman"/>
      <w:b/>
      <w:bCs/>
      <w:color w:val="993366"/>
      <w:sz w:val="20"/>
      <w:szCs w:val="20"/>
      <w:u w:val="single"/>
    </w:rPr>
  </w:style>
  <w:style w:type="paragraph" w:styleId="23">
    <w:name w:val="Body Text 2"/>
    <w:basedOn w:val="a"/>
    <w:link w:val="24"/>
    <w:rsid w:val="0075546D"/>
    <w:pPr>
      <w:spacing w:line="0" w:lineRule="atLeast"/>
      <w:jc w:val="both"/>
    </w:pPr>
    <w:rPr>
      <w:rFonts w:ascii="標楷體" w:eastAsia="標楷體" w:hAnsi="標楷體"/>
      <w:sz w:val="20"/>
    </w:rPr>
  </w:style>
  <w:style w:type="character" w:customStyle="1" w:styleId="24">
    <w:name w:val="本文 2 字元"/>
    <w:basedOn w:val="a0"/>
    <w:link w:val="23"/>
    <w:rsid w:val="0075546D"/>
    <w:rPr>
      <w:rFonts w:ascii="標楷體" w:eastAsia="標楷體" w:hAnsi="標楷體" w:cs="Times New Roman"/>
      <w:sz w:val="20"/>
      <w:szCs w:val="20"/>
    </w:rPr>
  </w:style>
  <w:style w:type="table" w:styleId="ab">
    <w:name w:val="Table Grid"/>
    <w:basedOn w:val="a1"/>
    <w:rsid w:val="0075546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75546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rsid w:val="0075546D"/>
    <w:rPr>
      <w:rFonts w:ascii="Times New Roman" w:eastAsia="新細明體" w:hAnsi="Times New Roman" w:cs="Times New Roman"/>
      <w:sz w:val="20"/>
      <w:szCs w:val="20"/>
    </w:rPr>
  </w:style>
  <w:style w:type="character" w:styleId="ae">
    <w:name w:val="Strong"/>
    <w:qFormat/>
    <w:rsid w:val="0075546D"/>
    <w:rPr>
      <w:b/>
      <w:bCs/>
    </w:rPr>
  </w:style>
  <w:style w:type="paragraph" w:styleId="af">
    <w:name w:val="Plain Text"/>
    <w:basedOn w:val="a"/>
    <w:link w:val="af0"/>
    <w:rsid w:val="0075546D"/>
    <w:rPr>
      <w:rFonts w:ascii="細明體" w:eastAsia="細明體" w:hAnsi="Courier New"/>
    </w:rPr>
  </w:style>
  <w:style w:type="character" w:customStyle="1" w:styleId="af0">
    <w:name w:val="純文字 字元"/>
    <w:basedOn w:val="a0"/>
    <w:link w:val="af"/>
    <w:rsid w:val="0075546D"/>
    <w:rPr>
      <w:rFonts w:ascii="細明體" w:eastAsia="細明體" w:hAnsi="Courier New" w:cs="Times New Roman"/>
      <w:szCs w:val="20"/>
    </w:rPr>
  </w:style>
  <w:style w:type="paragraph" w:customStyle="1" w:styleId="af1">
    <w:name w:val="草案條文"/>
    <w:basedOn w:val="a"/>
    <w:qFormat/>
    <w:rsid w:val="0075546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customStyle="1" w:styleId="af2">
    <w:name w:val="內文法規"/>
    <w:basedOn w:val="a"/>
    <w:rsid w:val="0075546D"/>
    <w:pPr>
      <w:adjustRightInd w:val="0"/>
      <w:spacing w:line="300" w:lineRule="atLeast"/>
      <w:ind w:left="1304" w:hanging="1304"/>
      <w:jc w:val="both"/>
      <w:textAlignment w:val="baseline"/>
    </w:pPr>
    <w:rPr>
      <w:rFonts w:ascii="華康中明體" w:eastAsia="華康中明體"/>
      <w:spacing w:val="20"/>
      <w:kern w:val="0"/>
      <w:sz w:val="22"/>
    </w:rPr>
  </w:style>
  <w:style w:type="paragraph" w:customStyle="1" w:styleId="af3">
    <w:name w:val="前項的內文"/>
    <w:basedOn w:val="a"/>
    <w:rsid w:val="0075546D"/>
    <w:pPr>
      <w:adjustRightInd w:val="0"/>
      <w:spacing w:line="300" w:lineRule="atLeast"/>
      <w:ind w:left="1304" w:firstLine="510"/>
      <w:textAlignment w:val="baseline"/>
    </w:pPr>
    <w:rPr>
      <w:rFonts w:ascii="華康中明體" w:eastAsia="華康中明體"/>
      <w:spacing w:val="20"/>
      <w:kern w:val="0"/>
      <w:sz w:val="22"/>
    </w:rPr>
  </w:style>
  <w:style w:type="paragraph" w:customStyle="1" w:styleId="TITLE-2">
    <w:name w:val="TITLE-2"/>
    <w:basedOn w:val="a"/>
    <w:rsid w:val="0075546D"/>
    <w:pPr>
      <w:autoSpaceDE w:val="0"/>
      <w:autoSpaceDN w:val="0"/>
      <w:adjustRightInd w:val="0"/>
      <w:spacing w:line="480" w:lineRule="atLeast"/>
      <w:ind w:left="284" w:hanging="284"/>
      <w:jc w:val="both"/>
      <w:textAlignment w:val="baseline"/>
    </w:pPr>
    <w:rPr>
      <w:rFonts w:ascii="華康中楷體" w:eastAsia="華康中楷體"/>
      <w:kern w:val="0"/>
      <w:sz w:val="28"/>
    </w:rPr>
  </w:style>
  <w:style w:type="character" w:customStyle="1" w:styleId="lin1">
    <w:name w:val="lin1"/>
    <w:rsid w:val="0075546D"/>
    <w:rPr>
      <w:b w:val="0"/>
      <w:bCs w:val="0"/>
    </w:rPr>
  </w:style>
  <w:style w:type="paragraph" w:customStyle="1" w:styleId="lin">
    <w:name w:val="lin"/>
    <w:basedOn w:val="a"/>
    <w:rsid w:val="0075546D"/>
    <w:pPr>
      <w:widowControl/>
      <w:spacing w:before="100" w:beforeAutospacing="1" w:after="100" w:afterAutospacing="1" w:line="440" w:lineRule="atLeast"/>
    </w:pPr>
    <w:rPr>
      <w:rFonts w:ascii="新細明體" w:hAnsi="新細明體" w:cs="新細明體"/>
      <w:color w:val="000000"/>
      <w:kern w:val="0"/>
      <w:szCs w:val="24"/>
    </w:rPr>
  </w:style>
  <w:style w:type="paragraph" w:customStyle="1" w:styleId="bg">
    <w:name w:val="bg"/>
    <w:basedOn w:val="a"/>
    <w:rsid w:val="0075546D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Cs w:val="24"/>
    </w:rPr>
  </w:style>
  <w:style w:type="character" w:styleId="af4">
    <w:name w:val="annotation reference"/>
    <w:rsid w:val="0075546D"/>
    <w:rPr>
      <w:sz w:val="18"/>
      <w:szCs w:val="18"/>
    </w:rPr>
  </w:style>
  <w:style w:type="paragraph" w:styleId="af5">
    <w:name w:val="annotation text"/>
    <w:basedOn w:val="a"/>
    <w:link w:val="af6"/>
    <w:rsid w:val="0075546D"/>
    <w:rPr>
      <w:szCs w:val="24"/>
    </w:rPr>
  </w:style>
  <w:style w:type="character" w:customStyle="1" w:styleId="af6">
    <w:name w:val="註解文字 字元"/>
    <w:basedOn w:val="a0"/>
    <w:link w:val="af5"/>
    <w:rsid w:val="0075546D"/>
    <w:rPr>
      <w:rFonts w:ascii="Times New Roman" w:eastAsia="新細明體" w:hAnsi="Times New Roman" w:cs="Times New Roman"/>
      <w:szCs w:val="24"/>
    </w:rPr>
  </w:style>
  <w:style w:type="paragraph" w:styleId="af7">
    <w:name w:val="annotation subject"/>
    <w:basedOn w:val="af5"/>
    <w:next w:val="af5"/>
    <w:link w:val="af8"/>
    <w:rsid w:val="0075546D"/>
    <w:rPr>
      <w:b/>
      <w:bCs/>
    </w:rPr>
  </w:style>
  <w:style w:type="character" w:customStyle="1" w:styleId="af8">
    <w:name w:val="註解主旨 字元"/>
    <w:basedOn w:val="af6"/>
    <w:link w:val="af7"/>
    <w:rsid w:val="0075546D"/>
    <w:rPr>
      <w:b/>
      <w:bCs/>
    </w:rPr>
  </w:style>
  <w:style w:type="paragraph" w:styleId="af9">
    <w:name w:val="Balloon Text"/>
    <w:basedOn w:val="a"/>
    <w:link w:val="afa"/>
    <w:rsid w:val="0075546D"/>
    <w:rPr>
      <w:rFonts w:ascii="Arial" w:hAnsi="Arial"/>
      <w:sz w:val="18"/>
      <w:szCs w:val="18"/>
    </w:rPr>
  </w:style>
  <w:style w:type="character" w:customStyle="1" w:styleId="afa">
    <w:name w:val="註解方塊文字 字元"/>
    <w:basedOn w:val="a0"/>
    <w:link w:val="af9"/>
    <w:rsid w:val="0075546D"/>
    <w:rPr>
      <w:rFonts w:ascii="Arial" w:eastAsia="新細明體" w:hAnsi="Arial" w:cs="Times New Roman"/>
      <w:sz w:val="18"/>
      <w:szCs w:val="18"/>
    </w:rPr>
  </w:style>
  <w:style w:type="paragraph" w:customStyle="1" w:styleId="P2">
    <w:name w:val="P2"/>
    <w:basedOn w:val="a"/>
    <w:rsid w:val="0075546D"/>
    <w:pPr>
      <w:autoSpaceDE w:val="0"/>
      <w:autoSpaceDN w:val="0"/>
      <w:adjustRightInd w:val="0"/>
      <w:snapToGrid w:val="0"/>
      <w:spacing w:line="540" w:lineRule="atLeast"/>
      <w:ind w:firstLine="624"/>
      <w:jc w:val="both"/>
      <w:textAlignment w:val="baseline"/>
    </w:pPr>
    <w:rPr>
      <w:rFonts w:eastAsia="標楷體"/>
      <w:spacing w:val="6"/>
      <w:kern w:val="0"/>
      <w:sz w:val="28"/>
    </w:rPr>
  </w:style>
  <w:style w:type="character" w:styleId="afb">
    <w:name w:val="Hyperlink"/>
    <w:rsid w:val="0075546D"/>
    <w:rPr>
      <w:color w:val="0000FF"/>
      <w:u w:val="single"/>
    </w:rPr>
  </w:style>
  <w:style w:type="paragraph" w:styleId="HTML">
    <w:name w:val="HTML Preformatted"/>
    <w:basedOn w:val="a"/>
    <w:link w:val="HTML0"/>
    <w:rsid w:val="007554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  <w:lang w:bidi="ne-NP"/>
    </w:rPr>
  </w:style>
  <w:style w:type="character" w:customStyle="1" w:styleId="HTML0">
    <w:name w:val="HTML 預設格式 字元"/>
    <w:basedOn w:val="a0"/>
    <w:link w:val="HTML"/>
    <w:rsid w:val="0075546D"/>
    <w:rPr>
      <w:rFonts w:ascii="細明體" w:eastAsia="細明體" w:hAnsi="細明體" w:cs="細明體"/>
      <w:kern w:val="0"/>
      <w:szCs w:val="24"/>
      <w:lang w:bidi="ne-NP"/>
    </w:rPr>
  </w:style>
  <w:style w:type="paragraph" w:customStyle="1" w:styleId="1TimesNewRoman24">
    <w:name w:val="樣式 標題 1第一章標題壹章 + (拉丁) Times New Roman (中文) 全真顏體 24 點 非(拉丁)..."/>
    <w:basedOn w:val="1"/>
    <w:next w:val="41"/>
    <w:rsid w:val="0075546D"/>
    <w:pPr>
      <w:spacing w:after="120"/>
      <w:ind w:left="425" w:hanging="425"/>
      <w:jc w:val="center"/>
    </w:pPr>
    <w:rPr>
      <w:rFonts w:eastAsia="全真顏體" w:hAnsi="Arial"/>
      <w:bCs/>
      <w:kern w:val="52"/>
      <w:sz w:val="48"/>
      <w:szCs w:val="48"/>
    </w:rPr>
  </w:style>
  <w:style w:type="paragraph" w:customStyle="1" w:styleId="10-">
    <w:name w:val="標題10-表名"/>
    <w:basedOn w:val="9"/>
    <w:next w:val="a"/>
    <w:autoRedefine/>
    <w:rsid w:val="0075546D"/>
    <w:pPr>
      <w:keepLines/>
      <w:widowControl/>
      <w:overflowPunct w:val="0"/>
      <w:adjustRightInd w:val="0"/>
      <w:snapToGrid w:val="0"/>
      <w:spacing w:line="288" w:lineRule="auto"/>
      <w:ind w:leftChars="0" w:left="0"/>
      <w:jc w:val="center"/>
      <w:textAlignment w:val="baseline"/>
      <w:outlineLvl w:val="9"/>
    </w:pPr>
    <w:rPr>
      <w:rFonts w:ascii="Arial" w:eastAsia="標楷體" w:hAnsi="Arial"/>
      <w:spacing w:val="12"/>
      <w:kern w:val="28"/>
      <w:sz w:val="28"/>
      <w:szCs w:val="28"/>
    </w:rPr>
  </w:style>
  <w:style w:type="paragraph" w:customStyle="1" w:styleId="41">
    <w:name w:val="內文(標題4)"/>
    <w:basedOn w:val="a"/>
    <w:autoRedefine/>
    <w:rsid w:val="0075546D"/>
    <w:pPr>
      <w:adjustRightInd w:val="0"/>
      <w:snapToGrid w:val="0"/>
      <w:spacing w:beforeLines="10" w:afterLines="10"/>
      <w:ind w:leftChars="300" w:left="300" w:firstLineChars="200" w:firstLine="200"/>
      <w:jc w:val="both"/>
      <w:textAlignment w:val="baseline"/>
    </w:pPr>
    <w:rPr>
      <w:rFonts w:ascii="GoudyOlSt BT" w:eastAsia="標楷體" w:hAnsi="GoudyOlSt BT"/>
      <w:kern w:val="0"/>
    </w:rPr>
  </w:style>
  <w:style w:type="paragraph" w:customStyle="1" w:styleId="afc">
    <w:name w:val="#  (一)"/>
    <w:basedOn w:val="a"/>
    <w:autoRedefine/>
    <w:rsid w:val="0075546D"/>
    <w:pPr>
      <w:adjustRightInd w:val="0"/>
      <w:snapToGrid w:val="0"/>
      <w:spacing w:beforeLines="50" w:afterLines="50"/>
      <w:ind w:leftChars="600" w:left="2280" w:hangingChars="300" w:hanging="840"/>
      <w:jc w:val="both"/>
      <w:textAlignment w:val="baseline"/>
    </w:pPr>
    <w:rPr>
      <w:rFonts w:ascii="Arial" w:eastAsia="標楷體" w:hAnsi="Arial"/>
      <w:kern w:val="0"/>
      <w:sz w:val="28"/>
      <w:szCs w:val="28"/>
      <w:lang w:bidi="ne-NP"/>
    </w:rPr>
  </w:style>
  <w:style w:type="paragraph" w:customStyle="1" w:styleId="410">
    <w:name w:val="內文(標題4.1)"/>
    <w:basedOn w:val="41"/>
    <w:rsid w:val="0075546D"/>
    <w:pPr>
      <w:spacing w:line="288" w:lineRule="auto"/>
      <w:ind w:leftChars="500" w:left="500"/>
    </w:pPr>
    <w:rPr>
      <w:rFonts w:ascii="Arial" w:hAnsi="Arial"/>
      <w:sz w:val="28"/>
      <w:szCs w:val="28"/>
      <w:lang w:bidi="ne-NP"/>
    </w:rPr>
  </w:style>
  <w:style w:type="paragraph" w:customStyle="1" w:styleId="11-">
    <w:name w:val="標題11-圖名"/>
    <w:basedOn w:val="10-"/>
    <w:autoRedefine/>
    <w:rsid w:val="0075546D"/>
  </w:style>
  <w:style w:type="paragraph" w:customStyle="1" w:styleId="afd">
    <w:name w:val="法條的款"/>
    <w:basedOn w:val="a"/>
    <w:rsid w:val="0075546D"/>
    <w:pPr>
      <w:adjustRightInd w:val="0"/>
      <w:spacing w:line="300" w:lineRule="atLeast"/>
      <w:ind w:left="2324" w:hanging="510"/>
      <w:textAlignment w:val="baseline"/>
    </w:pPr>
    <w:rPr>
      <w:rFonts w:ascii="華康中明體" w:eastAsia="華康中明體"/>
      <w:spacing w:val="20"/>
      <w:kern w:val="0"/>
      <w:sz w:val="22"/>
    </w:rPr>
  </w:style>
  <w:style w:type="paragraph" w:customStyle="1" w:styleId="afe">
    <w:name w:val="解釋文一"/>
    <w:basedOn w:val="afd"/>
    <w:rsid w:val="0075546D"/>
    <w:pPr>
      <w:ind w:left="2268" w:hanging="454"/>
    </w:pPr>
    <w:rPr>
      <w:rFonts w:eastAsia="華康中楷體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934</Words>
  <Characters>5327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2012-06-07T07:34:00Z</dcterms:created>
  <dcterms:modified xsi:type="dcterms:W3CDTF">2012-06-07T07:34:00Z</dcterms:modified>
</cp:coreProperties>
</file>