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6" w:type="dxa"/>
        <w:tblInd w:w="-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00"/>
        <w:gridCol w:w="596"/>
        <w:gridCol w:w="1367"/>
        <w:gridCol w:w="191"/>
        <w:gridCol w:w="1339"/>
        <w:gridCol w:w="78"/>
        <w:gridCol w:w="1452"/>
        <w:gridCol w:w="1529"/>
        <w:gridCol w:w="163"/>
        <w:gridCol w:w="867"/>
        <w:gridCol w:w="242"/>
        <w:gridCol w:w="1102"/>
      </w:tblGrid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26" w:type="dxa"/>
            <w:gridSpan w:val="12"/>
          </w:tcPr>
          <w:p w:rsidR="008269E2" w:rsidRPr="00460CFC" w:rsidRDefault="008269E2" w:rsidP="00097DDB">
            <w:pPr>
              <w:pStyle w:val="a3"/>
              <w:spacing w:line="300" w:lineRule="exact"/>
              <w:ind w:firstLineChars="400" w:firstLine="720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</w:rPr>
              <w:t>獎助金發放標準：</w:t>
            </w: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獎      助      金      額      (新    </w:t>
            </w:r>
            <w:proofErr w:type="gramStart"/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臺</w:t>
            </w:r>
            <w:proofErr w:type="gramEnd"/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   幣)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6" w:type="dxa"/>
            <w:gridSpan w:val="2"/>
            <w:tcBorders>
              <w:tl2br w:val="single" w:sz="4" w:space="0" w:color="auto"/>
            </w:tcBorders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Chars="350" w:firstLine="630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名次</w:t>
            </w:r>
          </w:p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本要點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  一   名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  二  名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  三 名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   四  名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第五名</w:t>
            </w: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第六名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第三點第一項第一款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十五萬元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一萬八千元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九千元</w:t>
            </w: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六千元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(十五萬元×法定出場比賽人數《含指導人員》)＋(十萬元×報名人數減法定出場比賽人數)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(九萬元×法定出場比賽人數《含指導人員》)＋(五萬元×報名人數減法定出場比賽人數)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(六萬元×法定出場比賽人數《含指導人員》)＋(三萬元×報名人數減法定出場比賽人數)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(一萬八千元×法定出場比賽人數《含指導人員》)＋ (一萬五千元×報名人數減法定出場比賽人數)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第三點第一項第二款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一萬二千元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六千元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三千六百元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二千四百元</w:t>
            </w: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一千二百元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(一萬二千元×法定出場比賽人數《含指導人員》)＋(十萬元×報名人數減法定出場比賽人數)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(一萬元×法定出場比賽人數《含指導人員》)＋(五萬元×報名人數減法定出場比賽人數)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(六千元×法定出場比賽人數《含指導人員》)＋(三萬元×報名人數減法定出場比賽人數)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第三點第一項第三款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二十六萬元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三萬元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一萬元</w:t>
            </w: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八千元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1890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(二十六萬元×法定出場比賽人數《含指導人員》)＋(十三萬元×報名人數減法定出場比賽人數)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(十萬元×法定出場比賽人數《含指導人員》)＋(五萬元×報名人數減法定出場比賽人數)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(六萬元×法定出場比賽人數《含指導人員》)＋(三萬元×報名人數減法定出場比賽人數)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(三萬元×法定出場比賽人數《含指導人員》)＋ (一萬五千元×報名人數減法定出場比賽人數)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組隊</w:t>
            </w:r>
          </w:p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單位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十五萬元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第三點第一項第四款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五萬元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八千元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六千元</w:t>
            </w: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五千元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1527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(五萬元×法定出場比賽人數《含指導人員》)＋(二萬五千元×報名人數減法定出場比賽人數)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(三萬元×法定出場比賽人數《含指導人員》)＋(一萬五千元×報名人數減法定出場比賽人數)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(一萬元×法定出場比賽人數《含指導人員》)＋(五千元×報名人數減法定出場比賽人數)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(八千元×法定出場比賽人數《含指導人員》)＋(四千元×報名人數減法定出場比賽人數)</w:t>
            </w: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組隊</w:t>
            </w:r>
          </w:p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單位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十五元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第三點第一項第五款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六萬元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三萬元</w:t>
            </w:r>
          </w:p>
        </w:tc>
        <w:tc>
          <w:tcPr>
            <w:tcW w:w="1452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二萬元</w:t>
            </w:r>
          </w:p>
        </w:tc>
        <w:tc>
          <w:tcPr>
            <w:tcW w:w="1692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一萬元</w:t>
            </w:r>
          </w:p>
        </w:tc>
        <w:tc>
          <w:tcPr>
            <w:tcW w:w="1109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八千元</w:t>
            </w:r>
          </w:p>
        </w:tc>
        <w:tc>
          <w:tcPr>
            <w:tcW w:w="1102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</w:t>
            </w: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千元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1245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(六萬元×法定出場比賽人數《含指導人員》)＋(三萬元×報名人數減法定出場比賽人數)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(三萬元×法定出場比賽人數《含指導人員》)＋(一萬五千元×報名人數減法定出場比賽人數)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組隊</w:t>
            </w:r>
          </w:p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單位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十五萬元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十萬元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</w:t>
            </w: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lastRenderedPageBreak/>
              <w:t>第一項第六款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lastRenderedPageBreak/>
              <w:t>個人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五萬元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一萬五千元</w:t>
            </w:r>
          </w:p>
        </w:tc>
        <w:tc>
          <w:tcPr>
            <w:tcW w:w="1452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八千元</w:t>
            </w:r>
          </w:p>
        </w:tc>
        <w:tc>
          <w:tcPr>
            <w:tcW w:w="1692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六千元</w:t>
            </w:r>
          </w:p>
        </w:tc>
        <w:tc>
          <w:tcPr>
            <w:tcW w:w="1109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四千元</w:t>
            </w:r>
          </w:p>
        </w:tc>
        <w:tc>
          <w:tcPr>
            <w:tcW w:w="1102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三千元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1854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(五萬元×法定出場比賽人數《含指導人員》)＋(二萬五千元×報名人數減法定出場比賽人數)</w:t>
            </w:r>
          </w:p>
        </w:tc>
        <w:tc>
          <w:tcPr>
            <w:tcW w:w="1417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(一萬五千元×法定出場比賽人數《含指導人員》)＋(七千五百元×報名人數減法定出場比賽人數)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組隊</w:t>
            </w:r>
          </w:p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單位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十五萬元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十萬元</w:t>
            </w:r>
          </w:p>
        </w:tc>
        <w:tc>
          <w:tcPr>
            <w:tcW w:w="1452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五萬元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354"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第三點第一項第七款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八千元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六千元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四千元</w:t>
            </w: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600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團體</w:t>
            </w:r>
          </w:p>
        </w:tc>
        <w:tc>
          <w:tcPr>
            <w:tcW w:w="1558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出場人數乘個人獎金八千元標準額，如法定人數逾十人，以十人為限，再以該隊法定報名人數平均分配之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出場人數乘個人獎金六千元標準額，如法定人數逾十人，以十人為限，再以該隊法定報名人數平均分配之</w:t>
            </w: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600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第三點第一項第八款</w:t>
            </w: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個人</w:t>
            </w:r>
          </w:p>
        </w:tc>
        <w:tc>
          <w:tcPr>
            <w:tcW w:w="1558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二千元</w:t>
            </w:r>
          </w:p>
        </w:tc>
        <w:tc>
          <w:tcPr>
            <w:tcW w:w="1417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692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jc w:val="center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9526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60"/>
              <w:rPr>
                <w:rFonts w:ascii="標楷體" w:eastAsia="標楷體" w:hAnsi="標楷體"/>
                <w:color w:val="000000"/>
                <w:sz w:val="18"/>
              </w:rPr>
            </w:pP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0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第三點第一項第三款</w:t>
            </w:r>
          </w:p>
        </w:tc>
        <w:tc>
          <w:tcPr>
            <w:tcW w:w="596" w:type="dxa"/>
            <w:vMerge w:val="restart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個</w:t>
            </w:r>
          </w:p>
          <w:p w:rsidR="008269E2" w:rsidRPr="00460CFC" w:rsidRDefault="008269E2" w:rsidP="00097DDB">
            <w:pPr>
              <w:pStyle w:val="a3"/>
              <w:spacing w:line="300" w:lineRule="exact"/>
              <w:ind w:firstLine="32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人</w:t>
            </w:r>
          </w:p>
        </w:tc>
        <w:tc>
          <w:tcPr>
            <w:tcW w:w="1367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連續二屆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連續三屆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連續四屆</w:t>
            </w:r>
          </w:p>
        </w:tc>
        <w:tc>
          <w:tcPr>
            <w:tcW w:w="1529" w:type="dxa"/>
          </w:tcPr>
          <w:p w:rsidR="008269E2" w:rsidRPr="00460CFC" w:rsidRDefault="008269E2" w:rsidP="00097DDB">
            <w:pPr>
              <w:pStyle w:val="a3"/>
              <w:spacing w:line="300" w:lineRule="exact"/>
              <w:ind w:left="320" w:hangingChars="200" w:hanging="32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連續五屆</w:t>
            </w:r>
          </w:p>
        </w:tc>
        <w:tc>
          <w:tcPr>
            <w:tcW w:w="1030" w:type="dxa"/>
            <w:gridSpan w:val="2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連續六屆</w:t>
            </w:r>
          </w:p>
        </w:tc>
        <w:tc>
          <w:tcPr>
            <w:tcW w:w="1344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連續七屆以上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0" w:type="dxa"/>
            <w:vMerge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596" w:type="dxa"/>
            <w:vMerge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二萬元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四萬元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六萬元</w:t>
            </w:r>
          </w:p>
        </w:tc>
        <w:tc>
          <w:tcPr>
            <w:tcW w:w="1529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八萬元</w:t>
            </w:r>
          </w:p>
        </w:tc>
        <w:tc>
          <w:tcPr>
            <w:tcW w:w="10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十萬元</w:t>
            </w:r>
          </w:p>
        </w:tc>
        <w:tc>
          <w:tcPr>
            <w:tcW w:w="1344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十萬元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600" w:type="dxa"/>
            <w:vMerge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596" w:type="dxa"/>
            <w:vAlign w:val="center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團體</w:t>
            </w:r>
          </w:p>
        </w:tc>
        <w:tc>
          <w:tcPr>
            <w:tcW w:w="1367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十萬元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二十萬元</w:t>
            </w:r>
          </w:p>
        </w:tc>
        <w:tc>
          <w:tcPr>
            <w:tcW w:w="15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四十萬元</w:t>
            </w:r>
          </w:p>
        </w:tc>
        <w:tc>
          <w:tcPr>
            <w:tcW w:w="1529" w:type="dxa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六十萬元</w:t>
            </w:r>
          </w:p>
        </w:tc>
        <w:tc>
          <w:tcPr>
            <w:tcW w:w="1030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八十萬元</w:t>
            </w:r>
          </w:p>
        </w:tc>
        <w:tc>
          <w:tcPr>
            <w:tcW w:w="1344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一佰萬元</w:t>
            </w:r>
          </w:p>
        </w:tc>
      </w:tr>
      <w:tr w:rsidR="008269E2" w:rsidRPr="00460CFC" w:rsidTr="00097D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6" w:type="dxa"/>
            <w:gridSpan w:val="2"/>
          </w:tcPr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</w:t>
            </w:r>
          </w:p>
          <w:p w:rsidR="008269E2" w:rsidRPr="00460CFC" w:rsidRDefault="008269E2" w:rsidP="00097DDB">
            <w:pPr>
              <w:pStyle w:val="a3"/>
              <w:spacing w:line="300" w:lineRule="exact"/>
              <w:ind w:firstLineChars="100" w:firstLine="16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備</w:t>
            </w:r>
          </w:p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proofErr w:type="gramStart"/>
            <w:r w:rsidRPr="00460CF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註</w:t>
            </w:r>
            <w:proofErr w:type="gramEnd"/>
          </w:p>
          <w:p w:rsidR="008269E2" w:rsidRPr="00460CFC" w:rsidRDefault="008269E2" w:rsidP="00097DDB">
            <w:pPr>
              <w:pStyle w:val="a3"/>
              <w:spacing w:line="300" w:lineRule="exact"/>
              <w:ind w:firstLine="32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8330" w:type="dxa"/>
            <w:gridSpan w:val="10"/>
          </w:tcPr>
          <w:p w:rsidR="008269E2" w:rsidRPr="00460CFC" w:rsidRDefault="008269E2" w:rsidP="00097DDB">
            <w:pPr>
              <w:pStyle w:val="a3"/>
              <w:spacing w:line="300" w:lineRule="exact"/>
              <w:ind w:left="180" w:hangingChars="100" w:hanging="180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1.團體賽係指該項比賽，不依個人成績累計計算，決定名次者為限(如單項取得金銀銅牌累計為團體總成績者非團體賽)。</w:t>
            </w:r>
          </w:p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2破全國或大會紀錄者，另頒發獎助金新臺幣二萬元。</w:t>
            </w:r>
          </w:p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3.參加田徑七項、十項、馬拉松、自由車個人公路賽(男子150公里以上、女子75公里以上) 及自由車個人全能賽運動競賽者，</w:t>
            </w:r>
            <w:proofErr w:type="gramStart"/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其獎助</w:t>
            </w:r>
            <w:proofErr w:type="gramEnd"/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金（含破紀錄）以個人標準兩倍發放。</w:t>
            </w:r>
          </w:p>
          <w:p w:rsidR="008269E2" w:rsidRPr="00460CFC" w:rsidRDefault="008269E2" w:rsidP="00097DDB">
            <w:pPr>
              <w:pStyle w:val="a3"/>
              <w:spacing w:line="300" w:lineRule="exact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4.團體獎助金由參加該項比賽選手(含教練)均分，教練人數每項僅限一人。</w:t>
            </w:r>
          </w:p>
          <w:p w:rsidR="008269E2" w:rsidRPr="00460CFC" w:rsidRDefault="008269E2" w:rsidP="00097DDB">
            <w:pPr>
              <w:pStyle w:val="a3"/>
              <w:spacing w:line="300" w:lineRule="exact"/>
              <w:ind w:left="180" w:hangingChars="100" w:hanging="18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460CF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5.符合第三點第一項第三至六款之指導人員(教練)其指導個人項目者比照其所指導之運動員獎助金三分之一發給。</w:t>
            </w:r>
          </w:p>
        </w:tc>
      </w:tr>
    </w:tbl>
    <w:p w:rsidR="008E6DC4" w:rsidRPr="008269E2" w:rsidRDefault="008E6DC4"/>
    <w:sectPr w:rsidR="008E6DC4" w:rsidRPr="008269E2" w:rsidSect="008E6D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69E2"/>
    <w:rsid w:val="008269E2"/>
    <w:rsid w:val="008E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E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8269E2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semiHidden/>
    <w:rsid w:val="008269E2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2012-05-15T01:55:00Z</dcterms:created>
  <dcterms:modified xsi:type="dcterms:W3CDTF">2012-05-15T01:55:00Z</dcterms:modified>
</cp:coreProperties>
</file>