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1E5371" w14:textId="2365E69B" w:rsidR="00A80EA3" w:rsidRPr="00474853" w:rsidRDefault="00A80EA3" w:rsidP="00A80EA3">
      <w:pPr>
        <w:jc w:val="both"/>
        <w:rPr>
          <w:rFonts w:ascii="標楷體" w:eastAsia="標楷體" w:hAnsi="標楷體" w:cs="標楷體"/>
          <w:bCs/>
          <w:sz w:val="40"/>
          <w:szCs w:val="36"/>
        </w:rPr>
      </w:pPr>
      <w:r w:rsidRPr="00474853">
        <w:rPr>
          <w:rFonts w:ascii="標楷體" w:eastAsia="標楷體" w:hAnsi="標楷體" w:hint="eastAsia"/>
          <w:bCs/>
          <w:sz w:val="40"/>
          <w:szCs w:val="40"/>
        </w:rPr>
        <w:t>都市計畫法臺中市施行自治條例部分條文</w:t>
      </w:r>
      <w:r w:rsidR="00F65DDD" w:rsidRPr="00474853">
        <w:rPr>
          <w:rFonts w:ascii="標楷體" w:eastAsia="標楷體" w:hAnsi="標楷體" w:hint="eastAsia"/>
          <w:bCs/>
          <w:sz w:val="40"/>
          <w:szCs w:val="40"/>
        </w:rPr>
        <w:t>及第四十六條附表一</w:t>
      </w:r>
      <w:r w:rsidRPr="00474853">
        <w:rPr>
          <w:rFonts w:ascii="標楷體" w:eastAsia="標楷體" w:hAnsi="標楷體" w:hint="eastAsia"/>
          <w:bCs/>
          <w:sz w:val="40"/>
          <w:szCs w:val="40"/>
        </w:rPr>
        <w:t>修正草案總說明</w:t>
      </w:r>
    </w:p>
    <w:p w14:paraId="7A73FD60" w14:textId="598CED3E" w:rsidR="00A80EA3" w:rsidRPr="00474853" w:rsidRDefault="00A80EA3" w:rsidP="00A80EA3">
      <w:pPr>
        <w:adjustRightInd w:val="0"/>
        <w:snapToGrid w:val="0"/>
        <w:spacing w:line="460" w:lineRule="exact"/>
        <w:ind w:firstLineChars="200" w:firstLine="560"/>
        <w:jc w:val="both"/>
        <w:rPr>
          <w:rFonts w:ascii="標楷體" w:eastAsia="標楷體" w:hAnsi="標楷體"/>
          <w:bCs/>
          <w:sz w:val="28"/>
          <w:szCs w:val="28"/>
        </w:rPr>
      </w:pPr>
      <w:r w:rsidRPr="00474853">
        <w:rPr>
          <w:rFonts w:ascii="標楷體" w:eastAsia="標楷體" w:hAnsi="標楷體" w:hint="eastAsia"/>
          <w:bCs/>
          <w:sz w:val="28"/>
          <w:szCs w:val="28"/>
        </w:rPr>
        <w:t>都市計畫法臺中市施行自治條例（以下簡稱本自治條例）經臺中市政府</w:t>
      </w:r>
      <w:r w:rsidR="00AD58FC" w:rsidRPr="00474853">
        <w:rPr>
          <w:rFonts w:ascii="標楷體" w:eastAsia="標楷體" w:hAnsi="標楷體" w:hint="eastAsia"/>
          <w:bCs/>
          <w:sz w:val="28"/>
          <w:szCs w:val="28"/>
        </w:rPr>
        <w:t>（以下簡稱本府）</w:t>
      </w:r>
      <w:r w:rsidRPr="00474853">
        <w:rPr>
          <w:rFonts w:ascii="標楷體" w:eastAsia="標楷體" w:hAnsi="標楷體" w:hint="eastAsia"/>
          <w:bCs/>
          <w:sz w:val="28"/>
          <w:szCs w:val="28"/>
        </w:rPr>
        <w:t>於一百零三年二月六日公布施行後，歷經四次修正，最近一次於一百零七年十一月二日修正公布。</w:t>
      </w:r>
    </w:p>
    <w:p w14:paraId="4ECC3839" w14:textId="38478F70" w:rsidR="00A80EA3" w:rsidRPr="00474853" w:rsidRDefault="00A80EA3" w:rsidP="00A80EA3">
      <w:pPr>
        <w:adjustRightInd w:val="0"/>
        <w:snapToGrid w:val="0"/>
        <w:spacing w:line="460" w:lineRule="exact"/>
        <w:ind w:firstLineChars="200" w:firstLine="560"/>
        <w:jc w:val="both"/>
        <w:rPr>
          <w:rFonts w:ascii="標楷體" w:eastAsia="標楷體" w:hAnsi="標楷體"/>
          <w:sz w:val="28"/>
          <w:szCs w:val="28"/>
        </w:rPr>
      </w:pPr>
      <w:r w:rsidRPr="00474853">
        <w:rPr>
          <w:rFonts w:ascii="標楷體" w:eastAsia="標楷體" w:hAnsi="標楷體" w:hint="eastAsia"/>
          <w:bCs/>
          <w:sz w:val="28"/>
          <w:szCs w:val="28"/>
        </w:rPr>
        <w:t>為</w:t>
      </w:r>
      <w:r w:rsidR="00EE274F" w:rsidRPr="00474853">
        <w:rPr>
          <w:rFonts w:ascii="標楷體" w:eastAsia="標楷體" w:hAnsi="標楷體" w:hint="eastAsia"/>
          <w:bCs/>
          <w:sz w:val="28"/>
          <w:szCs w:val="28"/>
        </w:rPr>
        <w:t>配合行政院一零八年四月二十六日核定「工業區更新立體化發展方案」及因應業務執行需要</w:t>
      </w:r>
      <w:r w:rsidRPr="00474853">
        <w:rPr>
          <w:rFonts w:ascii="標楷體" w:eastAsia="標楷體" w:hAnsi="標楷體" w:hint="eastAsia"/>
          <w:bCs/>
          <w:sz w:val="28"/>
          <w:szCs w:val="28"/>
        </w:rPr>
        <w:t>，修正都市計畫法臺中市施行自治條例第十八條、</w:t>
      </w:r>
      <w:r w:rsidR="00EE274F" w:rsidRPr="00474853">
        <w:rPr>
          <w:rFonts w:ascii="標楷體" w:eastAsia="標楷體" w:hAnsi="標楷體" w:hint="eastAsia"/>
          <w:bCs/>
          <w:sz w:val="28"/>
          <w:szCs w:val="28"/>
        </w:rPr>
        <w:t>第十八條之一、第三十三條、第三十五條、第三十八條、</w:t>
      </w:r>
      <w:r w:rsidR="00922806" w:rsidRPr="00474853">
        <w:rPr>
          <w:rFonts w:ascii="標楷體" w:eastAsia="標楷體" w:hAnsi="標楷體" w:hint="eastAsia"/>
          <w:bCs/>
          <w:sz w:val="28"/>
          <w:szCs w:val="28"/>
        </w:rPr>
        <w:t>第四十二條、</w:t>
      </w:r>
      <w:r w:rsidR="00EE274F" w:rsidRPr="00474853">
        <w:rPr>
          <w:rFonts w:ascii="標楷體" w:eastAsia="標楷體" w:hAnsi="標楷體" w:hint="eastAsia"/>
          <w:bCs/>
          <w:sz w:val="28"/>
          <w:szCs w:val="28"/>
        </w:rPr>
        <w:t>第四十三條、</w:t>
      </w:r>
      <w:r w:rsidRPr="00474853">
        <w:rPr>
          <w:rFonts w:ascii="標楷體" w:eastAsia="標楷體" w:hAnsi="標楷體" w:hint="eastAsia"/>
          <w:bCs/>
          <w:sz w:val="28"/>
          <w:szCs w:val="28"/>
        </w:rPr>
        <w:t>第四十七</w:t>
      </w:r>
      <w:r w:rsidR="00087823">
        <w:rPr>
          <w:rFonts w:ascii="標楷體" w:eastAsia="標楷體" w:hAnsi="標楷體" w:hint="eastAsia"/>
          <w:bCs/>
          <w:sz w:val="28"/>
          <w:szCs w:val="28"/>
        </w:rPr>
        <w:t>條</w:t>
      </w:r>
      <w:bookmarkStart w:id="0" w:name="_GoBack"/>
      <w:bookmarkEnd w:id="0"/>
      <w:r w:rsidRPr="00474853">
        <w:rPr>
          <w:rFonts w:ascii="標楷體" w:eastAsia="標楷體" w:hAnsi="標楷體" w:hint="eastAsia"/>
          <w:bCs/>
          <w:sz w:val="28"/>
          <w:szCs w:val="28"/>
        </w:rPr>
        <w:t>之一、第四十八條之一、第四十八條之二</w:t>
      </w:r>
      <w:r w:rsidR="00B56E7A" w:rsidRPr="00474853">
        <w:rPr>
          <w:rFonts w:ascii="標楷體" w:eastAsia="標楷體" w:hAnsi="標楷體" w:hint="eastAsia"/>
          <w:bCs/>
          <w:sz w:val="28"/>
          <w:szCs w:val="28"/>
        </w:rPr>
        <w:t>、</w:t>
      </w:r>
      <w:r w:rsidRPr="00474853">
        <w:rPr>
          <w:rFonts w:ascii="標楷體" w:eastAsia="標楷體" w:hAnsi="標楷體" w:hint="eastAsia"/>
          <w:bCs/>
          <w:sz w:val="28"/>
          <w:szCs w:val="28"/>
        </w:rPr>
        <w:t>第四十八條之三</w:t>
      </w:r>
      <w:r w:rsidR="00B56E7A" w:rsidRPr="00474853">
        <w:rPr>
          <w:rFonts w:ascii="標楷體" w:eastAsia="標楷體" w:hAnsi="標楷體" w:hint="eastAsia"/>
          <w:bCs/>
          <w:sz w:val="28"/>
          <w:szCs w:val="28"/>
        </w:rPr>
        <w:t>、第五十條及第五十條之一</w:t>
      </w:r>
      <w:r w:rsidRPr="00474853">
        <w:rPr>
          <w:rFonts w:ascii="標楷體" w:eastAsia="標楷體" w:hAnsi="標楷體" w:hint="eastAsia"/>
          <w:bCs/>
          <w:sz w:val="28"/>
          <w:szCs w:val="28"/>
        </w:rPr>
        <w:t>規定，其修正要點如下：</w:t>
      </w:r>
    </w:p>
    <w:p w14:paraId="53767C67" w14:textId="310AF60A" w:rsidR="00EE274F" w:rsidRPr="00474853" w:rsidRDefault="004A1E7D"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避免影響住宅區</w:t>
      </w:r>
      <w:r w:rsidR="00322755" w:rsidRPr="00474853">
        <w:rPr>
          <w:rFonts w:ascii="標楷體" w:eastAsia="標楷體" w:hAnsi="標楷體" w:hint="eastAsia"/>
          <w:bCs/>
          <w:sz w:val="28"/>
          <w:szCs w:val="28"/>
        </w:rPr>
        <w:t>居住環境，明訂不得於住宅區從事汽車板金及塗裝</w:t>
      </w:r>
      <w:r w:rsidRPr="00474853">
        <w:rPr>
          <w:rFonts w:ascii="標楷體" w:eastAsia="標楷體" w:hAnsi="標楷體" w:hint="eastAsia"/>
          <w:bCs/>
          <w:sz w:val="28"/>
          <w:szCs w:val="28"/>
        </w:rPr>
        <w:t>；</w:t>
      </w:r>
      <w:r w:rsidR="004805E7" w:rsidRPr="00474853">
        <w:rPr>
          <w:rFonts w:ascii="標楷體" w:eastAsia="標楷體" w:hAnsi="標楷體" w:hint="eastAsia"/>
          <w:bCs/>
          <w:sz w:val="28"/>
          <w:szCs w:val="28"/>
        </w:rPr>
        <w:t>參酌都市計畫法臺灣省施行細則及建築物使用類組及變更使用辦法</w:t>
      </w:r>
      <w:r w:rsidR="00322755" w:rsidRPr="00474853">
        <w:rPr>
          <w:rFonts w:ascii="標楷體" w:eastAsia="標楷體" w:hAnsi="標楷體" w:hint="eastAsia"/>
          <w:bCs/>
          <w:sz w:val="28"/>
          <w:szCs w:val="28"/>
        </w:rPr>
        <w:t>，</w:t>
      </w:r>
      <w:r w:rsidR="004805E7" w:rsidRPr="00474853">
        <w:rPr>
          <w:rFonts w:ascii="標楷體" w:eastAsia="標楷體" w:hAnsi="標楷體" w:hint="eastAsia"/>
          <w:bCs/>
          <w:sz w:val="28"/>
          <w:szCs w:val="28"/>
        </w:rPr>
        <w:t>明訂住宅區不得從事夜店業及「</w:t>
      </w:r>
      <w:r w:rsidR="005C3449" w:rsidRPr="00474853">
        <w:rPr>
          <w:rFonts w:ascii="標楷體" w:eastAsia="標楷體" w:hAnsi="標楷體" w:hint="eastAsia"/>
          <w:bCs/>
          <w:sz w:val="28"/>
          <w:szCs w:val="28"/>
        </w:rPr>
        <w:t>具</w:t>
      </w:r>
      <w:r w:rsidR="004805E7" w:rsidRPr="00474853">
        <w:rPr>
          <w:rFonts w:ascii="標楷體" w:eastAsia="標楷體" w:hAnsi="標楷體" w:hint="eastAsia"/>
          <w:bCs/>
          <w:sz w:val="28"/>
          <w:szCs w:val="28"/>
        </w:rPr>
        <w:t>區隔或包廂式</w:t>
      </w:r>
      <w:r w:rsidR="001446A5" w:rsidRPr="00474853">
        <w:rPr>
          <w:rFonts w:ascii="標楷體" w:eastAsia="標楷體" w:hAnsi="標楷體" w:hint="eastAsia"/>
          <w:bCs/>
          <w:sz w:val="28"/>
          <w:szCs w:val="28"/>
        </w:rPr>
        <w:t>之</w:t>
      </w:r>
      <w:r w:rsidR="004805E7" w:rsidRPr="00474853">
        <w:rPr>
          <w:rFonts w:ascii="標楷體" w:eastAsia="標楷體" w:hAnsi="標楷體" w:hint="eastAsia"/>
          <w:bCs/>
          <w:sz w:val="28"/>
          <w:szCs w:val="28"/>
        </w:rPr>
        <w:t>按摩場所及理髮（理容）場所」；並配合公司行號營業項目代碼表修正，修正「浴室」為「三溫暖、一般浴室」</w:t>
      </w:r>
      <w:r w:rsidR="001446A5" w:rsidRPr="00474853">
        <w:rPr>
          <w:rFonts w:ascii="標楷體" w:eastAsia="標楷體" w:hAnsi="標楷體" w:hint="eastAsia"/>
          <w:bCs/>
          <w:sz w:val="28"/>
          <w:szCs w:val="28"/>
        </w:rPr>
        <w:t>。</w:t>
      </w:r>
      <w:r w:rsidR="00EE274F" w:rsidRPr="00474853">
        <w:rPr>
          <w:rFonts w:ascii="標楷體" w:eastAsia="標楷體" w:hAnsi="標楷體"/>
          <w:bCs/>
          <w:sz w:val="28"/>
          <w:szCs w:val="28"/>
        </w:rPr>
        <w:t>(</w:t>
      </w:r>
      <w:r w:rsidR="00EE274F" w:rsidRPr="00474853">
        <w:rPr>
          <w:rFonts w:ascii="標楷體" w:eastAsia="標楷體" w:hAnsi="標楷體" w:hint="eastAsia"/>
          <w:bCs/>
          <w:sz w:val="28"/>
          <w:szCs w:val="28"/>
        </w:rPr>
        <w:t>修正條文</w:t>
      </w:r>
      <w:r w:rsidR="00EE274F" w:rsidRPr="00474853">
        <w:rPr>
          <w:rFonts w:ascii="標楷體" w:eastAsia="標楷體" w:hAnsi="標楷體"/>
          <w:bCs/>
          <w:sz w:val="28"/>
          <w:szCs w:val="28"/>
        </w:rPr>
        <w:t>第</w:t>
      </w:r>
      <w:r w:rsidR="00EE274F" w:rsidRPr="00474853">
        <w:rPr>
          <w:rFonts w:ascii="標楷體" w:eastAsia="標楷體" w:hAnsi="標楷體" w:hint="eastAsia"/>
          <w:bCs/>
          <w:sz w:val="28"/>
          <w:szCs w:val="28"/>
        </w:rPr>
        <w:t>十八條</w:t>
      </w:r>
      <w:r w:rsidR="00EE274F" w:rsidRPr="00474853">
        <w:rPr>
          <w:rFonts w:ascii="標楷體" w:eastAsia="標楷體" w:hAnsi="標楷體"/>
          <w:bCs/>
          <w:sz w:val="28"/>
          <w:szCs w:val="28"/>
        </w:rPr>
        <w:t>)</w:t>
      </w:r>
    </w:p>
    <w:p w14:paraId="3E715A55" w14:textId="7B9EFF44" w:rsidR="00387507" w:rsidRPr="00474853" w:rsidRDefault="00F625D7"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明定住宅區</w:t>
      </w:r>
      <w:r w:rsidR="00387507" w:rsidRPr="00474853">
        <w:rPr>
          <w:rFonts w:ascii="標楷體" w:eastAsia="標楷體" w:hAnsi="標楷體" w:hint="eastAsia"/>
          <w:bCs/>
          <w:sz w:val="28"/>
          <w:szCs w:val="28"/>
        </w:rPr>
        <w:t>得</w:t>
      </w:r>
      <w:r w:rsidRPr="00474853">
        <w:rPr>
          <w:rFonts w:ascii="標楷體" w:eastAsia="標楷體" w:hAnsi="標楷體" w:hint="eastAsia"/>
          <w:bCs/>
          <w:sz w:val="28"/>
          <w:szCs w:val="28"/>
        </w:rPr>
        <w:t>放寬</w:t>
      </w:r>
      <w:r w:rsidR="00387507" w:rsidRPr="00474853">
        <w:rPr>
          <w:rFonts w:ascii="標楷體" w:eastAsia="標楷體" w:hAnsi="標楷體" w:hint="eastAsia"/>
          <w:bCs/>
          <w:sz w:val="28"/>
          <w:szCs w:val="28"/>
        </w:rPr>
        <w:t>設立健身休閒場所之項目</w:t>
      </w:r>
      <w:r w:rsidRPr="00474853">
        <w:rPr>
          <w:rFonts w:ascii="標楷體" w:eastAsia="標楷體" w:hAnsi="標楷體" w:hint="eastAsia"/>
          <w:bCs/>
          <w:sz w:val="28"/>
          <w:szCs w:val="28"/>
        </w:rPr>
        <w:t>；明定需經公寓大廈管理委員會或管理負責人之同意之時間點</w:t>
      </w:r>
      <w:r w:rsidR="00387507" w:rsidRPr="00474853">
        <w:rPr>
          <w:rFonts w:ascii="標楷體" w:eastAsia="標楷體" w:hAnsi="標楷體" w:hint="eastAsia"/>
          <w:bCs/>
          <w:sz w:val="28"/>
          <w:szCs w:val="28"/>
        </w:rPr>
        <w:t>。</w:t>
      </w:r>
      <w:r w:rsidR="00387507" w:rsidRPr="00474853">
        <w:rPr>
          <w:rFonts w:ascii="標楷體" w:eastAsia="標楷體" w:hAnsi="標楷體"/>
          <w:bCs/>
          <w:sz w:val="28"/>
          <w:szCs w:val="28"/>
        </w:rPr>
        <w:t>(</w:t>
      </w:r>
      <w:r w:rsidR="00387507" w:rsidRPr="00474853">
        <w:rPr>
          <w:rFonts w:ascii="標楷體" w:eastAsia="標楷體" w:hAnsi="標楷體" w:hint="eastAsia"/>
          <w:bCs/>
          <w:sz w:val="28"/>
          <w:szCs w:val="28"/>
        </w:rPr>
        <w:t>修正條文</w:t>
      </w:r>
      <w:r w:rsidR="00387507" w:rsidRPr="00474853">
        <w:rPr>
          <w:rFonts w:ascii="標楷體" w:eastAsia="標楷體" w:hAnsi="標楷體"/>
          <w:bCs/>
          <w:sz w:val="28"/>
          <w:szCs w:val="28"/>
        </w:rPr>
        <w:t>第</w:t>
      </w:r>
      <w:r w:rsidR="00387507" w:rsidRPr="00474853">
        <w:rPr>
          <w:rFonts w:ascii="標楷體" w:eastAsia="標楷體" w:hAnsi="標楷體" w:hint="eastAsia"/>
          <w:bCs/>
          <w:sz w:val="28"/>
          <w:szCs w:val="28"/>
        </w:rPr>
        <w:t>十八條之一</w:t>
      </w:r>
      <w:r w:rsidR="00387507" w:rsidRPr="00474853">
        <w:rPr>
          <w:rFonts w:ascii="標楷體" w:eastAsia="標楷體" w:hAnsi="標楷體"/>
          <w:bCs/>
          <w:sz w:val="28"/>
          <w:szCs w:val="28"/>
        </w:rPr>
        <w:t>)</w:t>
      </w:r>
    </w:p>
    <w:p w14:paraId="49C83976" w14:textId="3C22128B" w:rsidR="00387507" w:rsidRPr="00474853" w:rsidRDefault="00387507"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於風景區增列溫泉井、溫泉儲槽及經本府認定其他必要公共與公用設施及公用事業為容許使用項目，以配合輔導既有溫泉業者合法取得水權及業務執行需求。（修正條文第三十三條）</w:t>
      </w:r>
    </w:p>
    <w:p w14:paraId="1E757DBD" w14:textId="68071C4D" w:rsidR="001704FB" w:rsidRPr="00474853" w:rsidRDefault="00427B17"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參酌再生能源發展條例，刪除再生能源發電設備及其輸變電相關設施之重複規定；</w:t>
      </w:r>
      <w:r w:rsidR="00387507" w:rsidRPr="00474853">
        <w:rPr>
          <w:rFonts w:ascii="標楷體" w:eastAsia="標楷體" w:hAnsi="標楷體" w:hint="eastAsia"/>
          <w:bCs/>
          <w:sz w:val="28"/>
          <w:szCs w:val="28"/>
        </w:rPr>
        <w:t>配合輔導既有溫泉業者合法取得水權，保護區及農業區增列溫泉井及溫泉儲槽為容許使用項目</w:t>
      </w:r>
      <w:r w:rsidR="001704FB" w:rsidRPr="00474853">
        <w:rPr>
          <w:rFonts w:ascii="標楷體" w:eastAsia="標楷體" w:hAnsi="標楷體" w:hint="eastAsia"/>
          <w:bCs/>
          <w:sz w:val="28"/>
          <w:szCs w:val="28"/>
        </w:rPr>
        <w:t>。（修正條文第三十五條）</w:t>
      </w:r>
    </w:p>
    <w:p w14:paraId="03CE8EAC" w14:textId="77777777" w:rsidR="001704FB" w:rsidRPr="00474853" w:rsidRDefault="001704FB" w:rsidP="001704FB">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配合農業產銷需要，修正農業區經目的事業主管機關核准，得作為農業產銷必要設施之加工廠。（修正條文第三十七條）</w:t>
      </w:r>
    </w:p>
    <w:p w14:paraId="6DC61335" w14:textId="41C0E6F2" w:rsidR="00387507" w:rsidRPr="00474853" w:rsidRDefault="00387507"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為降低對保護區及農業區土地之衝擊，僅放寬溫泉法施行前，已開發溫泉使用者。（修正條文第三十八條）</w:t>
      </w:r>
    </w:p>
    <w:p w14:paraId="5B785500" w14:textId="26B86A02" w:rsidR="00922806" w:rsidRPr="00474853" w:rsidRDefault="00BB6D98"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參酌</w:t>
      </w:r>
      <w:r w:rsidR="00922806" w:rsidRPr="00474853">
        <w:rPr>
          <w:rFonts w:ascii="標楷體" w:eastAsia="標楷體" w:hAnsi="標楷體" w:hint="eastAsia"/>
          <w:bCs/>
          <w:sz w:val="28"/>
          <w:szCs w:val="28"/>
        </w:rPr>
        <w:t>都市計畫法臺灣省施行細則，增訂都市計畫發布實施後得繼續為原來之使用之對象，應為土地上原有合法建築物。（修正條文第四十二</w:t>
      </w:r>
      <w:r w:rsidR="00922806" w:rsidRPr="00474853">
        <w:rPr>
          <w:rFonts w:ascii="標楷體" w:eastAsia="標楷體" w:hAnsi="標楷體" w:hint="eastAsia"/>
          <w:bCs/>
          <w:sz w:val="28"/>
          <w:szCs w:val="28"/>
        </w:rPr>
        <w:lastRenderedPageBreak/>
        <w:t>條）</w:t>
      </w:r>
    </w:p>
    <w:p w14:paraId="36BD9C04" w14:textId="43B4E604" w:rsidR="00387507" w:rsidRPr="00474853" w:rsidRDefault="0016454F"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考量</w:t>
      </w:r>
      <w:r w:rsidR="008B18F3" w:rsidRPr="00474853">
        <w:rPr>
          <w:rFonts w:ascii="標楷體" w:eastAsia="標楷體" w:hAnsi="標楷體" w:hint="eastAsia"/>
          <w:bCs/>
          <w:sz w:val="28"/>
          <w:szCs w:val="28"/>
        </w:rPr>
        <w:t>臺中</w:t>
      </w:r>
      <w:r w:rsidRPr="00474853">
        <w:rPr>
          <w:rFonts w:ascii="標楷體" w:eastAsia="標楷體" w:hAnsi="標楷體" w:hint="eastAsia"/>
          <w:bCs/>
          <w:sz w:val="28"/>
          <w:szCs w:val="28"/>
        </w:rPr>
        <w:t>市部分土地使用分區</w:t>
      </w:r>
      <w:r w:rsidR="006277E4" w:rsidRPr="00474853">
        <w:rPr>
          <w:rFonts w:ascii="標楷體" w:eastAsia="標楷體" w:hAnsi="標楷體" w:hint="eastAsia"/>
          <w:bCs/>
          <w:sz w:val="28"/>
          <w:szCs w:val="28"/>
        </w:rPr>
        <w:t>及公共設施用地</w:t>
      </w:r>
      <w:r w:rsidRPr="00474853">
        <w:rPr>
          <w:rFonts w:ascii="標楷體" w:eastAsia="標楷體" w:hAnsi="標楷體" w:hint="eastAsia"/>
          <w:bCs/>
          <w:sz w:val="28"/>
          <w:szCs w:val="28"/>
        </w:rPr>
        <w:t>無</w:t>
      </w:r>
      <w:r w:rsidR="00691D51" w:rsidRPr="00474853">
        <w:rPr>
          <w:rFonts w:ascii="標楷體" w:eastAsia="標楷體" w:hAnsi="標楷體" w:hint="eastAsia"/>
          <w:bCs/>
          <w:sz w:val="28"/>
          <w:szCs w:val="28"/>
        </w:rPr>
        <w:t>土地使用分區管制要點</w:t>
      </w:r>
      <w:r w:rsidRPr="00474853">
        <w:rPr>
          <w:rFonts w:ascii="標楷體" w:eastAsia="標楷體" w:hAnsi="標楷體" w:hint="eastAsia"/>
          <w:bCs/>
          <w:sz w:val="28"/>
          <w:szCs w:val="28"/>
        </w:rPr>
        <w:t>，增訂其建蔽率及容積率</w:t>
      </w:r>
      <w:r w:rsidRPr="00474853">
        <w:rPr>
          <w:rFonts w:ascii="標楷體" w:eastAsia="標楷體" w:hAnsi="標楷體"/>
          <w:bCs/>
          <w:sz w:val="28"/>
          <w:szCs w:val="28"/>
        </w:rPr>
        <w:t>（修正條文第</w:t>
      </w:r>
      <w:r w:rsidRPr="00474853">
        <w:rPr>
          <w:rFonts w:ascii="標楷體" w:eastAsia="標楷體" w:hAnsi="標楷體" w:hint="eastAsia"/>
          <w:bCs/>
          <w:sz w:val="28"/>
          <w:szCs w:val="28"/>
        </w:rPr>
        <w:t>四十三</w:t>
      </w:r>
      <w:r w:rsidRPr="00474853">
        <w:rPr>
          <w:rFonts w:ascii="標楷體" w:eastAsia="標楷體" w:hAnsi="標楷體"/>
          <w:bCs/>
          <w:sz w:val="28"/>
          <w:szCs w:val="28"/>
        </w:rPr>
        <w:t>條</w:t>
      </w:r>
      <w:r w:rsidRPr="00474853">
        <w:rPr>
          <w:rFonts w:ascii="標楷體" w:eastAsia="標楷體" w:hAnsi="標楷體" w:hint="eastAsia"/>
          <w:bCs/>
          <w:sz w:val="28"/>
          <w:szCs w:val="28"/>
        </w:rPr>
        <w:t>及</w:t>
      </w:r>
      <w:r w:rsidRPr="00474853">
        <w:rPr>
          <w:rFonts w:ascii="標楷體" w:eastAsia="標楷體" w:hAnsi="標楷體"/>
          <w:bCs/>
          <w:sz w:val="28"/>
          <w:szCs w:val="28"/>
        </w:rPr>
        <w:t>第</w:t>
      </w:r>
      <w:r w:rsidRPr="00474853">
        <w:rPr>
          <w:rFonts w:ascii="標楷體" w:eastAsia="標楷體" w:hAnsi="標楷體" w:hint="eastAsia"/>
          <w:bCs/>
          <w:sz w:val="28"/>
          <w:szCs w:val="28"/>
        </w:rPr>
        <w:t>四十六</w:t>
      </w:r>
      <w:r w:rsidRPr="00474853">
        <w:rPr>
          <w:rFonts w:ascii="標楷體" w:eastAsia="標楷體" w:hAnsi="標楷體"/>
          <w:bCs/>
          <w:sz w:val="28"/>
          <w:szCs w:val="28"/>
        </w:rPr>
        <w:t>條附表</w:t>
      </w:r>
      <w:r w:rsidRPr="00474853">
        <w:rPr>
          <w:rFonts w:ascii="標楷體" w:eastAsia="標楷體" w:hAnsi="標楷體" w:hint="eastAsia"/>
          <w:bCs/>
          <w:sz w:val="28"/>
          <w:szCs w:val="28"/>
        </w:rPr>
        <w:t>一</w:t>
      </w:r>
      <w:r w:rsidRPr="00474853">
        <w:rPr>
          <w:rFonts w:ascii="標楷體" w:eastAsia="標楷體" w:hAnsi="標楷體"/>
          <w:bCs/>
          <w:sz w:val="28"/>
          <w:szCs w:val="28"/>
        </w:rPr>
        <w:t>）</w:t>
      </w:r>
    </w:p>
    <w:p w14:paraId="2E4FF88B" w14:textId="5FAEF2E8" w:rsidR="0016454F" w:rsidRPr="00474853" w:rsidRDefault="006277E4" w:rsidP="005C3449">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為</w:t>
      </w:r>
      <w:r w:rsidR="0016454F" w:rsidRPr="00474853">
        <w:rPr>
          <w:rFonts w:ascii="標楷體" w:eastAsia="標楷體" w:hAnsi="標楷體" w:hint="eastAsia"/>
          <w:bCs/>
          <w:sz w:val="28"/>
          <w:szCs w:val="28"/>
        </w:rPr>
        <w:t>都市危險及老舊建築物加速重建條例</w:t>
      </w:r>
      <w:r w:rsidRPr="00474853">
        <w:rPr>
          <w:rFonts w:ascii="標楷體" w:eastAsia="標楷體" w:hAnsi="標楷體" w:hint="eastAsia"/>
          <w:bCs/>
          <w:sz w:val="28"/>
          <w:szCs w:val="28"/>
        </w:rPr>
        <w:t>之執行需要及避免文字誤解，酌作文字修正，以資明確。</w:t>
      </w:r>
      <w:r w:rsidR="0016454F" w:rsidRPr="00474853">
        <w:rPr>
          <w:rFonts w:ascii="標楷體" w:eastAsia="標楷體" w:hAnsi="標楷體" w:hint="eastAsia"/>
          <w:bCs/>
          <w:sz w:val="28"/>
          <w:szCs w:val="28"/>
        </w:rPr>
        <w:t>（</w:t>
      </w:r>
      <w:r w:rsidR="0016454F" w:rsidRPr="00474853">
        <w:rPr>
          <w:rFonts w:ascii="標楷體" w:eastAsia="標楷體" w:hAnsi="標楷體"/>
          <w:bCs/>
          <w:sz w:val="28"/>
          <w:szCs w:val="28"/>
        </w:rPr>
        <w:t>第</w:t>
      </w:r>
      <w:r w:rsidR="0016454F" w:rsidRPr="00474853">
        <w:rPr>
          <w:rFonts w:ascii="標楷體" w:eastAsia="標楷體" w:hAnsi="標楷體" w:hint="eastAsia"/>
          <w:bCs/>
          <w:sz w:val="28"/>
          <w:szCs w:val="28"/>
        </w:rPr>
        <w:t>四十七</w:t>
      </w:r>
      <w:r w:rsidR="0016454F" w:rsidRPr="00474853">
        <w:rPr>
          <w:rFonts w:ascii="標楷體" w:eastAsia="標楷體" w:hAnsi="標楷體"/>
          <w:bCs/>
          <w:sz w:val="28"/>
          <w:szCs w:val="28"/>
        </w:rPr>
        <w:t>條</w:t>
      </w:r>
      <w:r w:rsidR="0016454F" w:rsidRPr="00474853">
        <w:rPr>
          <w:rFonts w:ascii="標楷體" w:eastAsia="標楷體" w:hAnsi="標楷體" w:hint="eastAsia"/>
          <w:bCs/>
          <w:sz w:val="28"/>
          <w:szCs w:val="28"/>
        </w:rPr>
        <w:t>之一</w:t>
      </w:r>
      <w:r w:rsidR="0016454F" w:rsidRPr="00474853">
        <w:rPr>
          <w:rFonts w:ascii="標楷體" w:eastAsia="標楷體" w:hAnsi="標楷體"/>
          <w:bCs/>
          <w:sz w:val="28"/>
          <w:szCs w:val="28"/>
        </w:rPr>
        <w:t>）</w:t>
      </w:r>
    </w:p>
    <w:p w14:paraId="0CB5980C" w14:textId="713ACD8A" w:rsidR="003F405A" w:rsidRPr="00474853" w:rsidRDefault="003F405A" w:rsidP="007D1EE0">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474853">
        <w:rPr>
          <w:rFonts w:ascii="標楷體" w:eastAsia="標楷體" w:hAnsi="標楷體" w:hint="eastAsia"/>
          <w:bCs/>
          <w:sz w:val="28"/>
          <w:szCs w:val="28"/>
        </w:rPr>
        <w:t>修正</w:t>
      </w:r>
      <w:r w:rsidR="00F06AC6" w:rsidRPr="00474853">
        <w:rPr>
          <w:rFonts w:ascii="標楷體" w:eastAsia="標楷體" w:hAnsi="標楷體" w:hint="eastAsia"/>
          <w:bCs/>
          <w:sz w:val="28"/>
          <w:szCs w:val="28"/>
        </w:rPr>
        <w:t>以私有或公有土地為建築基地之</w:t>
      </w:r>
      <w:r w:rsidRPr="00474853">
        <w:rPr>
          <w:rFonts w:ascii="標楷體" w:eastAsia="標楷體" w:hAnsi="標楷體" w:hint="eastAsia"/>
          <w:bCs/>
          <w:sz w:val="28"/>
          <w:szCs w:val="28"/>
        </w:rPr>
        <w:t>建築物提供樓地板面積作社會</w:t>
      </w:r>
      <w:r w:rsidR="00F06AC6" w:rsidRPr="00474853">
        <w:rPr>
          <w:rFonts w:ascii="標楷體" w:eastAsia="標楷體" w:hAnsi="標楷體" w:hint="eastAsia"/>
          <w:bCs/>
          <w:sz w:val="28"/>
          <w:szCs w:val="28"/>
        </w:rPr>
        <w:t>住宅</w:t>
      </w:r>
      <w:r w:rsidRPr="00474853">
        <w:rPr>
          <w:rFonts w:ascii="標楷體" w:eastAsia="標楷體" w:hAnsi="標楷體" w:hint="eastAsia"/>
          <w:bCs/>
          <w:sz w:val="28"/>
          <w:szCs w:val="28"/>
        </w:rPr>
        <w:t>使用者，得給予容積獎勵</w:t>
      </w:r>
      <w:r w:rsidR="00F06AC6" w:rsidRPr="00474853">
        <w:rPr>
          <w:rFonts w:ascii="標楷體" w:eastAsia="標楷體" w:hAnsi="標楷體" w:hint="eastAsia"/>
          <w:bCs/>
          <w:sz w:val="28"/>
          <w:szCs w:val="28"/>
        </w:rPr>
        <w:t>之文字</w:t>
      </w:r>
      <w:r w:rsidRPr="00474853">
        <w:rPr>
          <w:rFonts w:ascii="標楷體" w:eastAsia="標楷體" w:hAnsi="標楷體" w:hint="eastAsia"/>
          <w:bCs/>
          <w:sz w:val="28"/>
          <w:szCs w:val="28"/>
        </w:rPr>
        <w:t>。</w:t>
      </w:r>
      <w:r w:rsidRPr="00474853">
        <w:rPr>
          <w:rFonts w:ascii="標楷體" w:eastAsia="標楷體" w:hAnsi="標楷體"/>
          <w:bCs/>
          <w:sz w:val="28"/>
          <w:szCs w:val="28"/>
        </w:rPr>
        <w:t>(</w:t>
      </w:r>
      <w:r w:rsidRPr="00474853">
        <w:rPr>
          <w:rFonts w:ascii="標楷體" w:eastAsia="標楷體" w:hAnsi="標楷體" w:hint="eastAsia"/>
          <w:bCs/>
          <w:sz w:val="28"/>
          <w:szCs w:val="28"/>
        </w:rPr>
        <w:t>修正條文</w:t>
      </w:r>
      <w:r w:rsidRPr="00474853">
        <w:rPr>
          <w:rFonts w:ascii="標楷體" w:eastAsia="標楷體" w:hAnsi="標楷體"/>
          <w:bCs/>
          <w:sz w:val="28"/>
          <w:szCs w:val="28"/>
        </w:rPr>
        <w:t>第</w:t>
      </w:r>
      <w:r w:rsidRPr="00474853">
        <w:rPr>
          <w:rFonts w:ascii="標楷體" w:eastAsia="標楷體" w:hAnsi="標楷體" w:hint="eastAsia"/>
          <w:bCs/>
          <w:sz w:val="28"/>
          <w:szCs w:val="28"/>
        </w:rPr>
        <w:t>四十八條之一及</w:t>
      </w:r>
      <w:r w:rsidRPr="00474853">
        <w:rPr>
          <w:rFonts w:ascii="標楷體" w:eastAsia="標楷體" w:hAnsi="標楷體"/>
          <w:bCs/>
          <w:sz w:val="28"/>
          <w:szCs w:val="28"/>
        </w:rPr>
        <w:t>第</w:t>
      </w:r>
      <w:r w:rsidRPr="00474853">
        <w:rPr>
          <w:rFonts w:ascii="標楷體" w:eastAsia="標楷體" w:hAnsi="標楷體" w:hint="eastAsia"/>
          <w:bCs/>
          <w:sz w:val="28"/>
          <w:szCs w:val="28"/>
        </w:rPr>
        <w:t>四十八條之二</w:t>
      </w:r>
      <w:r w:rsidRPr="00474853">
        <w:rPr>
          <w:rFonts w:ascii="標楷體" w:eastAsia="標楷體" w:hAnsi="標楷體"/>
          <w:bCs/>
          <w:sz w:val="28"/>
          <w:szCs w:val="28"/>
        </w:rPr>
        <w:t>)</w:t>
      </w:r>
    </w:p>
    <w:p w14:paraId="0B95AF5D" w14:textId="0DE90CD6" w:rsidR="00A80EA3" w:rsidRPr="00474853" w:rsidRDefault="00A80EA3" w:rsidP="00CE30A6">
      <w:pPr>
        <w:numPr>
          <w:ilvl w:val="0"/>
          <w:numId w:val="1"/>
        </w:numPr>
        <w:adjustRightInd w:val="0"/>
        <w:snapToGrid w:val="0"/>
        <w:spacing w:line="460" w:lineRule="exact"/>
        <w:ind w:left="840" w:hangingChars="300" w:hanging="840"/>
        <w:jc w:val="both"/>
        <w:rPr>
          <w:rFonts w:ascii="標楷體" w:eastAsia="標楷體" w:hAnsi="標楷體"/>
          <w:bCs/>
          <w:sz w:val="28"/>
          <w:szCs w:val="28"/>
        </w:rPr>
      </w:pPr>
      <w:r w:rsidRPr="00474853">
        <w:rPr>
          <w:rFonts w:ascii="標楷體" w:eastAsia="標楷體" w:hAnsi="標楷體"/>
          <w:bCs/>
          <w:sz w:val="28"/>
          <w:szCs w:val="28"/>
        </w:rPr>
        <w:t>配合經濟部報行政院核定之「工業區更新立體化發展方案」，藉由容積獎勵方式，強化都市型產業用地效能，並提供創新產業發展所需空間。(</w:t>
      </w:r>
      <w:r w:rsidRPr="00474853">
        <w:rPr>
          <w:rFonts w:ascii="標楷體" w:eastAsia="標楷體" w:hAnsi="標楷體" w:hint="eastAsia"/>
          <w:bCs/>
          <w:sz w:val="28"/>
          <w:szCs w:val="28"/>
        </w:rPr>
        <w:t>修正條文</w:t>
      </w:r>
      <w:r w:rsidRPr="00474853">
        <w:rPr>
          <w:rFonts w:ascii="標楷體" w:eastAsia="標楷體" w:hAnsi="標楷體"/>
          <w:bCs/>
          <w:sz w:val="28"/>
          <w:szCs w:val="28"/>
        </w:rPr>
        <w:t>第</w:t>
      </w:r>
      <w:r w:rsidRPr="00474853">
        <w:rPr>
          <w:rFonts w:ascii="標楷體" w:eastAsia="標楷體" w:hAnsi="標楷體" w:hint="eastAsia"/>
          <w:bCs/>
          <w:sz w:val="28"/>
          <w:szCs w:val="28"/>
        </w:rPr>
        <w:t>四十八條之三</w:t>
      </w:r>
      <w:r w:rsidRPr="00474853">
        <w:rPr>
          <w:rFonts w:ascii="標楷體" w:eastAsia="標楷體" w:hAnsi="標楷體"/>
          <w:bCs/>
          <w:sz w:val="28"/>
          <w:szCs w:val="28"/>
        </w:rPr>
        <w:t>)</w:t>
      </w:r>
    </w:p>
    <w:p w14:paraId="51A5B121" w14:textId="49951654" w:rsidR="00ED17E5" w:rsidRPr="00474853" w:rsidRDefault="00CE30A6" w:rsidP="00CE30A6">
      <w:pPr>
        <w:numPr>
          <w:ilvl w:val="0"/>
          <w:numId w:val="1"/>
        </w:numPr>
        <w:adjustRightInd w:val="0"/>
        <w:snapToGrid w:val="0"/>
        <w:spacing w:line="460" w:lineRule="exact"/>
        <w:ind w:left="840" w:hangingChars="300" w:hanging="840"/>
        <w:jc w:val="both"/>
        <w:rPr>
          <w:rFonts w:ascii="標楷體" w:eastAsia="標楷體" w:hAnsi="標楷體"/>
          <w:bCs/>
          <w:sz w:val="28"/>
          <w:szCs w:val="28"/>
        </w:rPr>
      </w:pPr>
      <w:r w:rsidRPr="00474853">
        <w:rPr>
          <w:rFonts w:ascii="標楷體" w:eastAsia="標楷體" w:hAnsi="標楷體" w:hint="eastAsia"/>
          <w:bCs/>
          <w:sz w:val="28"/>
          <w:szCs w:val="28"/>
        </w:rPr>
        <w:t>因業務執行需要</w:t>
      </w:r>
      <w:r w:rsidR="002E7C54" w:rsidRPr="00474853">
        <w:rPr>
          <w:rFonts w:ascii="標楷體" w:eastAsia="標楷體" w:hAnsi="標楷體" w:hint="eastAsia"/>
          <w:bCs/>
          <w:sz w:val="28"/>
          <w:szCs w:val="28"/>
        </w:rPr>
        <w:t>及</w:t>
      </w:r>
      <w:r w:rsidRPr="00474853">
        <w:rPr>
          <w:rFonts w:ascii="標楷體" w:eastAsia="標楷體" w:hAnsi="標楷體" w:hint="eastAsia"/>
          <w:bCs/>
          <w:sz w:val="28"/>
          <w:szCs w:val="28"/>
        </w:rPr>
        <w:t>避免文字誤解，酌作文字修正，以資明確。</w:t>
      </w:r>
      <w:r w:rsidR="00ED17E5" w:rsidRPr="00474853">
        <w:rPr>
          <w:rFonts w:ascii="標楷體" w:eastAsia="標楷體" w:hAnsi="標楷體"/>
          <w:bCs/>
          <w:sz w:val="28"/>
          <w:szCs w:val="28"/>
        </w:rPr>
        <w:t>(</w:t>
      </w:r>
      <w:r w:rsidR="00ED17E5" w:rsidRPr="00474853">
        <w:rPr>
          <w:rFonts w:ascii="標楷體" w:eastAsia="標楷體" w:hAnsi="標楷體" w:hint="eastAsia"/>
          <w:bCs/>
          <w:sz w:val="28"/>
          <w:szCs w:val="28"/>
        </w:rPr>
        <w:t>修正條文</w:t>
      </w:r>
      <w:r w:rsidRPr="00474853">
        <w:rPr>
          <w:rFonts w:ascii="標楷體" w:eastAsia="標楷體" w:hAnsi="標楷體" w:hint="eastAsia"/>
          <w:bCs/>
          <w:sz w:val="28"/>
          <w:szCs w:val="28"/>
        </w:rPr>
        <w:t>第五十條及</w:t>
      </w:r>
      <w:r w:rsidR="00ED17E5" w:rsidRPr="00474853">
        <w:rPr>
          <w:rFonts w:ascii="標楷體" w:eastAsia="標楷體" w:hAnsi="標楷體"/>
          <w:bCs/>
          <w:sz w:val="28"/>
          <w:szCs w:val="28"/>
        </w:rPr>
        <w:t>第</w:t>
      </w:r>
      <w:r w:rsidR="00ED17E5" w:rsidRPr="00474853">
        <w:rPr>
          <w:rFonts w:ascii="標楷體" w:eastAsia="標楷體" w:hAnsi="標楷體" w:hint="eastAsia"/>
          <w:bCs/>
          <w:sz w:val="28"/>
          <w:szCs w:val="28"/>
        </w:rPr>
        <w:t>五十條之一</w:t>
      </w:r>
      <w:r w:rsidR="00ED17E5" w:rsidRPr="00474853">
        <w:rPr>
          <w:rFonts w:ascii="標楷體" w:eastAsia="標楷體" w:hAnsi="標楷體"/>
          <w:bCs/>
          <w:sz w:val="28"/>
          <w:szCs w:val="28"/>
        </w:rPr>
        <w:t>)</w:t>
      </w:r>
    </w:p>
    <w:p w14:paraId="0466502C" w14:textId="77777777" w:rsidR="00A80EA3" w:rsidRPr="00474853" w:rsidRDefault="00A80EA3">
      <w:pPr>
        <w:widowControl/>
        <w:rPr>
          <w:rFonts w:ascii="標楷體" w:eastAsia="標楷體" w:hAnsi="標楷體"/>
          <w:bCs/>
          <w:sz w:val="40"/>
          <w:szCs w:val="40"/>
        </w:rPr>
      </w:pPr>
      <w:r w:rsidRPr="00474853">
        <w:rPr>
          <w:rFonts w:ascii="標楷體" w:eastAsia="標楷體" w:hAnsi="標楷體"/>
          <w:bCs/>
          <w:sz w:val="40"/>
          <w:szCs w:val="40"/>
        </w:rPr>
        <w:br w:type="page"/>
      </w:r>
    </w:p>
    <w:p w14:paraId="24DA68E1" w14:textId="2B3928D1" w:rsidR="00237C4D" w:rsidRPr="00C841A5" w:rsidRDefault="00237C4D" w:rsidP="007939BC">
      <w:pPr>
        <w:widowControl/>
        <w:jc w:val="both"/>
        <w:rPr>
          <w:rFonts w:ascii="標楷體" w:eastAsia="標楷體" w:hAnsi="標楷體"/>
          <w:bCs/>
          <w:color w:val="FF0000"/>
          <w:sz w:val="40"/>
          <w:szCs w:val="36"/>
        </w:rPr>
      </w:pPr>
      <w:r w:rsidRPr="00C841A5">
        <w:rPr>
          <w:rFonts w:ascii="標楷體" w:eastAsia="標楷體" w:hAnsi="標楷體" w:hint="eastAsia"/>
          <w:bCs/>
          <w:color w:val="FF0000"/>
          <w:sz w:val="40"/>
          <w:szCs w:val="40"/>
        </w:rPr>
        <w:lastRenderedPageBreak/>
        <w:t>都市計畫法臺中市施行自治條例</w:t>
      </w:r>
      <w:r w:rsidR="0054457F" w:rsidRPr="00C841A5">
        <w:rPr>
          <w:rFonts w:ascii="標楷體" w:eastAsia="標楷體" w:hAnsi="標楷體" w:hint="eastAsia"/>
          <w:bCs/>
          <w:color w:val="FF0000"/>
          <w:sz w:val="40"/>
          <w:szCs w:val="40"/>
        </w:rPr>
        <w:t>部分條文</w:t>
      </w:r>
      <w:r w:rsidRPr="00C841A5">
        <w:rPr>
          <w:rFonts w:ascii="標楷體" w:eastAsia="標楷體" w:hAnsi="標楷體" w:hint="eastAsia"/>
          <w:bCs/>
          <w:color w:val="FF0000"/>
          <w:sz w:val="40"/>
          <w:szCs w:val="40"/>
        </w:rPr>
        <w:t>修正草案條文</w:t>
      </w:r>
      <w:r w:rsidRPr="00C841A5">
        <w:rPr>
          <w:rFonts w:ascii="標楷體" w:eastAsia="標楷體" w:hAnsi="標楷體" w:hint="eastAsia"/>
          <w:color w:val="FF0000"/>
          <w:sz w:val="40"/>
          <w:szCs w:val="40"/>
        </w:rPr>
        <w:t>對照表</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2977"/>
        <w:gridCol w:w="2977"/>
      </w:tblGrid>
      <w:tr w:rsidR="00474853" w:rsidRPr="00474853" w14:paraId="6269FFEA" w14:textId="77777777" w:rsidTr="000D6A88">
        <w:trPr>
          <w:trHeight w:val="323"/>
        </w:trPr>
        <w:tc>
          <w:tcPr>
            <w:tcW w:w="2977" w:type="dxa"/>
          </w:tcPr>
          <w:p w14:paraId="69F64F63" w14:textId="77777777" w:rsidR="00237C4D" w:rsidRPr="00474853" w:rsidRDefault="00237C4D" w:rsidP="00387507">
            <w:pPr>
              <w:tabs>
                <w:tab w:val="left" w:pos="1845"/>
              </w:tabs>
              <w:autoSpaceDE w:val="0"/>
              <w:autoSpaceDN w:val="0"/>
              <w:adjustRightInd w:val="0"/>
              <w:jc w:val="center"/>
              <w:rPr>
                <w:rFonts w:ascii="標楷體" w:eastAsia="標楷體" w:hAnsi="標楷體"/>
                <w:szCs w:val="24"/>
              </w:rPr>
            </w:pPr>
            <w:r w:rsidRPr="00474853">
              <w:rPr>
                <w:rFonts w:ascii="標楷體" w:eastAsia="標楷體" w:hAnsi="標楷體" w:hint="eastAsia"/>
                <w:szCs w:val="24"/>
              </w:rPr>
              <w:t>修正條文</w:t>
            </w:r>
          </w:p>
        </w:tc>
        <w:tc>
          <w:tcPr>
            <w:tcW w:w="2977" w:type="dxa"/>
          </w:tcPr>
          <w:p w14:paraId="29506607" w14:textId="77777777" w:rsidR="00237C4D" w:rsidRPr="00474853" w:rsidRDefault="00237C4D" w:rsidP="00387507">
            <w:pPr>
              <w:tabs>
                <w:tab w:val="left" w:pos="1845"/>
              </w:tabs>
              <w:autoSpaceDE w:val="0"/>
              <w:autoSpaceDN w:val="0"/>
              <w:adjustRightInd w:val="0"/>
              <w:jc w:val="center"/>
              <w:rPr>
                <w:rFonts w:ascii="標楷體" w:eastAsia="標楷體" w:hAnsi="標楷體" w:cs="DFKaiShu-SB-Estd-BF"/>
                <w:kern w:val="0"/>
                <w:szCs w:val="24"/>
                <w:u w:val="single"/>
              </w:rPr>
            </w:pPr>
            <w:r w:rsidRPr="00474853">
              <w:rPr>
                <w:rFonts w:ascii="標楷體" w:eastAsia="標楷體" w:hAnsi="標楷體" w:hint="eastAsia"/>
                <w:szCs w:val="24"/>
              </w:rPr>
              <w:t>現行條文</w:t>
            </w:r>
          </w:p>
        </w:tc>
        <w:tc>
          <w:tcPr>
            <w:tcW w:w="2977" w:type="dxa"/>
          </w:tcPr>
          <w:p w14:paraId="0C66E4F3" w14:textId="77777777" w:rsidR="00237C4D" w:rsidRPr="00474853" w:rsidRDefault="00237C4D" w:rsidP="00387507">
            <w:pPr>
              <w:tabs>
                <w:tab w:val="left" w:pos="1845"/>
              </w:tabs>
              <w:autoSpaceDE w:val="0"/>
              <w:autoSpaceDN w:val="0"/>
              <w:adjustRightInd w:val="0"/>
              <w:jc w:val="center"/>
              <w:rPr>
                <w:rFonts w:ascii="標楷體" w:eastAsia="標楷體" w:hAnsi="標楷體"/>
                <w:szCs w:val="24"/>
              </w:rPr>
            </w:pPr>
            <w:r w:rsidRPr="00474853">
              <w:rPr>
                <w:rFonts w:ascii="標楷體" w:eastAsia="標楷體" w:hAnsi="標楷體" w:hint="eastAsia"/>
                <w:szCs w:val="24"/>
              </w:rPr>
              <w:t>說明</w:t>
            </w:r>
          </w:p>
        </w:tc>
      </w:tr>
      <w:tr w:rsidR="00474853" w:rsidRPr="00474853" w14:paraId="24782C57" w14:textId="77777777" w:rsidTr="000D6A88">
        <w:trPr>
          <w:trHeight w:val="1320"/>
        </w:trPr>
        <w:tc>
          <w:tcPr>
            <w:tcW w:w="2977" w:type="dxa"/>
          </w:tcPr>
          <w:p w14:paraId="178B9258" w14:textId="77777777" w:rsidR="002B5BDF" w:rsidRPr="00474853" w:rsidRDefault="002B5BDF" w:rsidP="00692D10">
            <w:pPr>
              <w:pStyle w:val="a7"/>
              <w:ind w:left="240" w:hangingChars="100" w:hanging="240"/>
              <w:rPr>
                <w:color w:val="auto"/>
              </w:rPr>
            </w:pPr>
            <w:r w:rsidRPr="00474853">
              <w:rPr>
                <w:color w:val="auto"/>
              </w:rPr>
              <w:t>第</w:t>
            </w:r>
            <w:r w:rsidRPr="00474853">
              <w:rPr>
                <w:rFonts w:hint="eastAsia"/>
                <w:color w:val="auto"/>
              </w:rPr>
              <w:t>十八</w:t>
            </w:r>
            <w:r w:rsidRPr="00474853">
              <w:rPr>
                <w:color w:val="auto"/>
              </w:rPr>
              <w:t>條</w:t>
            </w:r>
            <w:r w:rsidRPr="00474853">
              <w:rPr>
                <w:rFonts w:hint="eastAsia"/>
                <w:color w:val="auto"/>
              </w:rPr>
              <w:t xml:space="preserve">　</w:t>
            </w:r>
            <w:r w:rsidRPr="00474853">
              <w:rPr>
                <w:color w:val="auto"/>
              </w:rPr>
              <w:t>住宅區為保護居住環境而劃定，除本自治條例另有規定者外</w:t>
            </w:r>
            <w:r w:rsidRPr="00474853">
              <w:rPr>
                <w:rFonts w:hint="eastAsia"/>
                <w:color w:val="auto"/>
              </w:rPr>
              <w:t>，</w:t>
            </w:r>
            <w:r w:rsidRPr="00474853">
              <w:rPr>
                <w:color w:val="auto"/>
              </w:rPr>
              <w:t>不得為下列建築物及土地之使用：</w:t>
            </w:r>
          </w:p>
          <w:p w14:paraId="607A07BE" w14:textId="77777777" w:rsidR="002B5BDF" w:rsidRPr="00474853" w:rsidRDefault="002B5BDF" w:rsidP="00692D10">
            <w:pPr>
              <w:pStyle w:val="a8"/>
              <w:ind w:leftChars="100" w:left="720" w:hangingChars="200" w:hanging="480"/>
            </w:pPr>
            <w:r w:rsidRPr="00474853">
              <w:t>一、第</w:t>
            </w:r>
            <w:r w:rsidRPr="00474853">
              <w:rPr>
                <w:rFonts w:hint="eastAsia"/>
              </w:rPr>
              <w:t>二十一</w:t>
            </w:r>
            <w:r w:rsidRPr="00474853">
              <w:t>條規定限制之建築物及土地之使用。</w:t>
            </w:r>
          </w:p>
          <w:p w14:paraId="4487F2B1" w14:textId="77777777" w:rsidR="002B5BDF" w:rsidRPr="00474853" w:rsidRDefault="002B5BDF">
            <w:pPr>
              <w:pStyle w:val="a8"/>
              <w:ind w:leftChars="100" w:left="720" w:hangingChars="200" w:hanging="480"/>
            </w:pPr>
            <w:r w:rsidRPr="00474853">
              <w:t>二、使用電力及氣體燃料（使用動力不包括空氣調節、抽水機及其附屬設備）超過</w:t>
            </w:r>
            <w:r w:rsidRPr="00474853">
              <w:rPr>
                <w:rFonts w:hint="eastAsia"/>
              </w:rPr>
              <w:t>六</w:t>
            </w:r>
            <w:r w:rsidRPr="00474853">
              <w:t>匹馬力，電熱超過</w:t>
            </w:r>
            <w:r w:rsidRPr="00474853">
              <w:rPr>
                <w:rFonts w:hint="eastAsia"/>
              </w:rPr>
              <w:t>六十</w:t>
            </w:r>
            <w:r w:rsidRPr="00474853">
              <w:t>瓩（附屬設備與電熱不得流用於作業動力）、作業廠房樓地板面積合計超過</w:t>
            </w:r>
            <w:r w:rsidRPr="00474853">
              <w:rPr>
                <w:rFonts w:hint="eastAsia"/>
              </w:rPr>
              <w:t>一百五十</w:t>
            </w:r>
            <w:r w:rsidRPr="00474853">
              <w:t>平方公尺或其地下層無自然通風口（開窗面積未達廠房面積七分之一）者。</w:t>
            </w:r>
          </w:p>
          <w:p w14:paraId="2E765501" w14:textId="77777777" w:rsidR="002B5BDF" w:rsidRPr="00474853" w:rsidRDefault="002B5BDF" w:rsidP="002B5BDF">
            <w:pPr>
              <w:pStyle w:val="a8"/>
              <w:ind w:leftChars="100" w:left="720" w:hangingChars="200" w:hanging="480"/>
            </w:pPr>
            <w:r w:rsidRPr="00474853">
              <w:t>三、經營下列事業：</w:t>
            </w:r>
          </w:p>
          <w:p w14:paraId="0CA7E600" w14:textId="2AE64256" w:rsidR="002B5BDF" w:rsidRPr="00474853" w:rsidRDefault="002B5BDF" w:rsidP="008701B3">
            <w:pPr>
              <w:pStyle w:val="a8"/>
              <w:ind w:leftChars="300" w:left="1320" w:hangingChars="250" w:hanging="600"/>
            </w:pPr>
            <w:r w:rsidRPr="00474853">
              <w:t>（一</w:t>
            </w:r>
            <w:r w:rsidR="00765C5B" w:rsidRPr="00474853">
              <w:rPr>
                <w:rFonts w:hint="eastAsia"/>
              </w:rPr>
              <w:t>）</w:t>
            </w:r>
            <w:r w:rsidRPr="00474853">
              <w:t>使用乙炔從事焊切等金屬之工作者。</w:t>
            </w:r>
          </w:p>
          <w:p w14:paraId="202F514A" w14:textId="77777777" w:rsidR="002B5BDF" w:rsidRPr="00474853" w:rsidRDefault="002B5BDF" w:rsidP="008701B3">
            <w:pPr>
              <w:pStyle w:val="a8"/>
              <w:ind w:leftChars="300" w:left="1320" w:hangingChars="250" w:hanging="600"/>
            </w:pPr>
            <w:r w:rsidRPr="00474853">
              <w:t>（二）噴漆作業者。</w:t>
            </w:r>
          </w:p>
          <w:p w14:paraId="524E3BB4" w14:textId="3F4FB3C5" w:rsidR="002B5BDF" w:rsidRPr="00474853" w:rsidRDefault="00765C5B" w:rsidP="008701B3">
            <w:pPr>
              <w:pStyle w:val="a8"/>
              <w:ind w:leftChars="300" w:left="1320" w:hangingChars="250" w:hanging="600"/>
            </w:pPr>
            <w:r w:rsidRPr="00474853">
              <w:t>（三</w:t>
            </w:r>
            <w:r w:rsidRPr="00474853">
              <w:rPr>
                <w:rFonts w:hint="eastAsia"/>
              </w:rPr>
              <w:t>）</w:t>
            </w:r>
            <w:r w:rsidR="002B5BDF" w:rsidRPr="00474853">
              <w:t>使用動力以從事金屬之乾磨者。</w:t>
            </w:r>
          </w:p>
          <w:p w14:paraId="1E554E98" w14:textId="5A5BB7B9" w:rsidR="002B5BDF" w:rsidRPr="00474853" w:rsidRDefault="002B5BDF" w:rsidP="008701B3">
            <w:pPr>
              <w:pStyle w:val="a8"/>
              <w:ind w:leftChars="300" w:left="1320" w:hangingChars="250" w:hanging="600"/>
            </w:pPr>
            <w:r w:rsidRPr="00474853">
              <w:t>（四</w:t>
            </w:r>
            <w:r w:rsidR="00765C5B" w:rsidRPr="00474853">
              <w:rPr>
                <w:rFonts w:hint="eastAsia"/>
              </w:rPr>
              <w:t>）</w:t>
            </w:r>
            <w:r w:rsidRPr="00474853">
              <w:t>使用動力以從事軟木、硬橡皮或合成樹脂</w:t>
            </w:r>
            <w:r w:rsidRPr="00474853">
              <w:lastRenderedPageBreak/>
              <w:t>之碾碎或乾磨者。</w:t>
            </w:r>
          </w:p>
          <w:p w14:paraId="49B4EDC4" w14:textId="77777777" w:rsidR="002B5BDF" w:rsidRPr="00474853" w:rsidRDefault="002B5BDF" w:rsidP="008701B3">
            <w:pPr>
              <w:pStyle w:val="a8"/>
              <w:ind w:leftChars="300" w:left="1320" w:hangingChars="250" w:hanging="600"/>
            </w:pPr>
            <w:r w:rsidRPr="00474853">
              <w:t>（五）從事搓繩、製袋、碾米、製針</w:t>
            </w:r>
            <w:r w:rsidRPr="00474853">
              <w:rPr>
                <w:rFonts w:hint="eastAsia"/>
              </w:rPr>
              <w:t>、</w:t>
            </w:r>
            <w:r w:rsidRPr="00474853">
              <w:t>印刷等使用動力超過</w:t>
            </w:r>
            <w:r w:rsidRPr="00474853">
              <w:rPr>
                <w:rFonts w:hint="eastAsia"/>
              </w:rPr>
              <w:t>零點七五</w:t>
            </w:r>
            <w:r w:rsidRPr="00474853">
              <w:t>瓩者。</w:t>
            </w:r>
          </w:p>
          <w:p w14:paraId="3D125C28" w14:textId="77777777" w:rsidR="002B5BDF" w:rsidRPr="00474853" w:rsidRDefault="002B5BDF" w:rsidP="008701B3">
            <w:pPr>
              <w:pStyle w:val="a8"/>
              <w:ind w:leftChars="300" w:left="1320" w:hangingChars="250" w:hanging="600"/>
            </w:pPr>
            <w:r w:rsidRPr="00474853">
              <w:t>（六）彈棉作業者。</w:t>
            </w:r>
          </w:p>
          <w:p w14:paraId="04665037" w14:textId="77777777" w:rsidR="002B5BDF" w:rsidRPr="00474853" w:rsidRDefault="002B5BDF" w:rsidP="008701B3">
            <w:pPr>
              <w:pStyle w:val="a8"/>
              <w:ind w:leftChars="300" w:left="1320" w:hangingChars="250" w:hanging="600"/>
            </w:pPr>
            <w:r w:rsidRPr="00474853">
              <w:t>（七）醬、醬油或其他調味品之製造者。</w:t>
            </w:r>
          </w:p>
          <w:p w14:paraId="641FEDC0" w14:textId="77777777" w:rsidR="002B5BDF" w:rsidRPr="00474853" w:rsidRDefault="002B5BDF" w:rsidP="008701B3">
            <w:pPr>
              <w:pStyle w:val="a8"/>
              <w:ind w:leftChars="300" w:left="1320" w:hangingChars="250" w:hanging="600"/>
            </w:pPr>
            <w:r w:rsidRPr="00474853">
              <w:t>（八）沖壓金屬板加工或金屬網之製造者。</w:t>
            </w:r>
          </w:p>
          <w:p w14:paraId="37F0B930" w14:textId="77777777" w:rsidR="002B5BDF" w:rsidRPr="00474853" w:rsidRDefault="002B5BDF" w:rsidP="008701B3">
            <w:pPr>
              <w:pStyle w:val="a8"/>
              <w:ind w:leftChars="300" w:left="1320" w:hangingChars="250" w:hanging="600"/>
            </w:pPr>
            <w:r w:rsidRPr="00474853">
              <w:t>（九）鍛冶或翻砂者。</w:t>
            </w:r>
          </w:p>
          <w:p w14:paraId="28FD497F" w14:textId="6B7B428B" w:rsidR="002B5BDF" w:rsidRPr="00474853" w:rsidRDefault="00765C5B" w:rsidP="008701B3">
            <w:pPr>
              <w:pStyle w:val="a8"/>
              <w:ind w:leftChars="300" w:left="1320" w:hangingChars="250" w:hanging="600"/>
            </w:pPr>
            <w:r w:rsidRPr="00474853">
              <w:rPr>
                <w:rFonts w:hint="eastAsia"/>
              </w:rPr>
              <w:t>（</w:t>
            </w:r>
            <w:r w:rsidR="002B5BDF" w:rsidRPr="00474853">
              <w:t>十）</w:t>
            </w:r>
            <w:r w:rsidR="00FE6C12" w:rsidRPr="00474853">
              <w:rPr>
                <w:rFonts w:hint="eastAsia"/>
              </w:rPr>
              <w:t>汽車或機車修理業者。但設置地點面臨十二公尺以上道路</w:t>
            </w:r>
            <w:r w:rsidR="00FE6C12" w:rsidRPr="00474853">
              <w:rPr>
                <w:rFonts w:hint="eastAsia"/>
                <w:u w:val="single"/>
              </w:rPr>
              <w:t>，且未從事汽車板金及塗裝</w:t>
            </w:r>
            <w:r w:rsidR="00FE6C12" w:rsidRPr="00474853">
              <w:rPr>
                <w:rFonts w:hint="eastAsia"/>
              </w:rPr>
              <w:t>者，不在此限。</w:t>
            </w:r>
          </w:p>
          <w:p w14:paraId="17F9458F" w14:textId="77777777" w:rsidR="002B5BDF" w:rsidRPr="00474853" w:rsidRDefault="002B5BDF" w:rsidP="00445265">
            <w:pPr>
              <w:pStyle w:val="a8"/>
              <w:ind w:leftChars="300" w:left="1560" w:hangingChars="350" w:hanging="840"/>
            </w:pPr>
            <w:r w:rsidRPr="00474853">
              <w:t>（十</w:t>
            </w:r>
            <w:r w:rsidRPr="00474853">
              <w:rPr>
                <w:rFonts w:hint="eastAsia"/>
              </w:rPr>
              <w:t>一</w:t>
            </w:r>
            <w:r w:rsidRPr="00474853">
              <w:t>）液化石油氣之分裝、儲存、販賣及礦油之儲存、販賣者。但僅供辦公室、聯絡處所使用，不作為經營實際商品之交易、儲存或展示貨品者，不在此限。</w:t>
            </w:r>
          </w:p>
          <w:p w14:paraId="50EE502C" w14:textId="77777777" w:rsidR="002B5BDF" w:rsidRPr="00474853" w:rsidRDefault="002B5BDF" w:rsidP="00445265">
            <w:pPr>
              <w:pStyle w:val="a8"/>
              <w:ind w:leftChars="300" w:left="1560" w:hangingChars="350" w:hanging="840"/>
            </w:pPr>
            <w:r w:rsidRPr="00474853">
              <w:lastRenderedPageBreak/>
              <w:t>（十</w:t>
            </w:r>
            <w:r w:rsidRPr="00474853">
              <w:rPr>
                <w:rFonts w:hint="eastAsia"/>
              </w:rPr>
              <w:t>二</w:t>
            </w:r>
            <w:r w:rsidRPr="00474853">
              <w:t>）塑膠類之製造者。</w:t>
            </w:r>
          </w:p>
          <w:p w14:paraId="61867DED" w14:textId="77777777" w:rsidR="002B5BDF" w:rsidRPr="00474853" w:rsidRDefault="002B5BDF" w:rsidP="00445265">
            <w:pPr>
              <w:pStyle w:val="a8"/>
              <w:ind w:leftChars="300" w:left="1560" w:hangingChars="350" w:hanging="840"/>
            </w:pPr>
            <w:r w:rsidRPr="00474853">
              <w:t>（十</w:t>
            </w:r>
            <w:r w:rsidRPr="00474853">
              <w:rPr>
                <w:rFonts w:hint="eastAsia"/>
              </w:rPr>
              <w:t>三</w:t>
            </w:r>
            <w:r w:rsidRPr="00474853">
              <w:t>）土石方資源堆置處理。</w:t>
            </w:r>
          </w:p>
          <w:p w14:paraId="7F99D40C" w14:textId="77777777" w:rsidR="002B5BDF" w:rsidRPr="00474853" w:rsidRDefault="002B5BDF" w:rsidP="00445265">
            <w:pPr>
              <w:pStyle w:val="a8"/>
              <w:ind w:leftChars="300" w:left="1560" w:hangingChars="350" w:hanging="840"/>
            </w:pPr>
            <w:r w:rsidRPr="00474853">
              <w:rPr>
                <w:rFonts w:hint="eastAsia"/>
              </w:rPr>
              <w:t>（十四）成人用品零售業。</w:t>
            </w:r>
          </w:p>
          <w:p w14:paraId="4B68C03A" w14:textId="77777777" w:rsidR="002B5BDF" w:rsidRPr="00474853" w:rsidRDefault="002B5BDF" w:rsidP="002B5BDF">
            <w:pPr>
              <w:pStyle w:val="a8"/>
              <w:ind w:leftChars="100" w:left="720" w:hangingChars="200" w:hanging="480"/>
            </w:pPr>
            <w:r w:rsidRPr="00474853">
              <w:rPr>
                <w:rFonts w:hint="eastAsia"/>
              </w:rPr>
              <w:t>四、汽車拖吊場、</w:t>
            </w:r>
            <w:r w:rsidRPr="00474853">
              <w:t>客貨運行業</w:t>
            </w:r>
            <w:r w:rsidRPr="00474853">
              <w:rPr>
                <w:rFonts w:hint="eastAsia"/>
              </w:rPr>
              <w:t>、</w:t>
            </w:r>
            <w:r w:rsidRPr="00474853">
              <w:t>裝卸貨物場所、棧房及調度站</w:t>
            </w:r>
            <w:r w:rsidRPr="00474853">
              <w:rPr>
                <w:rFonts w:hint="eastAsia"/>
              </w:rPr>
              <w:t>。</w:t>
            </w:r>
            <w:r w:rsidRPr="00474853">
              <w:t>但僅供辦公室、聯絡處所使用者或計程車客運業、小客車租賃業之停車庫、運輸業停車場、客運停車站及貨運寄貨站設置地點面臨</w:t>
            </w:r>
            <w:r w:rsidRPr="00474853">
              <w:rPr>
                <w:rFonts w:hint="eastAsia"/>
              </w:rPr>
              <w:t>十二</w:t>
            </w:r>
            <w:r w:rsidRPr="00474853">
              <w:t>公尺以上道路者，不在此限。</w:t>
            </w:r>
          </w:p>
          <w:p w14:paraId="0CA35241" w14:textId="77777777" w:rsidR="002B5BDF" w:rsidRPr="00474853" w:rsidRDefault="002B5BDF" w:rsidP="002B5BDF">
            <w:pPr>
              <w:pStyle w:val="a8"/>
              <w:ind w:leftChars="100" w:left="720" w:hangingChars="200" w:hanging="480"/>
            </w:pPr>
            <w:r w:rsidRPr="00474853">
              <w:rPr>
                <w:rFonts w:hint="eastAsia"/>
              </w:rPr>
              <w:t>五</w:t>
            </w:r>
            <w:r w:rsidRPr="00474853">
              <w:t>、加油（氣）站</w:t>
            </w:r>
            <w:r w:rsidRPr="00474853">
              <w:rPr>
                <w:rFonts w:hint="eastAsia"/>
              </w:rPr>
              <w:t>、客貨運業停車場附設加儲油或加儲氣設施</w:t>
            </w:r>
            <w:r w:rsidRPr="00474853">
              <w:t>。</w:t>
            </w:r>
          </w:p>
          <w:p w14:paraId="709751A4" w14:textId="77777777" w:rsidR="002B5BDF" w:rsidRPr="00474853" w:rsidRDefault="002B5BDF" w:rsidP="002B5BDF">
            <w:pPr>
              <w:pStyle w:val="a8"/>
              <w:ind w:leftChars="100" w:left="720" w:hangingChars="200" w:hanging="480"/>
            </w:pPr>
            <w:r w:rsidRPr="00474853">
              <w:rPr>
                <w:rFonts w:hint="eastAsia"/>
              </w:rPr>
              <w:t>六</w:t>
            </w:r>
            <w:r w:rsidRPr="00474853">
              <w:t>、探礦、採礦。</w:t>
            </w:r>
          </w:p>
          <w:p w14:paraId="7823EC19" w14:textId="77777777" w:rsidR="002B5BDF" w:rsidRPr="00474853" w:rsidRDefault="002B5BDF" w:rsidP="002B5BDF">
            <w:pPr>
              <w:pStyle w:val="a8"/>
              <w:ind w:leftChars="100" w:left="720" w:hangingChars="200" w:hanging="480"/>
            </w:pPr>
            <w:r w:rsidRPr="00474853">
              <w:rPr>
                <w:rFonts w:hint="eastAsia"/>
              </w:rPr>
              <w:t>七</w:t>
            </w:r>
            <w:r w:rsidRPr="00474853">
              <w:t>、各種廢料或建築材料之堆棧或堆置場、廢棄物資源回收貯存及處理場所。但僅供辦公室、聯絡處所使用者或資源回收站者，不在此限。</w:t>
            </w:r>
          </w:p>
          <w:p w14:paraId="15256E1A" w14:textId="6D01D4D0" w:rsidR="002B5BDF" w:rsidRPr="00474853" w:rsidRDefault="002B5BDF" w:rsidP="002B5BDF">
            <w:pPr>
              <w:pStyle w:val="a8"/>
              <w:ind w:leftChars="100" w:left="720" w:hangingChars="200" w:hanging="480"/>
            </w:pPr>
            <w:r w:rsidRPr="00474853">
              <w:rPr>
                <w:rFonts w:hint="eastAsia"/>
              </w:rPr>
              <w:t>八、殯儀館、</w:t>
            </w:r>
            <w:r w:rsidRPr="00474853">
              <w:t>殯葬服務業（殯葬設施經營業、殯葬禮儀服務業）、壽具店</w:t>
            </w:r>
            <w:r w:rsidRPr="00474853">
              <w:rPr>
                <w:rFonts w:hint="eastAsia"/>
              </w:rPr>
              <w:t>。但</w:t>
            </w:r>
            <w:r w:rsidR="002F4B23" w:rsidRPr="00474853">
              <w:rPr>
                <w:rFonts w:hint="eastAsia"/>
                <w:u w:val="single"/>
              </w:rPr>
              <w:t>非屬集合</w:t>
            </w:r>
            <w:r w:rsidRPr="00474853">
              <w:rPr>
                <w:rFonts w:hint="eastAsia"/>
                <w:u w:val="single"/>
              </w:rPr>
              <w:t>住宅且</w:t>
            </w:r>
            <w:r w:rsidRPr="00474853">
              <w:rPr>
                <w:rFonts w:hint="eastAsia"/>
              </w:rPr>
              <w:t>僅供辦公室、聯絡處所使用，不作為經營實際商品之交易、儲存或展示貨品者，不在此限</w:t>
            </w:r>
            <w:r w:rsidRPr="00474853">
              <w:t>。</w:t>
            </w:r>
          </w:p>
          <w:p w14:paraId="57FD8807" w14:textId="77777777" w:rsidR="002B5BDF" w:rsidRPr="00474853" w:rsidRDefault="002B5BDF" w:rsidP="002B5BDF">
            <w:pPr>
              <w:pStyle w:val="a8"/>
              <w:ind w:leftChars="100" w:left="720" w:hangingChars="200" w:hanging="480"/>
            </w:pPr>
            <w:r w:rsidRPr="00474853">
              <w:rPr>
                <w:rFonts w:hint="eastAsia"/>
              </w:rPr>
              <w:lastRenderedPageBreak/>
              <w:t>九、</w:t>
            </w:r>
            <w:r w:rsidRPr="00474853">
              <w:t>毒性化學物質、爆竹煙火之販賣及</w:t>
            </w:r>
            <w:r w:rsidRPr="00474853">
              <w:rPr>
                <w:rFonts w:hint="eastAsia"/>
              </w:rPr>
              <w:t>貯存</w:t>
            </w:r>
            <w:r w:rsidRPr="00474853">
              <w:t>者。但農業資材、農藥或環境用藥販售業經本府實地勘查認為符合安全隔離者，不在此限。</w:t>
            </w:r>
          </w:p>
          <w:p w14:paraId="3458514E" w14:textId="77777777" w:rsidR="002B5BDF" w:rsidRPr="00474853" w:rsidRDefault="002B5BDF" w:rsidP="002B5BDF">
            <w:pPr>
              <w:pStyle w:val="a8"/>
              <w:ind w:leftChars="100" w:left="720" w:hangingChars="200" w:hanging="480"/>
            </w:pPr>
            <w:r w:rsidRPr="00474853">
              <w:rPr>
                <w:rFonts w:hint="eastAsia"/>
              </w:rPr>
              <w:t>十、</w:t>
            </w:r>
            <w:r w:rsidRPr="00474853">
              <w:t>戲院、電影片（映演</w:t>
            </w:r>
            <w:r w:rsidRPr="00474853">
              <w:rPr>
                <w:rFonts w:hint="eastAsia"/>
              </w:rPr>
              <w:t>、拍攝</w:t>
            </w:r>
            <w:r w:rsidRPr="00474853">
              <w:t>）業、視聽歌唱場、</w:t>
            </w:r>
            <w:r w:rsidRPr="00474853">
              <w:rPr>
                <w:rFonts w:hint="eastAsia"/>
              </w:rPr>
              <w:t>錄影帶節目播映業、</w:t>
            </w:r>
            <w:r w:rsidRPr="00474853">
              <w:t>電子遊戲場</w:t>
            </w:r>
            <w:r w:rsidRPr="00474853">
              <w:rPr>
                <w:rFonts w:hint="eastAsia"/>
              </w:rPr>
              <w:t>、遊樂場</w:t>
            </w:r>
            <w:r w:rsidRPr="00474853">
              <w:t>、</w:t>
            </w:r>
            <w:r w:rsidRPr="00474853">
              <w:rPr>
                <w:rFonts w:hint="eastAsia"/>
              </w:rPr>
              <w:t>動物園、</w:t>
            </w:r>
            <w:r w:rsidRPr="00474853">
              <w:t>機械式遊樂場、歌廳、保齡球館、</w:t>
            </w:r>
            <w:r w:rsidRPr="00474853">
              <w:rPr>
                <w:rFonts w:hint="eastAsia"/>
              </w:rPr>
              <w:t>高爾夫球場、</w:t>
            </w:r>
            <w:r w:rsidRPr="00474853">
              <w:t>汽車駕駛訓練場、攤販集中場</w:t>
            </w:r>
            <w:r w:rsidRPr="00474853">
              <w:rPr>
                <w:rFonts w:hint="eastAsia"/>
              </w:rPr>
              <w:t>、零售市場</w:t>
            </w:r>
            <w:r w:rsidRPr="00474853">
              <w:t>及旅館。但汽車駕駛訓練場及旅館經目的事業主管機關核准者，不在此限。</w:t>
            </w:r>
          </w:p>
          <w:p w14:paraId="3B33F23B" w14:textId="1880C36B" w:rsidR="002B5BDF" w:rsidRPr="00474853" w:rsidRDefault="002B5BDF" w:rsidP="00E7095C">
            <w:pPr>
              <w:pStyle w:val="a8"/>
              <w:ind w:leftChars="100" w:left="960" w:hangingChars="300" w:hanging="720"/>
            </w:pPr>
            <w:r w:rsidRPr="00474853">
              <w:rPr>
                <w:rFonts w:hint="eastAsia"/>
              </w:rPr>
              <w:t>十一</w:t>
            </w:r>
            <w:r w:rsidRPr="00474853">
              <w:t>、舞廳（場）、酒家、酒吧（廊）、</w:t>
            </w:r>
            <w:r w:rsidRPr="00474853">
              <w:rPr>
                <w:rFonts w:hint="eastAsia"/>
              </w:rPr>
              <w:t>飲酒店業</w:t>
            </w:r>
            <w:r w:rsidRPr="00474853">
              <w:t>、</w:t>
            </w:r>
            <w:r w:rsidR="00FE6C12" w:rsidRPr="00474853">
              <w:rPr>
                <w:rFonts w:hint="eastAsia"/>
                <w:u w:val="single"/>
              </w:rPr>
              <w:t>夜店業、</w:t>
            </w:r>
            <w:r w:rsidRPr="00474853">
              <w:t>特種咖啡茶室、</w:t>
            </w:r>
            <w:r w:rsidR="004F7B47" w:rsidRPr="00474853">
              <w:rPr>
                <w:rFonts w:hint="eastAsia"/>
                <w:u w:val="single"/>
              </w:rPr>
              <w:t>三溫暖、一般</w:t>
            </w:r>
            <w:r w:rsidR="004F7B47" w:rsidRPr="00474853">
              <w:rPr>
                <w:rFonts w:hint="eastAsia"/>
              </w:rPr>
              <w:t>浴室</w:t>
            </w:r>
            <w:r w:rsidRPr="00474853">
              <w:t>、</w:t>
            </w:r>
            <w:r w:rsidRPr="00474853">
              <w:rPr>
                <w:rFonts w:hint="eastAsia"/>
              </w:rPr>
              <w:t>性交易場所</w:t>
            </w:r>
            <w:r w:rsidR="00FE6C12" w:rsidRPr="00474853">
              <w:rPr>
                <w:rFonts w:hint="eastAsia"/>
                <w:u w:val="single"/>
              </w:rPr>
              <w:t>、</w:t>
            </w:r>
            <w:r w:rsidR="005C3449" w:rsidRPr="00474853">
              <w:rPr>
                <w:rFonts w:hint="eastAsia"/>
                <w:bCs/>
                <w:u w:val="single"/>
              </w:rPr>
              <w:t>具</w:t>
            </w:r>
            <w:r w:rsidR="001446A5" w:rsidRPr="00474853">
              <w:rPr>
                <w:rFonts w:hint="eastAsia"/>
                <w:bCs/>
                <w:u w:val="single"/>
              </w:rPr>
              <w:t>區隔或包廂式之按摩場所及理髮（理容）場所</w:t>
            </w:r>
            <w:r w:rsidRPr="00474853">
              <w:t>或其他類似之營業場所。</w:t>
            </w:r>
            <w:r w:rsidRPr="00474853">
              <w:rPr>
                <w:rFonts w:hint="eastAsia"/>
              </w:rPr>
              <w:t>但經目的事業主管機關認定確有發展溫泉浴池使用，並訂定使用面積、使用條件及有關維護事項者，不在此限。</w:t>
            </w:r>
          </w:p>
          <w:p w14:paraId="52E0938E" w14:textId="77777777" w:rsidR="002B5BDF" w:rsidRPr="00474853" w:rsidRDefault="002B5BDF" w:rsidP="00E7095C">
            <w:pPr>
              <w:pStyle w:val="a8"/>
              <w:ind w:leftChars="100" w:left="960" w:hangingChars="300" w:hanging="720"/>
            </w:pPr>
            <w:r w:rsidRPr="00474853">
              <w:rPr>
                <w:rFonts w:hint="eastAsia"/>
              </w:rPr>
              <w:lastRenderedPageBreak/>
              <w:t>十二、單層</w:t>
            </w:r>
            <w:r w:rsidRPr="00474853">
              <w:t>樓地板面積超過</w:t>
            </w:r>
            <w:r w:rsidRPr="00474853">
              <w:rPr>
                <w:rFonts w:hint="eastAsia"/>
              </w:rPr>
              <w:t>一千</w:t>
            </w:r>
            <w:r w:rsidRPr="00474853">
              <w:t>平方公尺之商場（店）或樓地板面積超過</w:t>
            </w:r>
            <w:r w:rsidRPr="00474853">
              <w:rPr>
                <w:rFonts w:hint="eastAsia"/>
              </w:rPr>
              <w:t>五百</w:t>
            </w:r>
            <w:r w:rsidRPr="00474853">
              <w:t>平方公尺之飲食店</w:t>
            </w:r>
            <w:r w:rsidRPr="00474853">
              <w:rPr>
                <w:rFonts w:hint="eastAsia"/>
              </w:rPr>
              <w:t>（以下簡稱大型商場（店）及飲食店）。</w:t>
            </w:r>
          </w:p>
          <w:p w14:paraId="0C898B6D" w14:textId="77777777" w:rsidR="002B5BDF" w:rsidRPr="00474853" w:rsidRDefault="002B5BDF" w:rsidP="00E7095C">
            <w:pPr>
              <w:pStyle w:val="a8"/>
              <w:ind w:leftChars="100" w:left="960" w:hangingChars="300" w:hanging="720"/>
            </w:pPr>
            <w:r w:rsidRPr="00474853">
              <w:rPr>
                <w:rFonts w:hint="eastAsia"/>
              </w:rPr>
              <w:t>十三、單層</w:t>
            </w:r>
            <w:r w:rsidRPr="00474853">
              <w:t>樓地板面積超過</w:t>
            </w:r>
            <w:r w:rsidRPr="00474853">
              <w:rPr>
                <w:rFonts w:hint="eastAsia"/>
              </w:rPr>
              <w:t>五百</w:t>
            </w:r>
            <w:r w:rsidRPr="00474853">
              <w:t>平方公尺之證券及期貨業。</w:t>
            </w:r>
          </w:p>
          <w:p w14:paraId="13B68A19" w14:textId="77777777" w:rsidR="002B5BDF" w:rsidRPr="00474853" w:rsidRDefault="002B5BDF" w:rsidP="00E7095C">
            <w:pPr>
              <w:pStyle w:val="a8"/>
              <w:ind w:leftChars="100" w:left="960" w:hangingChars="300" w:hanging="720"/>
            </w:pPr>
            <w:r w:rsidRPr="00474853">
              <w:rPr>
                <w:rFonts w:hint="eastAsia"/>
              </w:rPr>
              <w:t>十四</w:t>
            </w:r>
            <w:r w:rsidRPr="00474853">
              <w:t>、</w:t>
            </w:r>
            <w:r w:rsidRPr="00474853">
              <w:rPr>
                <w:rFonts w:hint="eastAsia"/>
              </w:rPr>
              <w:t>單層</w:t>
            </w:r>
            <w:r w:rsidRPr="00474853">
              <w:t>樓地板面積超過</w:t>
            </w:r>
            <w:r w:rsidRPr="00474853">
              <w:rPr>
                <w:rFonts w:hint="eastAsia"/>
              </w:rPr>
              <w:t>一千</w:t>
            </w:r>
            <w:r w:rsidRPr="00474853">
              <w:t>平方公尺之金融業分支機構、票券業及信用卡公司。</w:t>
            </w:r>
          </w:p>
          <w:p w14:paraId="5CDCAF15" w14:textId="77777777" w:rsidR="002B5BDF" w:rsidRPr="00474853" w:rsidRDefault="002B5BDF" w:rsidP="00E7095C">
            <w:pPr>
              <w:pStyle w:val="a8"/>
              <w:ind w:leftChars="100" w:left="960" w:hangingChars="300" w:hanging="720"/>
            </w:pPr>
            <w:r w:rsidRPr="00474853">
              <w:t>十</w:t>
            </w:r>
            <w:r w:rsidRPr="00474853">
              <w:rPr>
                <w:rFonts w:hint="eastAsia"/>
              </w:rPr>
              <w:t>五</w:t>
            </w:r>
            <w:r w:rsidRPr="00474853">
              <w:t>、人造或合成纖維或其中間物之製造者。</w:t>
            </w:r>
          </w:p>
          <w:p w14:paraId="193595D8" w14:textId="77777777" w:rsidR="002B5BDF" w:rsidRPr="00474853" w:rsidRDefault="002B5BDF" w:rsidP="00E7095C">
            <w:pPr>
              <w:pStyle w:val="a8"/>
              <w:ind w:leftChars="100" w:left="960" w:hangingChars="300" w:hanging="720"/>
            </w:pPr>
            <w:r w:rsidRPr="00474853">
              <w:t>十</w:t>
            </w:r>
            <w:r w:rsidRPr="00474853">
              <w:rPr>
                <w:rFonts w:hint="eastAsia"/>
              </w:rPr>
              <w:t>六</w:t>
            </w:r>
            <w:r w:rsidRPr="00474853">
              <w:t>、合成染料或其中間物、顏料或塗料之製造者。</w:t>
            </w:r>
          </w:p>
          <w:p w14:paraId="37C23172" w14:textId="77777777" w:rsidR="002B5BDF" w:rsidRPr="00474853" w:rsidRDefault="002B5BDF" w:rsidP="00E7095C">
            <w:pPr>
              <w:pStyle w:val="a8"/>
              <w:ind w:leftChars="100" w:left="960" w:hangingChars="300" w:hanging="720"/>
            </w:pPr>
            <w:r w:rsidRPr="00474853">
              <w:t>十</w:t>
            </w:r>
            <w:r w:rsidRPr="00474853">
              <w:rPr>
                <w:rFonts w:hint="eastAsia"/>
              </w:rPr>
              <w:t>七</w:t>
            </w:r>
            <w:r w:rsidRPr="00474853">
              <w:t>、從事以醱酵作業產製味精、氨基酸、檸檬酸或</w:t>
            </w:r>
            <w:r w:rsidRPr="00474853">
              <w:rPr>
                <w:rFonts w:hint="eastAsia"/>
              </w:rPr>
              <w:t>水產品</w:t>
            </w:r>
            <w:r w:rsidRPr="00474853">
              <w:t>加工製造者。</w:t>
            </w:r>
          </w:p>
          <w:p w14:paraId="2FEFC22C" w14:textId="77777777" w:rsidR="002B5BDF" w:rsidRPr="00474853" w:rsidRDefault="002B5BDF" w:rsidP="00E7095C">
            <w:pPr>
              <w:pStyle w:val="a8"/>
              <w:ind w:leftChars="100" w:left="960" w:hangingChars="300" w:hanging="720"/>
            </w:pPr>
            <w:r w:rsidRPr="00474853">
              <w:t>十</w:t>
            </w:r>
            <w:r w:rsidRPr="00474853">
              <w:rPr>
                <w:rFonts w:hint="eastAsia"/>
              </w:rPr>
              <w:t>八</w:t>
            </w:r>
            <w:r w:rsidRPr="00474853">
              <w:t>、肥料製造者。</w:t>
            </w:r>
          </w:p>
          <w:p w14:paraId="1BF8F112" w14:textId="77777777" w:rsidR="002B5BDF" w:rsidRPr="00474853" w:rsidRDefault="002B5BDF" w:rsidP="00E7095C">
            <w:pPr>
              <w:pStyle w:val="a8"/>
              <w:ind w:leftChars="100" w:left="960" w:hangingChars="300" w:hanging="720"/>
            </w:pPr>
            <w:r w:rsidRPr="00474853">
              <w:t>十</w:t>
            </w:r>
            <w:r w:rsidRPr="00474853">
              <w:rPr>
                <w:rFonts w:hint="eastAsia"/>
              </w:rPr>
              <w:t>九</w:t>
            </w:r>
            <w:r w:rsidRPr="00474853">
              <w:t>、紡織染整工業。</w:t>
            </w:r>
          </w:p>
          <w:p w14:paraId="38450646" w14:textId="77777777" w:rsidR="002B5BDF" w:rsidRPr="00474853" w:rsidRDefault="002B5BDF" w:rsidP="00E7095C">
            <w:pPr>
              <w:pStyle w:val="a8"/>
              <w:ind w:leftChars="100" w:left="960" w:hangingChars="300" w:hanging="720"/>
            </w:pPr>
            <w:r w:rsidRPr="00474853">
              <w:rPr>
                <w:rFonts w:hint="eastAsia"/>
              </w:rPr>
              <w:t>二十</w:t>
            </w:r>
            <w:r w:rsidRPr="00474853">
              <w:t>、拉線、拉管或用滾筒壓延金屬者。</w:t>
            </w:r>
          </w:p>
          <w:p w14:paraId="4B0E70E3" w14:textId="77777777" w:rsidR="002B5BDF" w:rsidRPr="00474853" w:rsidRDefault="002B5BDF" w:rsidP="00E7095C">
            <w:pPr>
              <w:pStyle w:val="a8"/>
              <w:ind w:leftChars="100" w:left="960" w:hangingChars="300" w:hanging="720"/>
            </w:pPr>
            <w:r w:rsidRPr="00474853">
              <w:rPr>
                <w:rFonts w:hint="eastAsia"/>
              </w:rPr>
              <w:t>二十一</w:t>
            </w:r>
            <w:r w:rsidRPr="00474853">
              <w:t>、金屬表面處理業。</w:t>
            </w:r>
          </w:p>
          <w:p w14:paraId="040D9CEB" w14:textId="575002ED" w:rsidR="000C1BBE" w:rsidRPr="00474853" w:rsidRDefault="002B5BDF" w:rsidP="001446A5">
            <w:pPr>
              <w:pStyle w:val="a8"/>
              <w:ind w:leftChars="100" w:left="960" w:hangingChars="300" w:hanging="720"/>
              <w:rPr>
                <w:rFonts w:ascii="標楷體"/>
                <w:u w:val="single"/>
              </w:rPr>
            </w:pPr>
            <w:r w:rsidRPr="00474853">
              <w:rPr>
                <w:rFonts w:hint="eastAsia"/>
              </w:rPr>
              <w:t>二十二</w:t>
            </w:r>
            <w:r w:rsidRPr="00474853">
              <w:t>、資訊休閒業及室內溜冰場、室內球類運動場、室內機械遊樂場、室內兒童樂園、保健館、健身房、健身服務</w:t>
            </w:r>
            <w:r w:rsidRPr="00474853">
              <w:lastRenderedPageBreak/>
              <w:t>場所、室內操練場、撞球場、室內體育場所、少年服務機構（供休閒、育樂之服務設施）、室內高爾夫球練習場、釣蝦（魚）場、健身休閒中心、美容瘦身中心等健身休閒場所</w:t>
            </w:r>
            <w:r w:rsidRPr="00474853">
              <w:rPr>
                <w:rFonts w:hint="eastAsia"/>
              </w:rPr>
              <w:t>。</w:t>
            </w:r>
          </w:p>
        </w:tc>
        <w:tc>
          <w:tcPr>
            <w:tcW w:w="2977" w:type="dxa"/>
          </w:tcPr>
          <w:p w14:paraId="19499ECB" w14:textId="77777777" w:rsidR="002B5BDF" w:rsidRPr="00474853" w:rsidRDefault="002B5BDF" w:rsidP="00692D10">
            <w:pPr>
              <w:pStyle w:val="a7"/>
              <w:ind w:left="240" w:hangingChars="100" w:hanging="240"/>
              <w:rPr>
                <w:color w:val="auto"/>
              </w:rPr>
            </w:pPr>
            <w:r w:rsidRPr="00474853">
              <w:rPr>
                <w:color w:val="auto"/>
              </w:rPr>
              <w:lastRenderedPageBreak/>
              <w:t>第</w:t>
            </w:r>
            <w:r w:rsidRPr="00474853">
              <w:rPr>
                <w:rFonts w:hint="eastAsia"/>
                <w:color w:val="auto"/>
              </w:rPr>
              <w:t>十八</w:t>
            </w:r>
            <w:r w:rsidRPr="00474853">
              <w:rPr>
                <w:color w:val="auto"/>
              </w:rPr>
              <w:t>條</w:t>
            </w:r>
            <w:r w:rsidRPr="00474853">
              <w:rPr>
                <w:rFonts w:hint="eastAsia"/>
                <w:color w:val="auto"/>
              </w:rPr>
              <w:t xml:space="preserve">　</w:t>
            </w:r>
            <w:r w:rsidRPr="00474853">
              <w:rPr>
                <w:color w:val="auto"/>
              </w:rPr>
              <w:t>住宅區為保護居住環境而劃定，除本自治條例另有規定者外</w:t>
            </w:r>
            <w:r w:rsidRPr="00474853">
              <w:rPr>
                <w:rFonts w:hint="eastAsia"/>
                <w:color w:val="auto"/>
              </w:rPr>
              <w:t>，</w:t>
            </w:r>
            <w:r w:rsidRPr="00474853">
              <w:rPr>
                <w:color w:val="auto"/>
              </w:rPr>
              <w:t>不得為下列建築物及土地之使用：</w:t>
            </w:r>
          </w:p>
          <w:p w14:paraId="385D86CC" w14:textId="77777777" w:rsidR="002B5BDF" w:rsidRPr="00474853" w:rsidRDefault="002B5BDF" w:rsidP="00692D10">
            <w:pPr>
              <w:pStyle w:val="a8"/>
              <w:ind w:leftChars="100" w:left="720" w:hangingChars="200" w:hanging="480"/>
            </w:pPr>
            <w:r w:rsidRPr="00474853">
              <w:t>一、第</w:t>
            </w:r>
            <w:r w:rsidRPr="00474853">
              <w:rPr>
                <w:rFonts w:hint="eastAsia"/>
              </w:rPr>
              <w:t>二十一</w:t>
            </w:r>
            <w:r w:rsidRPr="00474853">
              <w:t>條規定限制之建築物及土地之使用。</w:t>
            </w:r>
          </w:p>
          <w:p w14:paraId="77090AA9" w14:textId="77777777" w:rsidR="002B5BDF" w:rsidRPr="00474853" w:rsidRDefault="002B5BDF">
            <w:pPr>
              <w:pStyle w:val="a8"/>
              <w:ind w:leftChars="100" w:left="720" w:hangingChars="200" w:hanging="480"/>
            </w:pPr>
            <w:r w:rsidRPr="00474853">
              <w:t>二、使用電力及氣體燃料（使用動力不包括空氣調節、抽水機及其附屬設備）超過</w:t>
            </w:r>
            <w:r w:rsidRPr="00474853">
              <w:rPr>
                <w:rFonts w:hint="eastAsia"/>
              </w:rPr>
              <w:t>六</w:t>
            </w:r>
            <w:r w:rsidRPr="00474853">
              <w:t>匹馬力，電熱超過</w:t>
            </w:r>
            <w:r w:rsidRPr="00474853">
              <w:rPr>
                <w:rFonts w:hint="eastAsia"/>
              </w:rPr>
              <w:t>六十</w:t>
            </w:r>
            <w:r w:rsidRPr="00474853">
              <w:t>瓩（附屬設備與電熱不得流用於作業動力）、作業廠房樓地板面積合計超過</w:t>
            </w:r>
            <w:r w:rsidRPr="00474853">
              <w:rPr>
                <w:rFonts w:hint="eastAsia"/>
              </w:rPr>
              <w:t>一百五十</w:t>
            </w:r>
            <w:r w:rsidRPr="00474853">
              <w:t>平方公尺或其地下層無自然通風口（開窗面積未達廠房面積七分之一）者。</w:t>
            </w:r>
          </w:p>
          <w:p w14:paraId="30EAEB55" w14:textId="77777777" w:rsidR="002B5BDF" w:rsidRPr="00474853" w:rsidRDefault="002B5BDF" w:rsidP="002B5BDF">
            <w:pPr>
              <w:pStyle w:val="a8"/>
              <w:ind w:leftChars="100" w:left="720" w:hangingChars="200" w:hanging="480"/>
            </w:pPr>
            <w:r w:rsidRPr="00474853">
              <w:t>三、經營下列事業：</w:t>
            </w:r>
          </w:p>
          <w:p w14:paraId="3F52F21F" w14:textId="77777777" w:rsidR="002B5BDF" w:rsidRPr="00474853" w:rsidRDefault="002B5BDF" w:rsidP="008701B3">
            <w:pPr>
              <w:pStyle w:val="a8"/>
              <w:ind w:leftChars="300" w:left="1320" w:hangingChars="250" w:hanging="600"/>
            </w:pPr>
            <w:r w:rsidRPr="00474853">
              <w:t>（一）使用乙炔從事焊切等金屬之工作者。</w:t>
            </w:r>
          </w:p>
          <w:p w14:paraId="6C1F6BB9" w14:textId="77777777" w:rsidR="002B5BDF" w:rsidRPr="00474853" w:rsidRDefault="002B5BDF" w:rsidP="008701B3">
            <w:pPr>
              <w:pStyle w:val="a8"/>
              <w:ind w:leftChars="300" w:left="1320" w:hangingChars="250" w:hanging="600"/>
            </w:pPr>
            <w:r w:rsidRPr="00474853">
              <w:t>（二）噴漆作業者。</w:t>
            </w:r>
          </w:p>
          <w:p w14:paraId="0C747798" w14:textId="77777777" w:rsidR="002B5BDF" w:rsidRPr="00474853" w:rsidRDefault="002B5BDF" w:rsidP="008701B3">
            <w:pPr>
              <w:pStyle w:val="a8"/>
              <w:ind w:leftChars="300" w:left="1320" w:hangingChars="250" w:hanging="600"/>
            </w:pPr>
            <w:r w:rsidRPr="00474853">
              <w:t>（三）使用動力以從事金屬之乾磨者。</w:t>
            </w:r>
          </w:p>
          <w:p w14:paraId="6B1CBE89" w14:textId="77777777" w:rsidR="002B5BDF" w:rsidRPr="00474853" w:rsidRDefault="002B5BDF" w:rsidP="008701B3">
            <w:pPr>
              <w:pStyle w:val="a8"/>
              <w:ind w:leftChars="300" w:left="1320" w:hangingChars="250" w:hanging="600"/>
            </w:pPr>
            <w:r w:rsidRPr="00474853">
              <w:t>（四）使用動力以從事軟木、硬橡皮或合成樹脂</w:t>
            </w:r>
            <w:r w:rsidRPr="00474853">
              <w:lastRenderedPageBreak/>
              <w:t>之碾碎或乾磨者。</w:t>
            </w:r>
          </w:p>
          <w:p w14:paraId="48C67013" w14:textId="77777777" w:rsidR="002B5BDF" w:rsidRPr="00474853" w:rsidRDefault="002B5BDF" w:rsidP="008701B3">
            <w:pPr>
              <w:pStyle w:val="a8"/>
              <w:ind w:leftChars="300" w:left="1320" w:hangingChars="250" w:hanging="600"/>
            </w:pPr>
            <w:r w:rsidRPr="00474853">
              <w:t>（五）從事搓繩、製袋、碾米、製針</w:t>
            </w:r>
            <w:r w:rsidRPr="00474853">
              <w:rPr>
                <w:rFonts w:hint="eastAsia"/>
              </w:rPr>
              <w:t>、</w:t>
            </w:r>
            <w:r w:rsidRPr="00474853">
              <w:t>印刷等使用動力超過</w:t>
            </w:r>
            <w:r w:rsidRPr="00474853">
              <w:rPr>
                <w:rFonts w:hint="eastAsia"/>
              </w:rPr>
              <w:t>零點七五</w:t>
            </w:r>
            <w:r w:rsidRPr="00474853">
              <w:t>瓩者。</w:t>
            </w:r>
          </w:p>
          <w:p w14:paraId="7FC66EBA" w14:textId="77777777" w:rsidR="002B5BDF" w:rsidRPr="00474853" w:rsidRDefault="002B5BDF" w:rsidP="008701B3">
            <w:pPr>
              <w:pStyle w:val="a8"/>
              <w:ind w:leftChars="300" w:left="1320" w:hangingChars="250" w:hanging="600"/>
            </w:pPr>
            <w:r w:rsidRPr="00474853">
              <w:t>（六）彈棉作業者。</w:t>
            </w:r>
          </w:p>
          <w:p w14:paraId="7A92D000" w14:textId="77777777" w:rsidR="002B5BDF" w:rsidRPr="00474853" w:rsidRDefault="002B5BDF" w:rsidP="008701B3">
            <w:pPr>
              <w:pStyle w:val="a8"/>
              <w:ind w:leftChars="300" w:left="1320" w:hangingChars="250" w:hanging="600"/>
            </w:pPr>
            <w:r w:rsidRPr="00474853">
              <w:t>（七）醬、醬油或其他調味品之製造者。</w:t>
            </w:r>
          </w:p>
          <w:p w14:paraId="6D4288B5" w14:textId="77777777" w:rsidR="002B5BDF" w:rsidRPr="00474853" w:rsidRDefault="002B5BDF" w:rsidP="008701B3">
            <w:pPr>
              <w:pStyle w:val="a8"/>
              <w:ind w:leftChars="300" w:left="1320" w:hangingChars="250" w:hanging="600"/>
            </w:pPr>
            <w:r w:rsidRPr="00474853">
              <w:t>（八）沖壓金屬板加工或金屬網之製造者。</w:t>
            </w:r>
          </w:p>
          <w:p w14:paraId="2C837992" w14:textId="61A4C396" w:rsidR="002B5BDF" w:rsidRPr="00474853" w:rsidRDefault="002B5BDF" w:rsidP="008701B3">
            <w:pPr>
              <w:pStyle w:val="a8"/>
              <w:ind w:leftChars="300" w:left="1320" w:hangingChars="250" w:hanging="600"/>
            </w:pPr>
            <w:r w:rsidRPr="00474853">
              <w:t>（九</w:t>
            </w:r>
            <w:r w:rsidR="008701B3" w:rsidRPr="00474853">
              <w:t>）</w:t>
            </w:r>
            <w:r w:rsidRPr="00474853">
              <w:t>鍛冶或翻砂者。</w:t>
            </w:r>
          </w:p>
          <w:p w14:paraId="4ADBAC95" w14:textId="77777777" w:rsidR="002B5BDF" w:rsidRPr="00474853" w:rsidRDefault="002B5BDF" w:rsidP="008701B3">
            <w:pPr>
              <w:pStyle w:val="a8"/>
              <w:ind w:leftChars="300" w:left="1320" w:hangingChars="250" w:hanging="600"/>
            </w:pPr>
            <w:r w:rsidRPr="00474853">
              <w:t>（十）汽車或機車修理業者。但</w:t>
            </w:r>
            <w:r w:rsidRPr="00474853">
              <w:rPr>
                <w:u w:val="single"/>
              </w:rPr>
              <w:t>從事汽車之清潔、潤滑、檢查、調整、維護、總成更換、車輪定位、汽車電機業務或機車修理業</w:t>
            </w:r>
            <w:r w:rsidRPr="00474853">
              <w:t>設置地點面臨</w:t>
            </w:r>
            <w:r w:rsidRPr="00474853">
              <w:rPr>
                <w:rFonts w:hint="eastAsia"/>
              </w:rPr>
              <w:t>十二</w:t>
            </w:r>
            <w:r w:rsidRPr="00474853">
              <w:t>公尺以上道路者，不在此限。</w:t>
            </w:r>
          </w:p>
          <w:p w14:paraId="6878A219" w14:textId="77777777" w:rsidR="002B5BDF" w:rsidRPr="00474853" w:rsidRDefault="002B5BDF" w:rsidP="00445265">
            <w:pPr>
              <w:pStyle w:val="a8"/>
              <w:ind w:leftChars="300" w:left="1560" w:hangingChars="350" w:hanging="840"/>
            </w:pPr>
            <w:r w:rsidRPr="00474853">
              <w:t>（十</w:t>
            </w:r>
            <w:r w:rsidRPr="00474853">
              <w:rPr>
                <w:rFonts w:hint="eastAsia"/>
              </w:rPr>
              <w:t>一</w:t>
            </w:r>
            <w:r w:rsidRPr="00474853">
              <w:t>）液化石油氣之分裝、儲存、販賣及礦油之儲存、販賣者。但僅供辦公室、聯絡處所使用，不作為經營實</w:t>
            </w:r>
            <w:r w:rsidRPr="00474853">
              <w:lastRenderedPageBreak/>
              <w:t>際商品之交易、儲存或展示貨品者，不在此限。</w:t>
            </w:r>
          </w:p>
          <w:p w14:paraId="76EF8E57" w14:textId="77777777" w:rsidR="002B5BDF" w:rsidRPr="00474853" w:rsidRDefault="002B5BDF" w:rsidP="00FA4482">
            <w:pPr>
              <w:pStyle w:val="a8"/>
              <w:ind w:leftChars="300" w:left="1680" w:hangingChars="400" w:hanging="960"/>
            </w:pPr>
            <w:r w:rsidRPr="00474853">
              <w:t>（十</w:t>
            </w:r>
            <w:r w:rsidRPr="00474853">
              <w:rPr>
                <w:rFonts w:hint="eastAsia"/>
              </w:rPr>
              <w:t>二</w:t>
            </w:r>
            <w:r w:rsidRPr="00474853">
              <w:t>）塑膠類之製造者。</w:t>
            </w:r>
          </w:p>
          <w:p w14:paraId="5F34AA12" w14:textId="77777777" w:rsidR="002B5BDF" w:rsidRPr="00474853" w:rsidRDefault="002B5BDF" w:rsidP="00FA4482">
            <w:pPr>
              <w:pStyle w:val="a8"/>
              <w:ind w:leftChars="300" w:left="1680" w:hangingChars="400" w:hanging="960"/>
            </w:pPr>
            <w:r w:rsidRPr="00474853">
              <w:t>（十</w:t>
            </w:r>
            <w:r w:rsidRPr="00474853">
              <w:rPr>
                <w:rFonts w:hint="eastAsia"/>
              </w:rPr>
              <w:t>三</w:t>
            </w:r>
            <w:r w:rsidRPr="00474853">
              <w:t>）土石方資源堆置處理。</w:t>
            </w:r>
          </w:p>
          <w:p w14:paraId="026D6828" w14:textId="77777777" w:rsidR="002B5BDF" w:rsidRPr="00474853" w:rsidRDefault="002B5BDF" w:rsidP="00FA4482">
            <w:pPr>
              <w:pStyle w:val="a8"/>
              <w:ind w:leftChars="300" w:left="1680" w:hangingChars="400" w:hanging="960"/>
            </w:pPr>
            <w:r w:rsidRPr="00474853">
              <w:rPr>
                <w:rFonts w:hint="eastAsia"/>
              </w:rPr>
              <w:t>（十四）成人用品零售業。</w:t>
            </w:r>
          </w:p>
          <w:p w14:paraId="3A41846C" w14:textId="77777777" w:rsidR="002B5BDF" w:rsidRPr="00474853" w:rsidRDefault="002B5BDF" w:rsidP="0054457F">
            <w:pPr>
              <w:pStyle w:val="a8"/>
              <w:ind w:leftChars="100" w:left="720" w:hangingChars="200" w:hanging="480"/>
            </w:pPr>
            <w:r w:rsidRPr="00474853">
              <w:rPr>
                <w:rFonts w:hint="eastAsia"/>
              </w:rPr>
              <w:t>四、汽車拖吊場、</w:t>
            </w:r>
            <w:r w:rsidRPr="00474853">
              <w:t>客貨運行業</w:t>
            </w:r>
            <w:r w:rsidRPr="00474853">
              <w:rPr>
                <w:rFonts w:hint="eastAsia"/>
              </w:rPr>
              <w:t>、</w:t>
            </w:r>
            <w:r w:rsidRPr="00474853">
              <w:t>裝卸貨物場所、棧房及調度站</w:t>
            </w:r>
            <w:r w:rsidRPr="00474853">
              <w:rPr>
                <w:rFonts w:hint="eastAsia"/>
              </w:rPr>
              <w:t>。</w:t>
            </w:r>
            <w:r w:rsidRPr="00474853">
              <w:t>但僅供辦公室、聯絡處所使用者或計程車客運業、小客車租賃業之停車庫、運輸業停車場、客運停車站及貨運寄貨站設置地點面臨</w:t>
            </w:r>
            <w:r w:rsidRPr="00474853">
              <w:rPr>
                <w:rFonts w:hint="eastAsia"/>
              </w:rPr>
              <w:t>十二</w:t>
            </w:r>
            <w:r w:rsidRPr="00474853">
              <w:t>公尺以上道路者，不在此限。</w:t>
            </w:r>
          </w:p>
          <w:p w14:paraId="7E81FE6C" w14:textId="77777777" w:rsidR="002B5BDF" w:rsidRPr="00474853" w:rsidRDefault="002B5BDF" w:rsidP="0054457F">
            <w:pPr>
              <w:pStyle w:val="a8"/>
              <w:ind w:leftChars="100" w:left="720" w:hangingChars="200" w:hanging="480"/>
            </w:pPr>
            <w:r w:rsidRPr="00474853">
              <w:rPr>
                <w:rFonts w:hint="eastAsia"/>
              </w:rPr>
              <w:t>五</w:t>
            </w:r>
            <w:r w:rsidRPr="00474853">
              <w:t>、加油（氣）站</w:t>
            </w:r>
            <w:r w:rsidRPr="00474853">
              <w:rPr>
                <w:rFonts w:hint="eastAsia"/>
              </w:rPr>
              <w:t>、客貨運業停車場附設加儲油或加儲氣設施</w:t>
            </w:r>
            <w:r w:rsidRPr="00474853">
              <w:t>。</w:t>
            </w:r>
          </w:p>
          <w:p w14:paraId="5C0A683F" w14:textId="77777777" w:rsidR="002B5BDF" w:rsidRPr="00474853" w:rsidRDefault="002B5BDF">
            <w:pPr>
              <w:pStyle w:val="a8"/>
              <w:ind w:leftChars="100" w:left="720" w:hangingChars="200" w:hanging="480"/>
            </w:pPr>
            <w:r w:rsidRPr="00474853">
              <w:rPr>
                <w:rFonts w:hint="eastAsia"/>
              </w:rPr>
              <w:t>六</w:t>
            </w:r>
            <w:r w:rsidRPr="00474853">
              <w:t>、探礦、採礦。</w:t>
            </w:r>
          </w:p>
          <w:p w14:paraId="164E3233" w14:textId="77777777" w:rsidR="002B5BDF" w:rsidRPr="00474853" w:rsidRDefault="002B5BDF">
            <w:pPr>
              <w:pStyle w:val="a8"/>
              <w:ind w:leftChars="100" w:left="720" w:hangingChars="200" w:hanging="480"/>
            </w:pPr>
            <w:r w:rsidRPr="00474853">
              <w:rPr>
                <w:rFonts w:hint="eastAsia"/>
              </w:rPr>
              <w:t>七</w:t>
            </w:r>
            <w:r w:rsidRPr="00474853">
              <w:t>、各種廢料或建築材料之堆棧或堆置場、廢棄物資源回收貯存及處理場所。但僅供辦公室、聯絡處所使用者或資源回收站者，不在此限。</w:t>
            </w:r>
          </w:p>
          <w:p w14:paraId="50E884ED" w14:textId="77777777" w:rsidR="002B5BDF" w:rsidRPr="00474853" w:rsidRDefault="002B5BDF">
            <w:pPr>
              <w:pStyle w:val="a8"/>
              <w:ind w:leftChars="100" w:left="720" w:hangingChars="200" w:hanging="480"/>
            </w:pPr>
            <w:r w:rsidRPr="00474853">
              <w:rPr>
                <w:rFonts w:hint="eastAsia"/>
              </w:rPr>
              <w:t>八、殯儀館、</w:t>
            </w:r>
            <w:r w:rsidRPr="00474853">
              <w:t>殯葬服務業（殯葬設施經營業、殯葬禮儀服務業）、壽具店</w:t>
            </w:r>
            <w:r w:rsidRPr="00474853">
              <w:rPr>
                <w:rFonts w:hint="eastAsia"/>
              </w:rPr>
              <w:t>。但僅供辦公</w:t>
            </w:r>
            <w:r w:rsidRPr="00474853">
              <w:rPr>
                <w:rFonts w:hint="eastAsia"/>
              </w:rPr>
              <w:lastRenderedPageBreak/>
              <w:t>室、聯絡處所使用，不作為經營實際商品之交易、儲存或展示貨品者，不在此限</w:t>
            </w:r>
            <w:r w:rsidRPr="00474853">
              <w:t>。</w:t>
            </w:r>
          </w:p>
          <w:p w14:paraId="03404CFF" w14:textId="77777777" w:rsidR="002B5BDF" w:rsidRPr="00474853" w:rsidRDefault="002B5BDF">
            <w:pPr>
              <w:pStyle w:val="a8"/>
              <w:ind w:leftChars="100" w:left="720" w:hangingChars="200" w:hanging="480"/>
            </w:pPr>
            <w:r w:rsidRPr="00474853">
              <w:rPr>
                <w:rFonts w:hint="eastAsia"/>
              </w:rPr>
              <w:t>九、</w:t>
            </w:r>
            <w:r w:rsidRPr="00474853">
              <w:t>毒性化學物質、爆竹煙火之販賣及</w:t>
            </w:r>
            <w:r w:rsidRPr="00474853">
              <w:rPr>
                <w:rFonts w:hint="eastAsia"/>
              </w:rPr>
              <w:t>貯存</w:t>
            </w:r>
            <w:r w:rsidRPr="00474853">
              <w:t>者。但農業資材、農藥或環境用藥販售業經本府實地勘查認為符合安全隔離者，不在此限。</w:t>
            </w:r>
          </w:p>
          <w:p w14:paraId="54D67E65" w14:textId="77777777" w:rsidR="002B5BDF" w:rsidRPr="00474853" w:rsidRDefault="002B5BDF">
            <w:pPr>
              <w:pStyle w:val="a8"/>
              <w:ind w:leftChars="100" w:left="720" w:hangingChars="200" w:hanging="480"/>
            </w:pPr>
            <w:r w:rsidRPr="00474853">
              <w:rPr>
                <w:rFonts w:hint="eastAsia"/>
              </w:rPr>
              <w:t>十、</w:t>
            </w:r>
            <w:r w:rsidRPr="00474853">
              <w:t>戲院、電影片（映演</w:t>
            </w:r>
            <w:r w:rsidRPr="00474853">
              <w:rPr>
                <w:rFonts w:hint="eastAsia"/>
              </w:rPr>
              <w:t>、拍攝</w:t>
            </w:r>
            <w:r w:rsidRPr="00474853">
              <w:t>）業、視聽歌唱場、</w:t>
            </w:r>
            <w:r w:rsidRPr="00474853">
              <w:rPr>
                <w:rFonts w:hint="eastAsia"/>
              </w:rPr>
              <w:t>錄影帶節目播映業、</w:t>
            </w:r>
            <w:r w:rsidRPr="00474853">
              <w:t>電子遊戲場</w:t>
            </w:r>
            <w:r w:rsidRPr="00474853">
              <w:rPr>
                <w:rFonts w:hint="eastAsia"/>
              </w:rPr>
              <w:t>、遊樂場</w:t>
            </w:r>
            <w:r w:rsidRPr="00474853">
              <w:t>、</w:t>
            </w:r>
            <w:r w:rsidRPr="00474853">
              <w:rPr>
                <w:rFonts w:hint="eastAsia"/>
              </w:rPr>
              <w:t>動物園、</w:t>
            </w:r>
            <w:r w:rsidRPr="00474853">
              <w:t>機械式遊樂場、歌廳、保齡球館、</w:t>
            </w:r>
            <w:r w:rsidRPr="00474853">
              <w:rPr>
                <w:rFonts w:hint="eastAsia"/>
              </w:rPr>
              <w:t>高爾夫球場、</w:t>
            </w:r>
            <w:r w:rsidRPr="00474853">
              <w:t>汽車駕駛訓練場、攤販集中場</w:t>
            </w:r>
            <w:r w:rsidRPr="00474853">
              <w:rPr>
                <w:rFonts w:hint="eastAsia"/>
              </w:rPr>
              <w:t>、零售市場</w:t>
            </w:r>
            <w:r w:rsidRPr="00474853">
              <w:t>及旅館。但汽車駕駛訓練場及旅館經目的事業主管機關核准者，不在此限。</w:t>
            </w:r>
          </w:p>
          <w:p w14:paraId="43BBC588" w14:textId="77777777" w:rsidR="002B5BDF" w:rsidRPr="00474853" w:rsidRDefault="002B5BDF" w:rsidP="00E7095C">
            <w:pPr>
              <w:pStyle w:val="a8"/>
              <w:ind w:leftChars="100" w:left="960" w:hangingChars="300" w:hanging="720"/>
            </w:pPr>
            <w:r w:rsidRPr="00474853">
              <w:rPr>
                <w:rFonts w:hint="eastAsia"/>
              </w:rPr>
              <w:t>十一</w:t>
            </w:r>
            <w:r w:rsidRPr="00474853">
              <w:t>、舞廳（場）、酒家、酒吧（廊）、</w:t>
            </w:r>
            <w:r w:rsidRPr="00474853">
              <w:rPr>
                <w:rFonts w:hint="eastAsia"/>
              </w:rPr>
              <w:t>飲酒店業</w:t>
            </w:r>
            <w:r w:rsidRPr="00474853">
              <w:t>、特種咖啡茶室、浴室、</w:t>
            </w:r>
            <w:r w:rsidRPr="00474853">
              <w:rPr>
                <w:rFonts w:hint="eastAsia"/>
              </w:rPr>
              <w:t>性交易場所</w:t>
            </w:r>
            <w:r w:rsidRPr="00474853">
              <w:t>或其他類似之營業場所。</w:t>
            </w:r>
            <w:r w:rsidRPr="00474853">
              <w:rPr>
                <w:rFonts w:hint="eastAsia"/>
              </w:rPr>
              <w:t>但經目的事業主管機關認定確有發展溫泉浴池使用，並訂定使用面積、使用條件及有關維護事項者，不在此</w:t>
            </w:r>
            <w:r w:rsidRPr="00474853">
              <w:rPr>
                <w:rFonts w:hint="eastAsia"/>
              </w:rPr>
              <w:lastRenderedPageBreak/>
              <w:t>限。</w:t>
            </w:r>
          </w:p>
          <w:p w14:paraId="1595BEE9" w14:textId="77777777" w:rsidR="002B5BDF" w:rsidRPr="00474853" w:rsidRDefault="002B5BDF" w:rsidP="00E7095C">
            <w:pPr>
              <w:pStyle w:val="a8"/>
              <w:ind w:leftChars="100" w:left="960" w:hangingChars="300" w:hanging="720"/>
            </w:pPr>
            <w:r w:rsidRPr="00474853">
              <w:rPr>
                <w:rFonts w:hint="eastAsia"/>
              </w:rPr>
              <w:t>十二、單層</w:t>
            </w:r>
            <w:r w:rsidRPr="00474853">
              <w:t>樓地板面積超過</w:t>
            </w:r>
            <w:r w:rsidRPr="00474853">
              <w:rPr>
                <w:rFonts w:hint="eastAsia"/>
              </w:rPr>
              <w:t>一千</w:t>
            </w:r>
            <w:r w:rsidRPr="00474853">
              <w:t>平方公尺之商場（店）或樓地板面積超過</w:t>
            </w:r>
            <w:r w:rsidRPr="00474853">
              <w:rPr>
                <w:rFonts w:hint="eastAsia"/>
              </w:rPr>
              <w:t>五百</w:t>
            </w:r>
            <w:r w:rsidRPr="00474853">
              <w:t>平方公尺之飲食店</w:t>
            </w:r>
            <w:r w:rsidRPr="00474853">
              <w:rPr>
                <w:rFonts w:hint="eastAsia"/>
              </w:rPr>
              <w:t>（以下簡稱大型商場（店）及飲食店）。</w:t>
            </w:r>
          </w:p>
          <w:p w14:paraId="2CC9B594" w14:textId="77777777" w:rsidR="002B5BDF" w:rsidRPr="00474853" w:rsidRDefault="002B5BDF" w:rsidP="00E7095C">
            <w:pPr>
              <w:pStyle w:val="a8"/>
              <w:ind w:leftChars="100" w:left="960" w:hangingChars="300" w:hanging="720"/>
            </w:pPr>
            <w:r w:rsidRPr="00474853">
              <w:rPr>
                <w:rFonts w:hint="eastAsia"/>
              </w:rPr>
              <w:t>十三、單層</w:t>
            </w:r>
            <w:r w:rsidRPr="00474853">
              <w:t>樓地板面積超過</w:t>
            </w:r>
            <w:r w:rsidRPr="00474853">
              <w:rPr>
                <w:rFonts w:hint="eastAsia"/>
              </w:rPr>
              <w:t>五百</w:t>
            </w:r>
            <w:r w:rsidRPr="00474853">
              <w:t>平方公尺之證券及期貨業。</w:t>
            </w:r>
          </w:p>
          <w:p w14:paraId="5147CCCD" w14:textId="77777777" w:rsidR="002B5BDF" w:rsidRPr="00474853" w:rsidRDefault="002B5BDF" w:rsidP="00E7095C">
            <w:pPr>
              <w:pStyle w:val="a8"/>
              <w:ind w:leftChars="100" w:left="960" w:hangingChars="300" w:hanging="720"/>
            </w:pPr>
            <w:r w:rsidRPr="00474853">
              <w:rPr>
                <w:rFonts w:hint="eastAsia"/>
              </w:rPr>
              <w:t>十四</w:t>
            </w:r>
            <w:r w:rsidRPr="00474853">
              <w:t>、</w:t>
            </w:r>
            <w:r w:rsidRPr="00474853">
              <w:rPr>
                <w:rFonts w:hint="eastAsia"/>
              </w:rPr>
              <w:t>單層</w:t>
            </w:r>
            <w:r w:rsidRPr="00474853">
              <w:t>樓地板面積超過</w:t>
            </w:r>
            <w:r w:rsidRPr="00474853">
              <w:rPr>
                <w:rFonts w:hint="eastAsia"/>
              </w:rPr>
              <w:t>一千</w:t>
            </w:r>
            <w:r w:rsidRPr="00474853">
              <w:t>平方公尺之金融業分支機構、票券業及信用卡公司。</w:t>
            </w:r>
          </w:p>
          <w:p w14:paraId="4A88ACBD" w14:textId="77777777" w:rsidR="002B5BDF" w:rsidRPr="00474853" w:rsidRDefault="002B5BDF" w:rsidP="00E7095C">
            <w:pPr>
              <w:pStyle w:val="a8"/>
              <w:ind w:leftChars="100" w:left="960" w:hangingChars="300" w:hanging="720"/>
            </w:pPr>
            <w:r w:rsidRPr="00474853">
              <w:t>十</w:t>
            </w:r>
            <w:r w:rsidRPr="00474853">
              <w:rPr>
                <w:rFonts w:hint="eastAsia"/>
              </w:rPr>
              <w:t>五</w:t>
            </w:r>
            <w:r w:rsidRPr="00474853">
              <w:t>、人造或合成纖維或其中間物之製造者。</w:t>
            </w:r>
          </w:p>
          <w:p w14:paraId="7857A772" w14:textId="77777777" w:rsidR="002B5BDF" w:rsidRPr="00474853" w:rsidRDefault="002B5BDF" w:rsidP="00E7095C">
            <w:pPr>
              <w:pStyle w:val="a8"/>
              <w:ind w:leftChars="100" w:left="960" w:hangingChars="300" w:hanging="720"/>
            </w:pPr>
            <w:r w:rsidRPr="00474853">
              <w:t>十</w:t>
            </w:r>
            <w:r w:rsidRPr="00474853">
              <w:rPr>
                <w:rFonts w:hint="eastAsia"/>
              </w:rPr>
              <w:t>六</w:t>
            </w:r>
            <w:r w:rsidRPr="00474853">
              <w:t>、合成染料或其中間物、顏料或塗料之製造者。</w:t>
            </w:r>
          </w:p>
          <w:p w14:paraId="55BFC9FB" w14:textId="77777777" w:rsidR="002B5BDF" w:rsidRPr="00474853" w:rsidRDefault="002B5BDF" w:rsidP="00E7095C">
            <w:pPr>
              <w:pStyle w:val="a8"/>
              <w:ind w:leftChars="100" w:left="960" w:hangingChars="300" w:hanging="720"/>
            </w:pPr>
            <w:r w:rsidRPr="00474853">
              <w:t>十</w:t>
            </w:r>
            <w:r w:rsidRPr="00474853">
              <w:rPr>
                <w:rFonts w:hint="eastAsia"/>
              </w:rPr>
              <w:t>七</w:t>
            </w:r>
            <w:r w:rsidRPr="00474853">
              <w:t>、從事以醱酵作業產製味精、氨基酸、檸檬酸或</w:t>
            </w:r>
            <w:r w:rsidRPr="00474853">
              <w:rPr>
                <w:rFonts w:hint="eastAsia"/>
              </w:rPr>
              <w:t>水產品</w:t>
            </w:r>
            <w:r w:rsidRPr="00474853">
              <w:t>加工製造者。</w:t>
            </w:r>
          </w:p>
          <w:p w14:paraId="39B48EE8" w14:textId="77777777" w:rsidR="002B5BDF" w:rsidRPr="00474853" w:rsidRDefault="002B5BDF" w:rsidP="00E7095C">
            <w:pPr>
              <w:pStyle w:val="a8"/>
              <w:ind w:leftChars="100" w:left="960" w:hangingChars="300" w:hanging="720"/>
            </w:pPr>
            <w:r w:rsidRPr="00474853">
              <w:t>十</w:t>
            </w:r>
            <w:r w:rsidRPr="00474853">
              <w:rPr>
                <w:rFonts w:hint="eastAsia"/>
              </w:rPr>
              <w:t>八</w:t>
            </w:r>
            <w:r w:rsidRPr="00474853">
              <w:t>、肥料製造者。</w:t>
            </w:r>
          </w:p>
          <w:p w14:paraId="5EDB2343" w14:textId="77777777" w:rsidR="002B5BDF" w:rsidRPr="00474853" w:rsidRDefault="002B5BDF" w:rsidP="00E7095C">
            <w:pPr>
              <w:pStyle w:val="a8"/>
              <w:ind w:leftChars="100" w:left="960" w:hangingChars="300" w:hanging="720"/>
            </w:pPr>
            <w:r w:rsidRPr="00474853">
              <w:t>十</w:t>
            </w:r>
            <w:r w:rsidRPr="00474853">
              <w:rPr>
                <w:rFonts w:hint="eastAsia"/>
              </w:rPr>
              <w:t>九</w:t>
            </w:r>
            <w:r w:rsidRPr="00474853">
              <w:t>、紡織染整工業。</w:t>
            </w:r>
          </w:p>
          <w:p w14:paraId="17E49809" w14:textId="77777777" w:rsidR="002B5BDF" w:rsidRPr="00474853" w:rsidRDefault="002B5BDF" w:rsidP="00E7095C">
            <w:pPr>
              <w:pStyle w:val="a8"/>
              <w:ind w:leftChars="100" w:left="960" w:hangingChars="300" w:hanging="720"/>
            </w:pPr>
            <w:r w:rsidRPr="00474853">
              <w:rPr>
                <w:rFonts w:hint="eastAsia"/>
              </w:rPr>
              <w:t>二十</w:t>
            </w:r>
            <w:r w:rsidRPr="00474853">
              <w:t>、拉線、拉管或用滾筒壓延金屬者。</w:t>
            </w:r>
          </w:p>
          <w:p w14:paraId="37A94AD1" w14:textId="77777777" w:rsidR="002B5BDF" w:rsidRPr="00474853" w:rsidRDefault="002B5BDF" w:rsidP="00E7095C">
            <w:pPr>
              <w:pStyle w:val="a8"/>
              <w:ind w:leftChars="100" w:left="960" w:hangingChars="300" w:hanging="720"/>
            </w:pPr>
            <w:r w:rsidRPr="00474853">
              <w:rPr>
                <w:rFonts w:hint="eastAsia"/>
              </w:rPr>
              <w:t>二十一</w:t>
            </w:r>
            <w:r w:rsidRPr="00474853">
              <w:t>、金屬表面處理業。</w:t>
            </w:r>
          </w:p>
          <w:p w14:paraId="74A7FA95" w14:textId="77777777" w:rsidR="00E6155D" w:rsidRPr="00474853" w:rsidRDefault="002B5BDF" w:rsidP="00E7095C">
            <w:pPr>
              <w:pStyle w:val="a8"/>
              <w:ind w:leftChars="100" w:left="960" w:hangingChars="300" w:hanging="720"/>
              <w:rPr>
                <w:rFonts w:ascii="標楷體"/>
              </w:rPr>
            </w:pPr>
            <w:r w:rsidRPr="00474853">
              <w:rPr>
                <w:rFonts w:hint="eastAsia"/>
              </w:rPr>
              <w:t>二十二</w:t>
            </w:r>
            <w:r w:rsidRPr="00474853">
              <w:t>、資訊休閒業及室內溜冰場、室內球類運動場、室內機械遊樂場、室內兒童樂園、保健館、</w:t>
            </w:r>
            <w:r w:rsidRPr="00474853">
              <w:lastRenderedPageBreak/>
              <w:t>健身房、健身服務場所、室內操練場、撞球場、室內體育場所、少年服務機構（供休閒、育樂之服務設施）、室內高爾夫球練習場、釣蝦（魚）場、健身休閒中心、美容瘦身中心等健身休閒場所</w:t>
            </w:r>
            <w:r w:rsidRPr="00474853">
              <w:rPr>
                <w:rFonts w:hint="eastAsia"/>
              </w:rPr>
              <w:t>。但資訊休閒業及健身休閒場所符合第十八條之一者，不在此限。</w:t>
            </w:r>
          </w:p>
        </w:tc>
        <w:tc>
          <w:tcPr>
            <w:tcW w:w="2977" w:type="dxa"/>
          </w:tcPr>
          <w:p w14:paraId="6B450AFB" w14:textId="3DCE4962" w:rsidR="000F214B" w:rsidRPr="00474853" w:rsidRDefault="004F7B47" w:rsidP="00692D10">
            <w:pPr>
              <w:pStyle w:val="a7"/>
              <w:ind w:left="480" w:hangingChars="200" w:hanging="480"/>
              <w:rPr>
                <w:color w:val="auto"/>
              </w:rPr>
            </w:pPr>
            <w:r w:rsidRPr="00474853">
              <w:rPr>
                <w:rFonts w:hint="eastAsia"/>
                <w:color w:val="auto"/>
              </w:rPr>
              <w:lastRenderedPageBreak/>
              <w:t>一、</w:t>
            </w:r>
            <w:r w:rsidR="002B5BDF" w:rsidRPr="00474853">
              <w:rPr>
                <w:rFonts w:hint="eastAsia"/>
                <w:color w:val="auto"/>
              </w:rPr>
              <w:t>現行條文第八款但書開放殯葬設施經營業及殯葬禮儀服務業不作為經營實際商品之交易、儲存或展示貨品之辦公室、聯絡處所使用者得於住宅區設立，惟考量殯葬服務業為特許行業，殯葬禮儀服務業經營態樣繁多，除從事殯葬禮儀服務外，亦有同時登記祭祀用品批發、零售、礦石批發等，或同一個地址設置多家公司經營不同營業項目，且大多營業項目登記即可營業，無事前實地審查核准機制，常造成現場查核及認定困難，違法營業行為</w:t>
            </w:r>
            <w:r w:rsidR="0079652D" w:rsidRPr="00474853">
              <w:rPr>
                <w:rFonts w:hint="eastAsia"/>
                <w:color w:val="auto"/>
              </w:rPr>
              <w:t>亦</w:t>
            </w:r>
            <w:r w:rsidR="002B5BDF" w:rsidRPr="00474853">
              <w:rPr>
                <w:rFonts w:hint="eastAsia"/>
                <w:color w:val="auto"/>
              </w:rPr>
              <w:t>可能造成不可回復之損害。因行政事項查核效果有限及避免對集合住宅居住干擾，爰</w:t>
            </w:r>
            <w:r w:rsidRPr="00474853">
              <w:rPr>
                <w:rFonts w:hint="eastAsia"/>
                <w:color w:val="auto"/>
              </w:rPr>
              <w:t>，爰修正第一項第八款，</w:t>
            </w:r>
            <w:r w:rsidR="002B5BDF" w:rsidRPr="00474853">
              <w:rPr>
                <w:rFonts w:hint="eastAsia"/>
                <w:color w:val="auto"/>
              </w:rPr>
              <w:t>限制本市殯葬服務業設立許可之申請須為「非屬集合住宅」。</w:t>
            </w:r>
          </w:p>
          <w:p w14:paraId="4F499B48" w14:textId="3F8C57B5" w:rsidR="00FE6C12" w:rsidRPr="00474853" w:rsidRDefault="00FE6C12" w:rsidP="00EE2046">
            <w:pPr>
              <w:pStyle w:val="a7"/>
              <w:ind w:left="480" w:hangingChars="200" w:hanging="480"/>
              <w:rPr>
                <w:color w:val="auto"/>
              </w:rPr>
            </w:pPr>
            <w:r w:rsidRPr="00474853">
              <w:rPr>
                <w:rFonts w:hint="eastAsia"/>
                <w:color w:val="auto"/>
              </w:rPr>
              <w:t>二、考量汽車板金及塗裝之行為嚴重影響住宅區安寧，</w:t>
            </w:r>
            <w:r w:rsidR="007B158D" w:rsidRPr="00474853">
              <w:rPr>
                <w:rFonts w:hint="eastAsia"/>
                <w:color w:val="auto"/>
              </w:rPr>
              <w:t>參酌都市計畫法高雄市施行細則第十八條附表一住宅區管</w:t>
            </w:r>
            <w:r w:rsidR="007B158D" w:rsidRPr="00474853">
              <w:rPr>
                <w:rFonts w:hint="eastAsia"/>
                <w:color w:val="auto"/>
              </w:rPr>
              <w:lastRenderedPageBreak/>
              <w:t>制事項，</w:t>
            </w:r>
            <w:r w:rsidRPr="00474853">
              <w:rPr>
                <w:rFonts w:hint="eastAsia"/>
                <w:color w:val="auto"/>
              </w:rPr>
              <w:t>修</w:t>
            </w:r>
            <w:r w:rsidR="004400CE" w:rsidRPr="00474853">
              <w:rPr>
                <w:rFonts w:hint="eastAsia"/>
                <w:color w:val="auto"/>
              </w:rPr>
              <w:t>正</w:t>
            </w:r>
            <w:r w:rsidR="008701B3" w:rsidRPr="00474853">
              <w:rPr>
                <w:rFonts w:hint="eastAsia"/>
                <w:color w:val="auto"/>
              </w:rPr>
              <w:t>第</w:t>
            </w:r>
            <w:r w:rsidR="00C51D61" w:rsidRPr="00474853">
              <w:rPr>
                <w:rFonts w:hint="eastAsia"/>
                <w:color w:val="auto"/>
              </w:rPr>
              <w:t>三</w:t>
            </w:r>
            <w:r w:rsidR="008701B3" w:rsidRPr="00474853">
              <w:rPr>
                <w:rFonts w:hint="eastAsia"/>
                <w:color w:val="auto"/>
              </w:rPr>
              <w:t>款</w:t>
            </w:r>
            <w:r w:rsidR="00C51D61" w:rsidRPr="00474853">
              <w:rPr>
                <w:rFonts w:hint="eastAsia"/>
                <w:color w:val="auto"/>
              </w:rPr>
              <w:t>第十目</w:t>
            </w:r>
            <w:r w:rsidRPr="00474853">
              <w:rPr>
                <w:rFonts w:hint="eastAsia"/>
                <w:color w:val="auto"/>
              </w:rPr>
              <w:t>。</w:t>
            </w:r>
          </w:p>
          <w:p w14:paraId="52C32BE7" w14:textId="26A864C9" w:rsidR="000C1BBE" w:rsidRPr="00474853" w:rsidRDefault="00FE6C12" w:rsidP="001446A5">
            <w:pPr>
              <w:pStyle w:val="a7"/>
              <w:ind w:left="480" w:hangingChars="200" w:hanging="480"/>
              <w:rPr>
                <w:color w:val="auto"/>
              </w:rPr>
            </w:pPr>
            <w:r w:rsidRPr="00474853">
              <w:rPr>
                <w:rFonts w:hint="eastAsia"/>
                <w:color w:val="auto"/>
              </w:rPr>
              <w:t>三、參酌都市計畫法臺灣省施行細則第十五條規定</w:t>
            </w:r>
            <w:r w:rsidR="008407C1" w:rsidRPr="00474853">
              <w:rPr>
                <w:rFonts w:hint="eastAsia"/>
                <w:color w:val="auto"/>
              </w:rPr>
              <w:t>，</w:t>
            </w:r>
            <w:r w:rsidR="00F52DC7" w:rsidRPr="00474853">
              <w:rPr>
                <w:rFonts w:hint="eastAsia"/>
                <w:color w:val="auto"/>
              </w:rPr>
              <w:t>於第一項第十一款</w:t>
            </w:r>
            <w:r w:rsidRPr="00474853">
              <w:rPr>
                <w:rFonts w:hint="eastAsia"/>
                <w:color w:val="auto"/>
              </w:rPr>
              <w:t>增列夜店業。</w:t>
            </w:r>
            <w:r w:rsidR="00926F49" w:rsidRPr="00474853">
              <w:rPr>
                <w:rFonts w:hint="eastAsia"/>
                <w:color w:val="auto"/>
              </w:rPr>
              <w:t>又</w:t>
            </w:r>
            <w:r w:rsidR="002D7AD4" w:rsidRPr="00474853">
              <w:rPr>
                <w:rFonts w:hint="eastAsia"/>
                <w:color w:val="auto"/>
              </w:rPr>
              <w:t>參酌</w:t>
            </w:r>
            <w:r w:rsidR="004F7B47" w:rsidRPr="00474853">
              <w:rPr>
                <w:rFonts w:hint="eastAsia"/>
                <w:color w:val="auto"/>
              </w:rPr>
              <w:t>都市計畫法臺灣省施行細則</w:t>
            </w:r>
            <w:r w:rsidR="002D7AD4" w:rsidRPr="00474853">
              <w:rPr>
                <w:rFonts w:hint="eastAsia"/>
                <w:color w:val="auto"/>
              </w:rPr>
              <w:t>第</w:t>
            </w:r>
            <w:r w:rsidR="00BB6D98" w:rsidRPr="00474853">
              <w:rPr>
                <w:rFonts w:hint="eastAsia"/>
                <w:color w:val="auto"/>
              </w:rPr>
              <w:t>十五</w:t>
            </w:r>
            <w:r w:rsidR="002D7AD4" w:rsidRPr="00474853">
              <w:rPr>
                <w:rFonts w:hint="eastAsia"/>
                <w:color w:val="auto"/>
              </w:rPr>
              <w:t>條規定</w:t>
            </w:r>
            <w:r w:rsidR="004F7B47" w:rsidRPr="00474853">
              <w:rPr>
                <w:rFonts w:hint="eastAsia"/>
                <w:color w:val="auto"/>
              </w:rPr>
              <w:t>，原「浴室」業係包含「三溫暖業」及「一般浴室業」，為因應目前公司行號營業項目代碼表已將兩者分別定義並細分其內容，爰修正「浴室」為「三溫暖、一般浴室」，以資明確。</w:t>
            </w:r>
            <w:r w:rsidR="00926F49" w:rsidRPr="00474853">
              <w:rPr>
                <w:rFonts w:hint="eastAsia"/>
                <w:color w:val="auto"/>
              </w:rPr>
              <w:t>另</w:t>
            </w:r>
            <w:r w:rsidRPr="00474853">
              <w:rPr>
                <w:rFonts w:hint="eastAsia"/>
                <w:color w:val="auto"/>
              </w:rPr>
              <w:t>參酌建築物使用類組及變更使用辦法第二條附表二規定，增列</w:t>
            </w:r>
            <w:r w:rsidR="00926F49" w:rsidRPr="00474853">
              <w:rPr>
                <w:rFonts w:hint="eastAsia"/>
                <w:color w:val="auto"/>
              </w:rPr>
              <w:t>「</w:t>
            </w:r>
            <w:r w:rsidR="005C3449" w:rsidRPr="00474853">
              <w:rPr>
                <w:rFonts w:hint="eastAsia"/>
                <w:bCs/>
                <w:color w:val="auto"/>
              </w:rPr>
              <w:t>具</w:t>
            </w:r>
            <w:r w:rsidR="001446A5" w:rsidRPr="00474853">
              <w:rPr>
                <w:rFonts w:hint="eastAsia"/>
                <w:color w:val="auto"/>
              </w:rPr>
              <w:t>區隔或包廂式之按摩場所及理髮（理容）場所</w:t>
            </w:r>
            <w:r w:rsidR="00926F49" w:rsidRPr="00474853">
              <w:rPr>
                <w:rFonts w:hint="eastAsia"/>
                <w:color w:val="auto"/>
              </w:rPr>
              <w:t>」</w:t>
            </w:r>
            <w:r w:rsidRPr="00474853">
              <w:rPr>
                <w:rFonts w:hint="eastAsia"/>
                <w:color w:val="auto"/>
              </w:rPr>
              <w:t>。</w:t>
            </w:r>
          </w:p>
        </w:tc>
      </w:tr>
      <w:tr w:rsidR="00474853" w:rsidRPr="00474853" w14:paraId="3C0460FE" w14:textId="77777777" w:rsidTr="000D6A88">
        <w:trPr>
          <w:trHeight w:val="1320"/>
        </w:trPr>
        <w:tc>
          <w:tcPr>
            <w:tcW w:w="2977" w:type="dxa"/>
          </w:tcPr>
          <w:p w14:paraId="1D3DD3B0" w14:textId="52F57985" w:rsidR="00D734EC" w:rsidRPr="00474853" w:rsidRDefault="00D734EC" w:rsidP="00750AA6">
            <w:pPr>
              <w:pStyle w:val="a7"/>
              <w:ind w:left="240" w:hangingChars="100" w:hanging="240"/>
              <w:rPr>
                <w:color w:val="auto"/>
              </w:rPr>
            </w:pPr>
            <w:r w:rsidRPr="00474853">
              <w:rPr>
                <w:rFonts w:hint="eastAsia"/>
                <w:color w:val="auto"/>
              </w:rPr>
              <w:lastRenderedPageBreak/>
              <w:t>第十八條之一　資訊休閒業及</w:t>
            </w:r>
            <w:r w:rsidR="00750AA6" w:rsidRPr="00474853">
              <w:rPr>
                <w:rFonts w:hint="eastAsia"/>
                <w:color w:val="auto"/>
                <w:u w:val="single"/>
              </w:rPr>
              <w:t>前</w:t>
            </w:r>
            <w:r w:rsidRPr="00474853">
              <w:rPr>
                <w:rFonts w:hint="eastAsia"/>
                <w:color w:val="auto"/>
                <w:u w:val="single"/>
              </w:rPr>
              <w:t>條第二十二款所指</w:t>
            </w:r>
            <w:r w:rsidRPr="00474853">
              <w:rPr>
                <w:rFonts w:hint="eastAsia"/>
                <w:color w:val="auto"/>
              </w:rPr>
              <w:t>健身休閒場所符合下列規定者，得於住宅區設置：</w:t>
            </w:r>
          </w:p>
          <w:p w14:paraId="3211B229" w14:textId="77777777" w:rsidR="00D734EC" w:rsidRPr="00474853" w:rsidRDefault="00D734EC" w:rsidP="00750AA6">
            <w:pPr>
              <w:pStyle w:val="a8"/>
              <w:ind w:leftChars="100" w:left="720" w:hangingChars="200" w:hanging="480"/>
            </w:pPr>
            <w:r w:rsidRPr="00474853">
              <w:rPr>
                <w:rFonts w:hint="eastAsia"/>
              </w:rPr>
              <w:t>一、資訊休閒業使用之單層樓地板面積未逾三百平方公尺。</w:t>
            </w:r>
          </w:p>
          <w:p w14:paraId="51DA4322" w14:textId="77777777" w:rsidR="00D734EC" w:rsidRPr="00474853" w:rsidRDefault="00D734EC" w:rsidP="00D734EC">
            <w:pPr>
              <w:pStyle w:val="a8"/>
              <w:ind w:leftChars="100" w:left="720" w:hangingChars="200" w:hanging="480"/>
            </w:pPr>
            <w:r w:rsidRPr="00474853">
              <w:rPr>
                <w:rFonts w:hint="eastAsia"/>
              </w:rPr>
              <w:t>二、健身休閒場所：</w:t>
            </w:r>
          </w:p>
          <w:p w14:paraId="6AC8E6E7" w14:textId="77777777" w:rsidR="00D734EC" w:rsidRPr="00474853" w:rsidRDefault="00D734EC" w:rsidP="00750AA6">
            <w:pPr>
              <w:pStyle w:val="a7"/>
              <w:ind w:leftChars="300" w:left="1440" w:hangingChars="300" w:hanging="720"/>
              <w:rPr>
                <w:color w:val="auto"/>
              </w:rPr>
            </w:pPr>
            <w:r w:rsidRPr="00474853">
              <w:rPr>
                <w:rFonts w:hint="eastAsia"/>
                <w:color w:val="auto"/>
              </w:rPr>
              <w:t>（一）使用之單層樓地板面積未逾五百平方公尺</w:t>
            </w:r>
          </w:p>
          <w:p w14:paraId="29EAA4F9" w14:textId="77777777" w:rsidR="00D734EC" w:rsidRPr="00474853" w:rsidRDefault="00D734EC" w:rsidP="00750AA6">
            <w:pPr>
              <w:pStyle w:val="a7"/>
              <w:ind w:leftChars="300" w:left="1440" w:hangingChars="300" w:hanging="720"/>
              <w:rPr>
                <w:color w:val="auto"/>
              </w:rPr>
            </w:pPr>
            <w:r w:rsidRPr="00474853">
              <w:rPr>
                <w:rFonts w:hint="eastAsia"/>
                <w:color w:val="auto"/>
              </w:rPr>
              <w:t>（二）屬單一層樓之建築物，使用總樓地板面積未逾一千五百平方公尺。</w:t>
            </w:r>
          </w:p>
          <w:p w14:paraId="6AFAEF4E" w14:textId="77777777" w:rsidR="00D734EC" w:rsidRPr="00474853" w:rsidRDefault="00D734EC" w:rsidP="00D734EC">
            <w:pPr>
              <w:pStyle w:val="a8"/>
              <w:ind w:leftChars="100" w:left="720" w:hangingChars="200" w:hanging="480"/>
            </w:pPr>
            <w:r w:rsidRPr="00474853">
              <w:rPr>
                <w:rFonts w:hint="eastAsia"/>
              </w:rPr>
              <w:t>三、資訊休閒業及健身休閒場所共同設置時，其使用單層樓地板</w:t>
            </w:r>
            <w:r w:rsidRPr="00474853">
              <w:rPr>
                <w:rFonts w:hint="eastAsia"/>
              </w:rPr>
              <w:lastRenderedPageBreak/>
              <w:t>面積合計未逾五百平方公尺。</w:t>
            </w:r>
          </w:p>
          <w:p w14:paraId="5A86EE04" w14:textId="77777777" w:rsidR="00D734EC" w:rsidRPr="00474853" w:rsidRDefault="00D734EC" w:rsidP="00750AA6">
            <w:pPr>
              <w:ind w:leftChars="100" w:left="240" w:firstLineChars="200" w:firstLine="480"/>
              <w:jc w:val="both"/>
              <w:rPr>
                <w:rFonts w:ascii="標楷體" w:eastAsia="標楷體" w:hAnsi="標楷體"/>
              </w:rPr>
            </w:pPr>
            <w:r w:rsidRPr="00474853">
              <w:rPr>
                <w:rFonts w:ascii="標楷體" w:eastAsia="標楷體" w:hAnsi="標楷體" w:hint="eastAsia"/>
              </w:rPr>
              <w:t>健身休閒場所主要出入口面臨十五公尺以上之道路或獨棟建築物且不妨礙居住安寧、公共安全與衛生者，不受前項第二款面積之限制。</w:t>
            </w:r>
          </w:p>
          <w:p w14:paraId="4831DBA6" w14:textId="77777777" w:rsidR="00D734EC" w:rsidRPr="00474853" w:rsidRDefault="00D734EC" w:rsidP="00D734EC">
            <w:pPr>
              <w:ind w:leftChars="100" w:left="240" w:firstLineChars="200" w:firstLine="480"/>
              <w:jc w:val="both"/>
              <w:rPr>
                <w:rFonts w:ascii="標楷體" w:eastAsia="標楷體" w:hAnsi="標楷體"/>
              </w:rPr>
            </w:pPr>
            <w:r w:rsidRPr="00474853">
              <w:rPr>
                <w:rFonts w:ascii="標楷體" w:eastAsia="標楷體" w:hAnsi="標楷體" w:hint="eastAsia"/>
              </w:rPr>
              <w:t>建築物同一樓層僅得各設置一家資訊休閒業及健身休閒場所。</w:t>
            </w:r>
          </w:p>
          <w:p w14:paraId="656236B4" w14:textId="3D833FCC" w:rsidR="00D734EC" w:rsidRPr="00474853" w:rsidRDefault="00D734EC" w:rsidP="00D734EC">
            <w:pPr>
              <w:ind w:leftChars="100" w:left="240" w:firstLineChars="200" w:firstLine="480"/>
              <w:jc w:val="both"/>
              <w:rPr>
                <w:rFonts w:ascii="標楷體" w:eastAsia="標楷體" w:hAnsi="標楷體"/>
              </w:rPr>
            </w:pPr>
            <w:r w:rsidRPr="00474853">
              <w:rPr>
                <w:rFonts w:ascii="標楷體" w:eastAsia="標楷體" w:hAnsi="標楷體" w:hint="eastAsia"/>
              </w:rPr>
              <w:t>資訊休閒業及健身休閒場所限設於地面上第一層、第二層及地下一層，各樓層應有獨立之出入口</w:t>
            </w:r>
            <w:r w:rsidR="00750AA6" w:rsidRPr="00474853">
              <w:rPr>
                <w:rFonts w:ascii="標楷體" w:eastAsia="標楷體" w:hAnsi="標楷體" w:hint="eastAsia"/>
                <w:u w:val="single"/>
              </w:rPr>
              <w:t>；</w:t>
            </w:r>
            <w:r w:rsidRPr="00474853">
              <w:rPr>
                <w:rFonts w:ascii="標楷體" w:eastAsia="標楷體" w:hAnsi="標楷體" w:hint="eastAsia"/>
              </w:rPr>
              <w:t>同一樓層有不同使用項目時，應有其個別獨立之出入口。</w:t>
            </w:r>
          </w:p>
          <w:p w14:paraId="1EF2B796" w14:textId="4AD22FC4" w:rsidR="00D734EC" w:rsidRPr="00474853" w:rsidRDefault="00D734EC" w:rsidP="00BB6D98">
            <w:pPr>
              <w:ind w:leftChars="100" w:left="240" w:firstLineChars="200" w:firstLine="480"/>
              <w:jc w:val="both"/>
            </w:pPr>
            <w:r w:rsidRPr="00474853">
              <w:rPr>
                <w:rFonts w:ascii="標楷體" w:eastAsia="標楷體" w:hAnsi="標楷體" w:hint="eastAsia"/>
              </w:rPr>
              <w:t>第一項、第二項資訊休閒業及健身休閒場所之設置地點，位於公寓大廈者，</w:t>
            </w:r>
            <w:r w:rsidR="005C3449" w:rsidRPr="00474853">
              <w:rPr>
                <w:rFonts w:ascii="標楷體" w:eastAsia="標楷體" w:hAnsi="標楷體" w:hint="eastAsia"/>
                <w:u w:val="single"/>
              </w:rPr>
              <w:t>於變更使用執照時，</w:t>
            </w:r>
            <w:r w:rsidRPr="00474853">
              <w:rPr>
                <w:rFonts w:ascii="標楷體" w:eastAsia="標楷體" w:hAnsi="標楷體" w:hint="eastAsia"/>
              </w:rPr>
              <w:t>應經該公寓大廈管理委員會或管理負責人之同意。</w:t>
            </w:r>
          </w:p>
        </w:tc>
        <w:tc>
          <w:tcPr>
            <w:tcW w:w="2977" w:type="dxa"/>
          </w:tcPr>
          <w:p w14:paraId="4DA9843F" w14:textId="77777777" w:rsidR="00D734EC" w:rsidRPr="00474853" w:rsidRDefault="00D734EC" w:rsidP="00750AA6">
            <w:pPr>
              <w:pStyle w:val="a7"/>
              <w:ind w:left="240" w:hangingChars="100" w:hanging="240"/>
              <w:rPr>
                <w:color w:val="auto"/>
              </w:rPr>
            </w:pPr>
            <w:r w:rsidRPr="00474853">
              <w:rPr>
                <w:rFonts w:hint="eastAsia"/>
                <w:color w:val="auto"/>
              </w:rPr>
              <w:lastRenderedPageBreak/>
              <w:t>第十八條之一　資訊休閒業及健身休閒場所符合下列規定者，得於住宅區設置：</w:t>
            </w:r>
          </w:p>
          <w:p w14:paraId="7B433F8C" w14:textId="77777777" w:rsidR="00D734EC" w:rsidRPr="00474853" w:rsidRDefault="00D734EC" w:rsidP="003A37EC">
            <w:pPr>
              <w:pStyle w:val="a8"/>
              <w:ind w:leftChars="100" w:left="720" w:hangingChars="200" w:hanging="480"/>
            </w:pPr>
            <w:r w:rsidRPr="00474853">
              <w:rPr>
                <w:rFonts w:hint="eastAsia"/>
              </w:rPr>
              <w:t>一、資訊休閒業使用之單層樓地板面積未逾三百平方公尺。</w:t>
            </w:r>
          </w:p>
          <w:p w14:paraId="5DE9D5D1" w14:textId="77777777" w:rsidR="00D734EC" w:rsidRPr="00474853" w:rsidRDefault="00D734EC" w:rsidP="00D734EC">
            <w:pPr>
              <w:pStyle w:val="a8"/>
              <w:ind w:leftChars="100" w:left="720" w:hangingChars="200" w:hanging="480"/>
            </w:pPr>
            <w:r w:rsidRPr="00474853">
              <w:rPr>
                <w:rFonts w:hint="eastAsia"/>
              </w:rPr>
              <w:t>二、健身休閒場所：</w:t>
            </w:r>
          </w:p>
          <w:p w14:paraId="6EBCABC8" w14:textId="77777777" w:rsidR="00D734EC" w:rsidRPr="00474853" w:rsidRDefault="00D734EC" w:rsidP="00750AA6">
            <w:pPr>
              <w:pStyle w:val="a7"/>
              <w:ind w:leftChars="300" w:left="1440" w:hangingChars="300" w:hanging="720"/>
              <w:rPr>
                <w:color w:val="auto"/>
              </w:rPr>
            </w:pPr>
            <w:r w:rsidRPr="00474853">
              <w:rPr>
                <w:rFonts w:hint="eastAsia"/>
                <w:color w:val="auto"/>
              </w:rPr>
              <w:t>（一）使用之單層樓地板面積未逾五百平方公尺</w:t>
            </w:r>
          </w:p>
          <w:p w14:paraId="57171755" w14:textId="77777777" w:rsidR="00D734EC" w:rsidRPr="00474853" w:rsidRDefault="00D734EC" w:rsidP="00750AA6">
            <w:pPr>
              <w:pStyle w:val="a7"/>
              <w:ind w:leftChars="300" w:left="1440" w:hangingChars="300" w:hanging="720"/>
              <w:rPr>
                <w:color w:val="auto"/>
              </w:rPr>
            </w:pPr>
            <w:r w:rsidRPr="00474853">
              <w:rPr>
                <w:rFonts w:hint="eastAsia"/>
                <w:color w:val="auto"/>
              </w:rPr>
              <w:t>（二）屬單一層樓之建築物，使用總樓地板面積未逾一千五百平方公尺。</w:t>
            </w:r>
          </w:p>
          <w:p w14:paraId="2BE70580" w14:textId="77777777" w:rsidR="00D734EC" w:rsidRPr="00474853" w:rsidRDefault="00D734EC" w:rsidP="00D734EC">
            <w:pPr>
              <w:pStyle w:val="a8"/>
              <w:ind w:leftChars="100" w:left="720" w:hangingChars="200" w:hanging="480"/>
            </w:pPr>
            <w:r w:rsidRPr="00474853">
              <w:rPr>
                <w:rFonts w:hint="eastAsia"/>
              </w:rPr>
              <w:t>三、資訊休閒業及健身休閒場所共同設置時，其使用單層樓地板面積合計未逾五百</w:t>
            </w:r>
            <w:r w:rsidRPr="00474853">
              <w:rPr>
                <w:rFonts w:hint="eastAsia"/>
              </w:rPr>
              <w:lastRenderedPageBreak/>
              <w:t>平方公尺。</w:t>
            </w:r>
          </w:p>
          <w:p w14:paraId="58CACF5F" w14:textId="77777777" w:rsidR="00D734EC" w:rsidRPr="00474853" w:rsidRDefault="00D734EC" w:rsidP="00D734EC">
            <w:pPr>
              <w:ind w:leftChars="100" w:left="240" w:firstLineChars="200" w:firstLine="480"/>
              <w:jc w:val="both"/>
              <w:rPr>
                <w:rFonts w:ascii="標楷體" w:eastAsia="標楷體" w:hAnsi="標楷體"/>
              </w:rPr>
            </w:pPr>
            <w:r w:rsidRPr="00474853">
              <w:rPr>
                <w:rFonts w:ascii="標楷體" w:eastAsia="標楷體" w:hAnsi="標楷體" w:hint="eastAsia"/>
              </w:rPr>
              <w:t>健身休閒場所主要出入口面臨十五公尺以上之道路或獨棟建築物且不妨礙居住安寧、公共安全與衛生者，不受前項第二款面積之限制。</w:t>
            </w:r>
          </w:p>
          <w:p w14:paraId="570103C5" w14:textId="77777777" w:rsidR="00D734EC" w:rsidRPr="00474853" w:rsidRDefault="00D734EC" w:rsidP="00D734EC">
            <w:pPr>
              <w:ind w:leftChars="100" w:left="240" w:firstLineChars="200" w:firstLine="480"/>
              <w:jc w:val="both"/>
              <w:rPr>
                <w:rFonts w:ascii="標楷體" w:eastAsia="標楷體" w:hAnsi="標楷體"/>
              </w:rPr>
            </w:pPr>
            <w:r w:rsidRPr="00474853">
              <w:rPr>
                <w:rFonts w:ascii="標楷體" w:eastAsia="標楷體" w:hAnsi="標楷體" w:hint="eastAsia"/>
              </w:rPr>
              <w:t>建築物同一樓層僅得各設置一家資訊休閒業及健身休閒場所。</w:t>
            </w:r>
          </w:p>
          <w:p w14:paraId="77826179" w14:textId="5CFA791A" w:rsidR="00D734EC" w:rsidRPr="00474853" w:rsidRDefault="00D734EC" w:rsidP="00D734EC">
            <w:pPr>
              <w:ind w:leftChars="100" w:left="240" w:firstLineChars="200" w:firstLine="480"/>
              <w:jc w:val="both"/>
              <w:rPr>
                <w:rFonts w:ascii="標楷體" w:eastAsia="標楷體" w:hAnsi="標楷體"/>
              </w:rPr>
            </w:pPr>
            <w:r w:rsidRPr="00474853">
              <w:rPr>
                <w:rFonts w:ascii="標楷體" w:eastAsia="標楷體" w:hAnsi="標楷體" w:hint="eastAsia"/>
              </w:rPr>
              <w:t>資訊休閒業及健身休閒場所限設於地面上第一層、第二層及地下一層，各樓層應有獨立之出入口，同一樓層有不同使用項目時，</w:t>
            </w:r>
            <w:r w:rsidRPr="00474853">
              <w:rPr>
                <w:rFonts w:ascii="標楷體" w:eastAsia="標楷體" w:hAnsi="標楷體" w:hint="eastAsia"/>
                <w:u w:val="single"/>
              </w:rPr>
              <w:t>亦</w:t>
            </w:r>
            <w:r w:rsidRPr="00474853">
              <w:rPr>
                <w:rFonts w:ascii="標楷體" w:eastAsia="標楷體" w:hAnsi="標楷體" w:hint="eastAsia"/>
              </w:rPr>
              <w:t>應有其個別獨立之出入口。</w:t>
            </w:r>
          </w:p>
          <w:p w14:paraId="6079B9D3" w14:textId="5FE269B9" w:rsidR="00D734EC" w:rsidRPr="00474853" w:rsidRDefault="00D734EC" w:rsidP="00D734EC">
            <w:pPr>
              <w:ind w:leftChars="100" w:left="240" w:firstLineChars="200" w:firstLine="480"/>
              <w:jc w:val="both"/>
            </w:pPr>
            <w:r w:rsidRPr="00474853">
              <w:rPr>
                <w:rFonts w:ascii="標楷體" w:eastAsia="標楷體" w:hAnsi="標楷體" w:hint="eastAsia"/>
              </w:rPr>
              <w:t>第一項、第二項資訊休閒業及健身休閒場所之設置地點，</w:t>
            </w:r>
            <w:r w:rsidRPr="00474853">
              <w:rPr>
                <w:rFonts w:ascii="標楷體" w:eastAsia="標楷體" w:hAnsi="標楷體" w:hint="eastAsia"/>
                <w:u w:val="single"/>
              </w:rPr>
              <w:t>如</w:t>
            </w:r>
            <w:r w:rsidRPr="00474853">
              <w:rPr>
                <w:rFonts w:ascii="標楷體" w:eastAsia="標楷體" w:hAnsi="標楷體" w:hint="eastAsia"/>
              </w:rPr>
              <w:t>位於公寓大廈者，應經該公寓大廈管理委員會或管理負責人之同意。</w:t>
            </w:r>
          </w:p>
        </w:tc>
        <w:tc>
          <w:tcPr>
            <w:tcW w:w="2977" w:type="dxa"/>
          </w:tcPr>
          <w:p w14:paraId="0114F03E" w14:textId="77777777" w:rsidR="00D734EC" w:rsidRPr="00474853" w:rsidRDefault="00D63D38" w:rsidP="00D63D38">
            <w:pPr>
              <w:pStyle w:val="a7"/>
              <w:ind w:left="480" w:hangingChars="200" w:hanging="480"/>
              <w:rPr>
                <w:color w:val="auto"/>
              </w:rPr>
            </w:pPr>
            <w:r w:rsidRPr="00474853">
              <w:rPr>
                <w:rFonts w:hint="eastAsia"/>
                <w:color w:val="auto"/>
              </w:rPr>
              <w:lastRenderedPageBreak/>
              <w:t>一、</w:t>
            </w:r>
            <w:r w:rsidR="00D11500" w:rsidRPr="00474853">
              <w:rPr>
                <w:rFonts w:hint="eastAsia"/>
                <w:color w:val="auto"/>
              </w:rPr>
              <w:t>為使</w:t>
            </w:r>
            <w:r w:rsidR="00387507" w:rsidRPr="00474853">
              <w:rPr>
                <w:rFonts w:hint="eastAsia"/>
                <w:color w:val="auto"/>
              </w:rPr>
              <w:t>住宅區放寬得設立</w:t>
            </w:r>
            <w:r w:rsidR="00D11500" w:rsidRPr="00474853">
              <w:rPr>
                <w:rFonts w:hint="eastAsia"/>
                <w:color w:val="auto"/>
              </w:rPr>
              <w:t>健身休閒場所</w:t>
            </w:r>
            <w:r w:rsidR="00387507" w:rsidRPr="00474853">
              <w:rPr>
                <w:rFonts w:hint="eastAsia"/>
                <w:color w:val="auto"/>
              </w:rPr>
              <w:t>之項目</w:t>
            </w:r>
            <w:r w:rsidR="00D11500" w:rsidRPr="00474853">
              <w:rPr>
                <w:rFonts w:hint="eastAsia"/>
                <w:color w:val="auto"/>
              </w:rPr>
              <w:t>更明確，修正文字。</w:t>
            </w:r>
          </w:p>
          <w:p w14:paraId="38DAC6AB" w14:textId="01B80D12" w:rsidR="00D63D38" w:rsidRPr="00474853" w:rsidRDefault="00D63D38" w:rsidP="00D63D38">
            <w:pPr>
              <w:pStyle w:val="a7"/>
              <w:ind w:left="480" w:hangingChars="200" w:hanging="480"/>
              <w:rPr>
                <w:color w:val="auto"/>
              </w:rPr>
            </w:pPr>
            <w:r w:rsidRPr="00474853">
              <w:rPr>
                <w:rFonts w:hint="eastAsia"/>
                <w:color w:val="auto"/>
              </w:rPr>
              <w:t>二、有鑑於實務上，建造執照及使用執照取得前，尚未有管理委員會、區分所有權人會議之成立，難以於建築執照核發前予以管制，爰修正需經公寓大廈管理委員會或管理負責人之同意之時間點。</w:t>
            </w:r>
          </w:p>
        </w:tc>
      </w:tr>
      <w:tr w:rsidR="00474853" w:rsidRPr="00474853" w14:paraId="364E0F7F" w14:textId="77777777" w:rsidTr="000D6A88">
        <w:trPr>
          <w:trHeight w:val="1320"/>
        </w:trPr>
        <w:tc>
          <w:tcPr>
            <w:tcW w:w="2977" w:type="dxa"/>
          </w:tcPr>
          <w:p w14:paraId="49352247" w14:textId="4D3FB1B3" w:rsidR="005C2EBF" w:rsidRPr="00474853" w:rsidRDefault="005C2EBF" w:rsidP="007E78CD">
            <w:pPr>
              <w:pStyle w:val="a7"/>
              <w:ind w:left="240" w:hangingChars="100" w:hanging="240"/>
              <w:rPr>
                <w:color w:val="auto"/>
              </w:rPr>
            </w:pPr>
            <w:r w:rsidRPr="00474853">
              <w:rPr>
                <w:rFonts w:hint="eastAsia"/>
                <w:color w:val="auto"/>
              </w:rPr>
              <w:t>第三十三條　風景區為保育及開發自然風景而劃定，以供下列之使用為限：</w:t>
            </w:r>
          </w:p>
          <w:p w14:paraId="1670D563" w14:textId="61328C67" w:rsidR="005C2EBF" w:rsidRPr="00474853" w:rsidRDefault="005C2EBF" w:rsidP="005C2EBF">
            <w:pPr>
              <w:pStyle w:val="a8"/>
              <w:ind w:leftChars="100" w:left="960" w:hangingChars="300" w:hanging="720"/>
            </w:pPr>
            <w:r w:rsidRPr="00474853">
              <w:rPr>
                <w:rFonts w:hint="eastAsia"/>
              </w:rPr>
              <w:t>一、住宅。</w:t>
            </w:r>
          </w:p>
          <w:p w14:paraId="01B6F768" w14:textId="46DA40EB" w:rsidR="005C2EBF" w:rsidRPr="00474853" w:rsidRDefault="005C2EBF" w:rsidP="005C2EBF">
            <w:pPr>
              <w:pStyle w:val="a8"/>
              <w:ind w:leftChars="100" w:left="960" w:hangingChars="300" w:hanging="720"/>
            </w:pPr>
            <w:r w:rsidRPr="00474853">
              <w:rPr>
                <w:rFonts w:hint="eastAsia"/>
              </w:rPr>
              <w:t>二、宗祠及宗教建築。</w:t>
            </w:r>
          </w:p>
          <w:p w14:paraId="633E0C59" w14:textId="4A83F467" w:rsidR="005C2EBF" w:rsidRPr="00474853" w:rsidRDefault="005C2EBF" w:rsidP="005C2EBF">
            <w:pPr>
              <w:pStyle w:val="a8"/>
              <w:ind w:leftChars="100" w:left="960" w:hangingChars="300" w:hanging="720"/>
            </w:pPr>
            <w:r w:rsidRPr="00474853">
              <w:rPr>
                <w:rFonts w:hint="eastAsia"/>
              </w:rPr>
              <w:t>三、招待所。</w:t>
            </w:r>
          </w:p>
          <w:p w14:paraId="5E6C9BAF" w14:textId="68DA0DDC" w:rsidR="005C2EBF" w:rsidRPr="00474853" w:rsidRDefault="005C2EBF" w:rsidP="005C2EBF">
            <w:pPr>
              <w:pStyle w:val="a8"/>
              <w:ind w:leftChars="100" w:left="960" w:hangingChars="300" w:hanging="720"/>
            </w:pPr>
            <w:r w:rsidRPr="00474853">
              <w:rPr>
                <w:rFonts w:hint="eastAsia"/>
              </w:rPr>
              <w:t>四、旅館。</w:t>
            </w:r>
          </w:p>
          <w:p w14:paraId="079D61E4" w14:textId="47FDAA0B" w:rsidR="005C2EBF" w:rsidRPr="00474853" w:rsidRDefault="005C2EBF" w:rsidP="005C2EBF">
            <w:pPr>
              <w:pStyle w:val="a8"/>
              <w:ind w:leftChars="100" w:left="960" w:hangingChars="300" w:hanging="720"/>
            </w:pPr>
            <w:r w:rsidRPr="00474853">
              <w:rPr>
                <w:rFonts w:hint="eastAsia"/>
              </w:rPr>
              <w:t>五、飲食店。</w:t>
            </w:r>
          </w:p>
          <w:p w14:paraId="3BC12F16" w14:textId="7A335F62" w:rsidR="005C2EBF" w:rsidRPr="00474853" w:rsidRDefault="005C2EBF" w:rsidP="005C2EBF">
            <w:pPr>
              <w:pStyle w:val="a8"/>
              <w:ind w:leftChars="100" w:left="960" w:hangingChars="300" w:hanging="720"/>
            </w:pPr>
            <w:r w:rsidRPr="00474853">
              <w:rPr>
                <w:rFonts w:hint="eastAsia"/>
              </w:rPr>
              <w:t>六、俱樂部。</w:t>
            </w:r>
          </w:p>
          <w:p w14:paraId="7D382EDD" w14:textId="3691845E" w:rsidR="005C2EBF" w:rsidRPr="00474853" w:rsidRDefault="005C2EBF" w:rsidP="005C2EBF">
            <w:pPr>
              <w:pStyle w:val="a8"/>
              <w:ind w:leftChars="100" w:left="960" w:hangingChars="300" w:hanging="720"/>
            </w:pPr>
            <w:r w:rsidRPr="00474853">
              <w:rPr>
                <w:rFonts w:hint="eastAsia"/>
              </w:rPr>
              <w:t>七、遊樂設施。</w:t>
            </w:r>
          </w:p>
          <w:p w14:paraId="6F6AC640" w14:textId="4D55D287" w:rsidR="005C2EBF" w:rsidRPr="00474853" w:rsidRDefault="005C2EBF" w:rsidP="005C2EBF">
            <w:pPr>
              <w:pStyle w:val="a8"/>
              <w:ind w:leftChars="100" w:left="960" w:hangingChars="300" w:hanging="720"/>
            </w:pPr>
            <w:r w:rsidRPr="00474853">
              <w:rPr>
                <w:rFonts w:hint="eastAsia"/>
              </w:rPr>
              <w:t>八、農業及農業建築。</w:t>
            </w:r>
          </w:p>
          <w:p w14:paraId="6E4469BA" w14:textId="4D41D947" w:rsidR="005C2EBF" w:rsidRPr="00474853" w:rsidRDefault="005C2EBF" w:rsidP="005C2EBF">
            <w:pPr>
              <w:pStyle w:val="a8"/>
              <w:ind w:leftChars="100" w:left="960" w:hangingChars="300" w:hanging="720"/>
            </w:pPr>
            <w:r w:rsidRPr="00474853">
              <w:rPr>
                <w:rFonts w:hint="eastAsia"/>
              </w:rPr>
              <w:t>九、紀念性建築物。</w:t>
            </w:r>
          </w:p>
          <w:p w14:paraId="5198F4BD" w14:textId="57A2938B" w:rsidR="005C2EBF" w:rsidRPr="00474853" w:rsidRDefault="005C2EBF" w:rsidP="005C2EBF">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lastRenderedPageBreak/>
              <w:t>十、戶外球類運動場、運動訓練設施。</w:t>
            </w:r>
          </w:p>
          <w:p w14:paraId="4CDC163A" w14:textId="7AD18A4E" w:rsidR="005C2EBF" w:rsidRPr="00474853" w:rsidRDefault="005C2EBF" w:rsidP="009A47E2">
            <w:pPr>
              <w:ind w:leftChars="100" w:left="960" w:hangingChars="300" w:hanging="720"/>
              <w:jc w:val="both"/>
              <w:rPr>
                <w:rFonts w:ascii="標楷體" w:eastAsia="標楷體" w:hAnsi="標楷體"/>
                <w:szCs w:val="24"/>
                <w:u w:val="single"/>
              </w:rPr>
            </w:pPr>
            <w:r w:rsidRPr="00474853">
              <w:rPr>
                <w:rFonts w:ascii="標楷體" w:eastAsia="標楷體" w:hAnsi="標楷體" w:hint="eastAsia"/>
                <w:szCs w:val="24"/>
                <w:u w:val="single"/>
              </w:rPr>
              <w:t>十一、溫泉井及溫泉儲槽。但土地使用面積合計不得超過三十平方公尺。</w:t>
            </w:r>
          </w:p>
          <w:p w14:paraId="4E91CED2" w14:textId="04D32519" w:rsidR="005C2EBF" w:rsidRPr="00474853" w:rsidRDefault="005C2EBF" w:rsidP="005C4771">
            <w:pPr>
              <w:ind w:leftChars="100" w:left="960" w:hangingChars="300" w:hanging="720"/>
              <w:jc w:val="both"/>
              <w:rPr>
                <w:rFonts w:ascii="標楷體" w:eastAsia="標楷體" w:hAnsi="標楷體"/>
                <w:szCs w:val="24"/>
                <w:u w:val="single"/>
              </w:rPr>
            </w:pPr>
            <w:r w:rsidRPr="00474853">
              <w:rPr>
                <w:rFonts w:ascii="標楷體" w:eastAsia="標楷體" w:hAnsi="標楷體" w:hint="eastAsia"/>
                <w:szCs w:val="24"/>
                <w:u w:val="single"/>
              </w:rPr>
              <w:t>十二、其他</w:t>
            </w:r>
            <w:r w:rsidR="00353A60" w:rsidRPr="00474853">
              <w:rPr>
                <w:rFonts w:ascii="標楷體" w:eastAsia="標楷體" w:hAnsi="標楷體" w:hint="eastAsia"/>
                <w:szCs w:val="24"/>
                <w:u w:val="single"/>
              </w:rPr>
              <w:t>經本府</w:t>
            </w:r>
            <w:r w:rsidR="00492FF7" w:rsidRPr="00474853">
              <w:rPr>
                <w:rFonts w:ascii="標楷體" w:eastAsia="標楷體" w:hAnsi="標楷體" w:hint="eastAsia"/>
                <w:szCs w:val="24"/>
                <w:u w:val="single"/>
              </w:rPr>
              <w:t>目的事業</w:t>
            </w:r>
            <w:r w:rsidR="009C53AE" w:rsidRPr="00474853">
              <w:rPr>
                <w:rFonts w:ascii="標楷體" w:eastAsia="標楷體" w:hAnsi="標楷體" w:hint="eastAsia"/>
                <w:szCs w:val="24"/>
                <w:u w:val="single"/>
              </w:rPr>
              <w:t>主</w:t>
            </w:r>
            <w:r w:rsidR="00492FF7" w:rsidRPr="00474853">
              <w:rPr>
                <w:rFonts w:ascii="標楷體" w:eastAsia="標楷體" w:hAnsi="標楷體" w:hint="eastAsia"/>
                <w:szCs w:val="24"/>
                <w:u w:val="single"/>
              </w:rPr>
              <w:t>管機關</w:t>
            </w:r>
            <w:r w:rsidR="00353A60" w:rsidRPr="00474853">
              <w:rPr>
                <w:rFonts w:ascii="標楷體" w:eastAsia="標楷體" w:hAnsi="標楷體" w:hint="eastAsia"/>
                <w:szCs w:val="24"/>
                <w:u w:val="single"/>
              </w:rPr>
              <w:t>認定有必要設置之</w:t>
            </w:r>
            <w:r w:rsidRPr="00474853">
              <w:rPr>
                <w:rFonts w:ascii="標楷體" w:eastAsia="標楷體" w:hAnsi="標楷體" w:hint="eastAsia"/>
                <w:szCs w:val="24"/>
                <w:u w:val="single"/>
              </w:rPr>
              <w:t>公共與公用設施及公用事業。</w:t>
            </w:r>
          </w:p>
          <w:p w14:paraId="1E5FD59B" w14:textId="77EBB536" w:rsidR="005C2EBF" w:rsidRPr="00474853" w:rsidRDefault="005C2EBF" w:rsidP="005C2EBF">
            <w:pPr>
              <w:ind w:leftChars="100" w:left="240" w:firstLineChars="200" w:firstLine="480"/>
              <w:jc w:val="both"/>
              <w:rPr>
                <w:rFonts w:ascii="標楷體" w:eastAsia="標楷體" w:hAnsi="標楷體"/>
              </w:rPr>
            </w:pPr>
            <w:r w:rsidRPr="00474853">
              <w:rPr>
                <w:rFonts w:ascii="標楷體" w:eastAsia="標楷體" w:hAnsi="標楷體" w:hint="eastAsia"/>
              </w:rPr>
              <w:t>前項使用之建築物，其結構、造型、色彩、位置應無礙於景觀；本府核准其使用前，應會同有關機關審查通過。</w:t>
            </w:r>
          </w:p>
          <w:p w14:paraId="38B7FD00" w14:textId="1159971C" w:rsidR="00D81881" w:rsidRPr="00474853" w:rsidRDefault="005C2EBF" w:rsidP="00353A60">
            <w:pPr>
              <w:ind w:leftChars="100" w:left="240" w:firstLineChars="200" w:firstLine="480"/>
              <w:jc w:val="both"/>
              <w:rPr>
                <w:u w:val="single"/>
              </w:rPr>
            </w:pPr>
            <w:r w:rsidRPr="00474853">
              <w:rPr>
                <w:rFonts w:ascii="標楷體" w:eastAsia="標楷體" w:hAnsi="標楷體" w:hint="eastAsia"/>
              </w:rPr>
              <w:t>前項審查作業規定、管理維護及開發義務，於細部計畫訂定。</w:t>
            </w:r>
          </w:p>
        </w:tc>
        <w:tc>
          <w:tcPr>
            <w:tcW w:w="2977" w:type="dxa"/>
          </w:tcPr>
          <w:p w14:paraId="54B72F58" w14:textId="77777777" w:rsidR="005C2EBF" w:rsidRPr="00474853" w:rsidRDefault="005C2EBF" w:rsidP="007E78CD">
            <w:pPr>
              <w:pStyle w:val="a7"/>
              <w:ind w:left="240" w:hangingChars="100" w:hanging="240"/>
              <w:rPr>
                <w:color w:val="auto"/>
              </w:rPr>
            </w:pPr>
            <w:r w:rsidRPr="00474853">
              <w:rPr>
                <w:rFonts w:hint="eastAsia"/>
                <w:color w:val="auto"/>
              </w:rPr>
              <w:lastRenderedPageBreak/>
              <w:t>第三十三條　風景區為保育及開發自然風景而劃定，以供下列之使用為限：</w:t>
            </w:r>
          </w:p>
          <w:p w14:paraId="12A02D25" w14:textId="77777777" w:rsidR="005C2EBF" w:rsidRPr="00474853" w:rsidRDefault="005C2EBF" w:rsidP="005C2EBF">
            <w:pPr>
              <w:pStyle w:val="a8"/>
              <w:ind w:leftChars="100" w:left="720" w:hangingChars="200" w:hanging="480"/>
            </w:pPr>
            <w:r w:rsidRPr="00474853">
              <w:rPr>
                <w:rFonts w:hint="eastAsia"/>
              </w:rPr>
              <w:t>一、住宅。</w:t>
            </w:r>
          </w:p>
          <w:p w14:paraId="25F0A6AE" w14:textId="77777777" w:rsidR="005C2EBF" w:rsidRPr="00474853" w:rsidRDefault="005C2EBF" w:rsidP="005C2EBF">
            <w:pPr>
              <w:pStyle w:val="a8"/>
              <w:ind w:leftChars="100" w:left="960" w:hangingChars="300" w:hanging="720"/>
            </w:pPr>
            <w:r w:rsidRPr="00474853">
              <w:rPr>
                <w:rFonts w:hint="eastAsia"/>
              </w:rPr>
              <w:t>二、宗祠及宗教建築。</w:t>
            </w:r>
          </w:p>
          <w:p w14:paraId="1C372A91" w14:textId="77777777" w:rsidR="005C2EBF" w:rsidRPr="00474853" w:rsidRDefault="005C2EBF" w:rsidP="005C2EBF">
            <w:pPr>
              <w:pStyle w:val="a8"/>
              <w:ind w:leftChars="100" w:left="960" w:hangingChars="300" w:hanging="720"/>
            </w:pPr>
            <w:r w:rsidRPr="00474853">
              <w:rPr>
                <w:rFonts w:hint="eastAsia"/>
              </w:rPr>
              <w:t>三、招待所。</w:t>
            </w:r>
          </w:p>
          <w:p w14:paraId="0B68CFDA" w14:textId="77777777" w:rsidR="005C2EBF" w:rsidRPr="00474853" w:rsidRDefault="005C2EBF" w:rsidP="005C2EBF">
            <w:pPr>
              <w:pStyle w:val="a8"/>
              <w:ind w:leftChars="100" w:left="960" w:hangingChars="300" w:hanging="720"/>
            </w:pPr>
            <w:r w:rsidRPr="00474853">
              <w:rPr>
                <w:rFonts w:hint="eastAsia"/>
              </w:rPr>
              <w:t>四、旅館。</w:t>
            </w:r>
          </w:p>
          <w:p w14:paraId="4EFA8322" w14:textId="77777777" w:rsidR="005C2EBF" w:rsidRPr="00474853" w:rsidRDefault="005C2EBF" w:rsidP="005C2EBF">
            <w:pPr>
              <w:pStyle w:val="a8"/>
              <w:ind w:leftChars="100" w:left="960" w:hangingChars="300" w:hanging="720"/>
            </w:pPr>
            <w:r w:rsidRPr="00474853">
              <w:rPr>
                <w:rFonts w:hint="eastAsia"/>
              </w:rPr>
              <w:t>五、飲食店。</w:t>
            </w:r>
          </w:p>
          <w:p w14:paraId="7B859E3E" w14:textId="77777777" w:rsidR="005C2EBF" w:rsidRPr="00474853" w:rsidRDefault="005C2EBF" w:rsidP="005C2EBF">
            <w:pPr>
              <w:pStyle w:val="a8"/>
              <w:ind w:leftChars="100" w:left="960" w:hangingChars="300" w:hanging="720"/>
            </w:pPr>
            <w:r w:rsidRPr="00474853">
              <w:rPr>
                <w:rFonts w:hint="eastAsia"/>
              </w:rPr>
              <w:t>六、俱樂部。</w:t>
            </w:r>
          </w:p>
          <w:p w14:paraId="5014AA22" w14:textId="77777777" w:rsidR="005C2EBF" w:rsidRPr="00474853" w:rsidRDefault="005C2EBF" w:rsidP="005C2EBF">
            <w:pPr>
              <w:pStyle w:val="a8"/>
              <w:ind w:leftChars="100" w:left="960" w:hangingChars="300" w:hanging="720"/>
            </w:pPr>
            <w:r w:rsidRPr="00474853">
              <w:rPr>
                <w:rFonts w:hint="eastAsia"/>
              </w:rPr>
              <w:t>七、遊樂設施。</w:t>
            </w:r>
          </w:p>
          <w:p w14:paraId="43CFACB3" w14:textId="77777777" w:rsidR="005C2EBF" w:rsidRPr="00474853" w:rsidRDefault="005C2EBF" w:rsidP="005C2EBF">
            <w:pPr>
              <w:pStyle w:val="a8"/>
              <w:ind w:leftChars="100" w:left="960" w:hangingChars="300" w:hanging="720"/>
            </w:pPr>
            <w:r w:rsidRPr="00474853">
              <w:rPr>
                <w:rFonts w:hint="eastAsia"/>
              </w:rPr>
              <w:t>八、農業及農業建築。</w:t>
            </w:r>
          </w:p>
          <w:p w14:paraId="11211A69" w14:textId="77777777" w:rsidR="005C2EBF" w:rsidRPr="00474853" w:rsidRDefault="005C2EBF" w:rsidP="005C2EBF">
            <w:pPr>
              <w:pStyle w:val="a8"/>
              <w:ind w:leftChars="100" w:left="960" w:hangingChars="300" w:hanging="720"/>
            </w:pPr>
            <w:r w:rsidRPr="00474853">
              <w:rPr>
                <w:rFonts w:hint="eastAsia"/>
              </w:rPr>
              <w:t>九、紀念性建築物。</w:t>
            </w:r>
          </w:p>
          <w:p w14:paraId="3DFED748" w14:textId="77777777" w:rsidR="005C2EBF" w:rsidRPr="00474853" w:rsidRDefault="005C2EBF" w:rsidP="005C2EBF">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lastRenderedPageBreak/>
              <w:t>十、戶外球類運動場、運動訓練設施。</w:t>
            </w:r>
          </w:p>
          <w:p w14:paraId="7495B447" w14:textId="77777777" w:rsidR="005C2EBF" w:rsidRPr="00474853" w:rsidRDefault="005C2EBF" w:rsidP="005C2EBF">
            <w:pPr>
              <w:ind w:leftChars="100" w:left="240" w:firstLineChars="200" w:firstLine="480"/>
              <w:jc w:val="both"/>
              <w:rPr>
                <w:rFonts w:ascii="標楷體" w:eastAsia="標楷體" w:hAnsi="標楷體"/>
              </w:rPr>
            </w:pPr>
            <w:r w:rsidRPr="00474853">
              <w:rPr>
                <w:rFonts w:ascii="標楷體" w:eastAsia="標楷體" w:hAnsi="標楷體" w:hint="eastAsia"/>
              </w:rPr>
              <w:t>前項使用之建築物，其結構、造型、色彩、位置應無礙於景觀；本府核准其使用前，應會同有關機關審查通過。</w:t>
            </w:r>
          </w:p>
          <w:p w14:paraId="0571BF8C" w14:textId="2E3200CE" w:rsidR="005C2EBF" w:rsidRPr="00474853" w:rsidRDefault="005C2EBF" w:rsidP="005C2EBF">
            <w:pPr>
              <w:ind w:leftChars="100" w:left="240" w:firstLineChars="200" w:firstLine="480"/>
              <w:jc w:val="both"/>
            </w:pPr>
            <w:r w:rsidRPr="00474853">
              <w:rPr>
                <w:rFonts w:ascii="標楷體" w:eastAsia="標楷體" w:hAnsi="標楷體" w:hint="eastAsia"/>
              </w:rPr>
              <w:t>前項審查作業規定、管理維護及開發義務，於細部計畫訂定。</w:t>
            </w:r>
          </w:p>
        </w:tc>
        <w:tc>
          <w:tcPr>
            <w:tcW w:w="2977" w:type="dxa"/>
          </w:tcPr>
          <w:p w14:paraId="1B9F05C4" w14:textId="6A9DE416" w:rsidR="00D81881" w:rsidRPr="00474853" w:rsidRDefault="005C2EBF" w:rsidP="007E78CD">
            <w:pPr>
              <w:pStyle w:val="a7"/>
              <w:ind w:left="480" w:hangingChars="200" w:hanging="480"/>
              <w:rPr>
                <w:color w:val="auto"/>
              </w:rPr>
            </w:pPr>
            <w:r w:rsidRPr="00474853">
              <w:rPr>
                <w:rFonts w:hint="eastAsia"/>
                <w:color w:val="auto"/>
              </w:rPr>
              <w:lastRenderedPageBreak/>
              <w:t>一、</w:t>
            </w:r>
            <w:r w:rsidR="007E78CD" w:rsidRPr="00474853">
              <w:rPr>
                <w:rFonts w:hint="eastAsia"/>
                <w:color w:val="auto"/>
              </w:rPr>
              <w:t>參酌</w:t>
            </w:r>
            <w:r w:rsidRPr="00474853">
              <w:rPr>
                <w:rFonts w:hint="eastAsia"/>
                <w:color w:val="auto"/>
              </w:rPr>
              <w:t>都市計畫法臺灣省施行細則</w:t>
            </w:r>
            <w:r w:rsidR="00F37F02" w:rsidRPr="00474853">
              <w:rPr>
                <w:rFonts w:hint="eastAsia"/>
                <w:color w:val="auto"/>
              </w:rPr>
              <w:t>第</w:t>
            </w:r>
            <w:r w:rsidR="00BB6D98" w:rsidRPr="00474853">
              <w:rPr>
                <w:rFonts w:hint="eastAsia"/>
                <w:color w:val="auto"/>
              </w:rPr>
              <w:t>二十五</w:t>
            </w:r>
            <w:r w:rsidR="00F37F02" w:rsidRPr="00474853">
              <w:rPr>
                <w:rFonts w:hint="eastAsia"/>
                <w:color w:val="auto"/>
              </w:rPr>
              <w:t>條</w:t>
            </w:r>
            <w:r w:rsidR="001774C5" w:rsidRPr="00474853">
              <w:rPr>
                <w:rFonts w:hint="eastAsia"/>
                <w:color w:val="auto"/>
              </w:rPr>
              <w:t>第一項第十一款</w:t>
            </w:r>
            <w:r w:rsidR="00F37F02" w:rsidRPr="00474853">
              <w:rPr>
                <w:rFonts w:hint="eastAsia"/>
                <w:color w:val="auto"/>
              </w:rPr>
              <w:t>規定</w:t>
            </w:r>
            <w:r w:rsidR="007E78CD" w:rsidRPr="00474853">
              <w:rPr>
                <w:rFonts w:hint="eastAsia"/>
                <w:color w:val="auto"/>
              </w:rPr>
              <w:t>及</w:t>
            </w:r>
            <w:r w:rsidRPr="00474853">
              <w:rPr>
                <w:rFonts w:hint="eastAsia"/>
                <w:color w:val="auto"/>
              </w:rPr>
              <w:t>非都市土地使用管制規則第六條附表一遊憩用地之容許使用項目規定，</w:t>
            </w:r>
            <w:r w:rsidR="00D81881" w:rsidRPr="00474853">
              <w:rPr>
                <w:rFonts w:hint="eastAsia"/>
                <w:color w:val="auto"/>
              </w:rPr>
              <w:t>考量溫泉使用事業實際設施需求，爰於第一項新增第十一款溫泉井及溫泉儲槽。</w:t>
            </w:r>
          </w:p>
          <w:p w14:paraId="77CE0977" w14:textId="3DB66F6E" w:rsidR="005C2EBF" w:rsidRPr="00474853" w:rsidRDefault="00D81881" w:rsidP="00492FF7">
            <w:pPr>
              <w:pStyle w:val="a7"/>
              <w:ind w:left="480" w:hangingChars="200" w:hanging="480"/>
              <w:rPr>
                <w:color w:val="auto"/>
              </w:rPr>
            </w:pPr>
            <w:r w:rsidRPr="00474853">
              <w:rPr>
                <w:rFonts w:hint="eastAsia"/>
                <w:color w:val="auto"/>
              </w:rPr>
              <w:t>二、</w:t>
            </w:r>
            <w:r w:rsidR="007E78CD" w:rsidRPr="00474853">
              <w:rPr>
                <w:rFonts w:hint="eastAsia"/>
                <w:color w:val="auto"/>
              </w:rPr>
              <w:t>參酌</w:t>
            </w:r>
            <w:r w:rsidRPr="00474853">
              <w:rPr>
                <w:rFonts w:hint="eastAsia"/>
                <w:color w:val="auto"/>
              </w:rPr>
              <w:t>都市計畫法臺灣省施行細則</w:t>
            </w:r>
            <w:r w:rsidR="00F37F02" w:rsidRPr="00474853">
              <w:rPr>
                <w:rFonts w:hint="eastAsia"/>
                <w:color w:val="auto"/>
              </w:rPr>
              <w:t>第</w:t>
            </w:r>
            <w:r w:rsidR="001774C5" w:rsidRPr="00474853">
              <w:rPr>
                <w:rFonts w:hint="eastAsia"/>
                <w:color w:val="auto"/>
              </w:rPr>
              <w:t>二十五</w:t>
            </w:r>
            <w:r w:rsidR="00F37F02" w:rsidRPr="00474853">
              <w:rPr>
                <w:rFonts w:hint="eastAsia"/>
                <w:color w:val="auto"/>
              </w:rPr>
              <w:t>條</w:t>
            </w:r>
            <w:r w:rsidR="001774C5" w:rsidRPr="00474853">
              <w:rPr>
                <w:rFonts w:hint="eastAsia"/>
                <w:color w:val="auto"/>
              </w:rPr>
              <w:lastRenderedPageBreak/>
              <w:t>第一項第十二款</w:t>
            </w:r>
            <w:r w:rsidRPr="00474853">
              <w:rPr>
                <w:rFonts w:hint="eastAsia"/>
                <w:color w:val="auto"/>
              </w:rPr>
              <w:t>及臺中市大坑風景特定區細部計畫</w:t>
            </w:r>
            <w:r w:rsidR="00671F97" w:rsidRPr="00474853">
              <w:rPr>
                <w:rFonts w:hint="eastAsia"/>
                <w:color w:val="auto"/>
              </w:rPr>
              <w:t>土地使用分區管制要點</w:t>
            </w:r>
            <w:r w:rsidR="00E012DC" w:rsidRPr="00474853">
              <w:rPr>
                <w:rFonts w:hint="eastAsia"/>
                <w:color w:val="auto"/>
              </w:rPr>
              <w:t>規定</w:t>
            </w:r>
            <w:r w:rsidR="00671F97" w:rsidRPr="00474853">
              <w:rPr>
                <w:rFonts w:hint="eastAsia"/>
                <w:color w:val="auto"/>
              </w:rPr>
              <w:t>，於第一項新增第十二款</w:t>
            </w:r>
            <w:r w:rsidR="00883525" w:rsidRPr="00474853">
              <w:rPr>
                <w:rFonts w:hint="eastAsia"/>
                <w:color w:val="auto"/>
              </w:rPr>
              <w:t>「</w:t>
            </w:r>
            <w:r w:rsidR="00353A60" w:rsidRPr="00474853">
              <w:rPr>
                <w:rFonts w:hint="eastAsia"/>
                <w:color w:val="auto"/>
              </w:rPr>
              <w:t>其他經本府</w:t>
            </w:r>
            <w:r w:rsidR="00427B17" w:rsidRPr="00474853">
              <w:rPr>
                <w:rFonts w:hint="eastAsia"/>
                <w:color w:val="auto"/>
              </w:rPr>
              <w:t>目的事業主管機關</w:t>
            </w:r>
            <w:r w:rsidR="00353A60" w:rsidRPr="00474853">
              <w:rPr>
                <w:rFonts w:hint="eastAsia"/>
                <w:color w:val="auto"/>
              </w:rPr>
              <w:t>認定有必要設置之公共與公用設施及公用事業</w:t>
            </w:r>
            <w:r w:rsidR="00883525" w:rsidRPr="00474853">
              <w:rPr>
                <w:rFonts w:hint="eastAsia"/>
                <w:color w:val="auto"/>
                <w:u w:val="single"/>
              </w:rPr>
              <w:t>」</w:t>
            </w:r>
            <w:r w:rsidR="00353A60" w:rsidRPr="00474853">
              <w:rPr>
                <w:rFonts w:hint="eastAsia"/>
                <w:color w:val="auto"/>
              </w:rPr>
              <w:t>。</w:t>
            </w:r>
          </w:p>
        </w:tc>
      </w:tr>
      <w:tr w:rsidR="00474853" w:rsidRPr="00474853" w14:paraId="5E9A2E4D" w14:textId="77777777" w:rsidTr="000D6A88">
        <w:trPr>
          <w:trHeight w:val="1320"/>
        </w:trPr>
        <w:tc>
          <w:tcPr>
            <w:tcW w:w="2977" w:type="dxa"/>
          </w:tcPr>
          <w:p w14:paraId="30EF5F29" w14:textId="44296229" w:rsidR="00E563D6" w:rsidRPr="00474853" w:rsidRDefault="00E563D6" w:rsidP="005C4771">
            <w:pPr>
              <w:pStyle w:val="a7"/>
              <w:ind w:left="240" w:hangingChars="100" w:hanging="240"/>
              <w:rPr>
                <w:color w:val="auto"/>
              </w:rPr>
            </w:pPr>
            <w:r w:rsidRPr="00474853">
              <w:rPr>
                <w:rFonts w:hint="eastAsia"/>
                <w:color w:val="auto"/>
              </w:rPr>
              <w:lastRenderedPageBreak/>
              <w:t>第三十五條　保護區為國土保安、水土保持、維護天然資源與保護生態環境，經本府核准得供下列之使用：</w:t>
            </w:r>
          </w:p>
          <w:p w14:paraId="6A226436" w14:textId="4FFF2A01"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一、國防所需之各種設施。</w:t>
            </w:r>
          </w:p>
          <w:p w14:paraId="446B4DEC" w14:textId="2738FA61"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二、警衛、保安、保防、消防設施。</w:t>
            </w:r>
          </w:p>
          <w:p w14:paraId="63993C8F" w14:textId="0F3B9808"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三、臨時性遊憩及露營所需之設施。</w:t>
            </w:r>
          </w:p>
          <w:p w14:paraId="2AA765CD" w14:textId="46453F43"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四、公用事業、社會福利事業所必需之設施。</w:t>
            </w:r>
          </w:p>
          <w:p w14:paraId="5B56B6BF" w14:textId="2549A7D3"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五、採礦之必要附屬設施：電力設備、輸送設備及交通運輸設施。</w:t>
            </w:r>
          </w:p>
          <w:p w14:paraId="28ADB234" w14:textId="5ED05038" w:rsidR="00E563D6" w:rsidRPr="00474853" w:rsidRDefault="00E563D6" w:rsidP="000D41C1">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六、土石方資源堆置處理場。</w:t>
            </w:r>
          </w:p>
          <w:p w14:paraId="2A9A2F30" w14:textId="241EB7C0"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lastRenderedPageBreak/>
              <w:t>七、廢棄物資源回收、貯存場及其附屬設施。</w:t>
            </w:r>
          </w:p>
          <w:p w14:paraId="7811040C" w14:textId="51B7985C"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八、水質淨化處理設施及其附屬設施。</w:t>
            </w:r>
          </w:p>
          <w:p w14:paraId="3FD548BB" w14:textId="58C8E977"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九、造林及水土保持設施。</w:t>
            </w:r>
          </w:p>
          <w:p w14:paraId="7453F7E3" w14:textId="61F9E692"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十、為保護區內地形、地物所為之工程。</w:t>
            </w:r>
          </w:p>
          <w:p w14:paraId="0DF624AB" w14:textId="15B81CFA" w:rsidR="00E563D6" w:rsidRPr="00474853" w:rsidRDefault="00E563D6"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十一、汽車運輸業所需之停車場、客貨運站及其必需之附屬設施。</w:t>
            </w:r>
          </w:p>
          <w:p w14:paraId="6594DC32" w14:textId="3DE79C09" w:rsidR="005A2960" w:rsidRPr="00474853" w:rsidRDefault="00E563D6"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十二、危險物品及高壓氣體儲藏、分裝等。</w:t>
            </w:r>
          </w:p>
          <w:p w14:paraId="1AD045CE" w14:textId="33DFEE52" w:rsidR="005A2960" w:rsidRPr="00474853" w:rsidRDefault="00E563D6" w:rsidP="000D41C1">
            <w:pPr>
              <w:ind w:leftChars="100" w:left="960" w:hangingChars="300" w:hanging="720"/>
              <w:jc w:val="both"/>
              <w:rPr>
                <w:rFonts w:ascii="標楷體" w:eastAsia="標楷體" w:hAnsi="標楷體"/>
                <w:szCs w:val="24"/>
                <w:u w:val="single"/>
              </w:rPr>
            </w:pPr>
            <w:r w:rsidRPr="00474853">
              <w:rPr>
                <w:rFonts w:ascii="標楷體" w:eastAsia="標楷體" w:hAnsi="標楷體" w:hint="eastAsia"/>
                <w:szCs w:val="24"/>
              </w:rPr>
              <w:t>十三、</w:t>
            </w:r>
            <w:r w:rsidR="005A2960" w:rsidRPr="00474853">
              <w:rPr>
                <w:rFonts w:ascii="標楷體" w:eastAsia="標楷體" w:hAnsi="標楷體" w:hint="eastAsia"/>
                <w:szCs w:val="24"/>
                <w:u w:val="single"/>
              </w:rPr>
              <w:t>溫泉法施行前，已開發溫泉使用之溫泉井及溫泉儲槽。但土地使用面積合計不得超過十平方公尺。</w:t>
            </w:r>
          </w:p>
          <w:p w14:paraId="3329CAE7" w14:textId="1023CD9F" w:rsidR="00E563D6" w:rsidRPr="00474853" w:rsidRDefault="005A2960"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w:t>
            </w:r>
            <w:r w:rsidRPr="00474853">
              <w:rPr>
                <w:rFonts w:ascii="標楷體" w:eastAsia="標楷體" w:hAnsi="標楷體" w:hint="eastAsia"/>
                <w:szCs w:val="24"/>
                <w:u w:val="single"/>
              </w:rPr>
              <w:t>四</w:t>
            </w:r>
            <w:r w:rsidRPr="00474853">
              <w:rPr>
                <w:rFonts w:ascii="標楷體" w:eastAsia="標楷體" w:hAnsi="標楷體" w:hint="eastAsia"/>
                <w:szCs w:val="24"/>
              </w:rPr>
              <w:t>、</w:t>
            </w:r>
            <w:r w:rsidR="00E563D6" w:rsidRPr="00474853">
              <w:rPr>
                <w:rFonts w:ascii="標楷體" w:eastAsia="標楷體" w:hAnsi="標楷體" w:hint="eastAsia"/>
                <w:szCs w:val="24"/>
              </w:rPr>
              <w:t>休閒農業設施。</w:t>
            </w:r>
          </w:p>
          <w:p w14:paraId="6559C78C" w14:textId="54CEE73D" w:rsidR="00E563D6" w:rsidRPr="00474853" w:rsidRDefault="005A2960"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w:t>
            </w:r>
            <w:r w:rsidRPr="00474853">
              <w:rPr>
                <w:rFonts w:ascii="標楷體" w:eastAsia="標楷體" w:hAnsi="標楷體" w:hint="eastAsia"/>
                <w:szCs w:val="24"/>
                <w:u w:val="single"/>
              </w:rPr>
              <w:t>五</w:t>
            </w:r>
            <w:r w:rsidRPr="00474853">
              <w:rPr>
                <w:rFonts w:ascii="標楷體" w:eastAsia="標楷體" w:hAnsi="標楷體" w:hint="eastAsia"/>
                <w:szCs w:val="24"/>
              </w:rPr>
              <w:t>、</w:t>
            </w:r>
            <w:r w:rsidR="00E563D6" w:rsidRPr="00474853">
              <w:rPr>
                <w:rFonts w:ascii="標楷體" w:eastAsia="標楷體" w:hAnsi="標楷體" w:hint="eastAsia"/>
                <w:szCs w:val="24"/>
              </w:rPr>
              <w:t>自然保育設施。</w:t>
            </w:r>
          </w:p>
          <w:p w14:paraId="40493893" w14:textId="35B877B6" w:rsidR="00E563D6" w:rsidRPr="00474853" w:rsidRDefault="005A2960" w:rsidP="00E563D6">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w:t>
            </w:r>
            <w:r w:rsidRPr="00474853">
              <w:rPr>
                <w:rFonts w:ascii="標楷體" w:eastAsia="標楷體" w:hAnsi="標楷體" w:hint="eastAsia"/>
                <w:szCs w:val="24"/>
                <w:u w:val="single"/>
              </w:rPr>
              <w:t>六</w:t>
            </w:r>
            <w:r w:rsidRPr="00474853">
              <w:rPr>
                <w:rFonts w:ascii="標楷體" w:eastAsia="標楷體" w:hAnsi="標楷體" w:hint="eastAsia"/>
                <w:szCs w:val="24"/>
              </w:rPr>
              <w:t>、</w:t>
            </w:r>
            <w:r w:rsidR="00E563D6" w:rsidRPr="00474853">
              <w:rPr>
                <w:rFonts w:ascii="標楷體" w:eastAsia="標楷體" w:hAnsi="標楷體" w:hint="eastAsia"/>
                <w:szCs w:val="24"/>
              </w:rPr>
              <w:t>綠能設施。</w:t>
            </w:r>
          </w:p>
          <w:p w14:paraId="540C3CC3" w14:textId="21DA3EBB" w:rsidR="00E563D6" w:rsidRPr="00474853" w:rsidRDefault="005A2960" w:rsidP="000B231D">
            <w:pPr>
              <w:ind w:leftChars="100" w:left="960" w:hangingChars="300" w:hanging="720"/>
              <w:jc w:val="both"/>
              <w:rPr>
                <w:rFonts w:ascii="標楷體" w:eastAsia="標楷體" w:hAnsi="標楷體"/>
                <w:szCs w:val="24"/>
              </w:rPr>
            </w:pPr>
            <w:r w:rsidRPr="00474853">
              <w:rPr>
                <w:rFonts w:ascii="標楷體" w:eastAsia="標楷體" w:hAnsi="標楷體" w:hint="eastAsia"/>
                <w:szCs w:val="24"/>
              </w:rPr>
              <w:t>十</w:t>
            </w:r>
            <w:r w:rsidRPr="00474853">
              <w:rPr>
                <w:rFonts w:ascii="標楷體" w:eastAsia="標楷體" w:hAnsi="標楷體" w:hint="eastAsia"/>
                <w:szCs w:val="24"/>
                <w:u w:val="single"/>
              </w:rPr>
              <w:t>七</w:t>
            </w:r>
            <w:r w:rsidRPr="00474853">
              <w:rPr>
                <w:rFonts w:ascii="標楷體" w:eastAsia="標楷體" w:hAnsi="標楷體" w:hint="eastAsia"/>
                <w:szCs w:val="24"/>
              </w:rPr>
              <w:t>、</w:t>
            </w:r>
            <w:r w:rsidR="00E563D6" w:rsidRPr="00474853">
              <w:rPr>
                <w:rFonts w:ascii="標楷體" w:eastAsia="標楷體" w:hAnsi="標楷體" w:hint="eastAsia"/>
                <w:szCs w:val="24"/>
              </w:rPr>
              <w:t>農村再生相關設施。</w:t>
            </w:r>
          </w:p>
          <w:p w14:paraId="03DFB56B" w14:textId="35C89BCB" w:rsidR="00E563D6" w:rsidRPr="00474853" w:rsidRDefault="00E563D6" w:rsidP="00E563D6">
            <w:pPr>
              <w:ind w:leftChars="100" w:left="240" w:firstLineChars="200" w:firstLine="480"/>
              <w:jc w:val="both"/>
              <w:rPr>
                <w:rFonts w:ascii="標楷體" w:eastAsia="標楷體" w:hAnsi="標楷體"/>
              </w:rPr>
            </w:pPr>
            <w:r w:rsidRPr="00474853">
              <w:rPr>
                <w:rFonts w:ascii="標楷體" w:eastAsia="標楷體" w:hAnsi="標楷體" w:hint="eastAsia"/>
              </w:rPr>
              <w:t>保護區內原有合法建築物拆除後之新建、改建、增建，除寺廟、教堂、宗祠於都市計畫書規定外，應符合下列規定：</w:t>
            </w:r>
          </w:p>
          <w:p w14:paraId="779E86A8" w14:textId="46074E55" w:rsidR="00E563D6" w:rsidRPr="00474853" w:rsidRDefault="00E563D6" w:rsidP="000B231D">
            <w:pPr>
              <w:ind w:leftChars="100" w:left="720" w:hangingChars="200" w:hanging="480"/>
              <w:jc w:val="both"/>
              <w:rPr>
                <w:rFonts w:ascii="標楷體" w:eastAsia="標楷體" w:hAnsi="標楷體"/>
              </w:rPr>
            </w:pPr>
            <w:r w:rsidRPr="00474853">
              <w:rPr>
                <w:rFonts w:ascii="標楷體" w:eastAsia="標楷體" w:hAnsi="標楷體" w:hint="eastAsia"/>
              </w:rPr>
              <w:t>一、建造後之簷高不得超過十點五公尺並以三層為限，建蔽率最高以百分之六十為限。</w:t>
            </w:r>
          </w:p>
          <w:p w14:paraId="0D8C46A3" w14:textId="65A54327" w:rsidR="00E563D6" w:rsidRPr="00474853" w:rsidRDefault="00E563D6" w:rsidP="000B231D">
            <w:pPr>
              <w:ind w:leftChars="100" w:left="720" w:hangingChars="200" w:hanging="480"/>
              <w:jc w:val="both"/>
              <w:rPr>
                <w:rFonts w:ascii="標楷體" w:eastAsia="標楷體" w:hAnsi="標楷體"/>
              </w:rPr>
            </w:pPr>
            <w:r w:rsidRPr="00474853">
              <w:rPr>
                <w:rFonts w:ascii="標楷體" w:eastAsia="標楷體" w:hAnsi="標楷體" w:hint="eastAsia"/>
              </w:rPr>
              <w:t>二、建築物最大基層面積不得超過一百六十五平方公尺，建築總樓地板面積不得超</w:t>
            </w:r>
            <w:r w:rsidRPr="00474853">
              <w:rPr>
                <w:rFonts w:ascii="標楷體" w:eastAsia="標楷體" w:hAnsi="標楷體" w:hint="eastAsia"/>
              </w:rPr>
              <w:lastRenderedPageBreak/>
              <w:t>過四百九十五平方公尺。</w:t>
            </w:r>
          </w:p>
          <w:p w14:paraId="44E3F27F" w14:textId="0134E797" w:rsidR="00E563D6" w:rsidRPr="00474853" w:rsidRDefault="00E563D6" w:rsidP="006A574E">
            <w:pPr>
              <w:ind w:leftChars="100" w:left="720" w:hangingChars="200" w:hanging="480"/>
              <w:jc w:val="both"/>
              <w:rPr>
                <w:rFonts w:ascii="標楷體" w:eastAsia="標楷體" w:hAnsi="標楷體"/>
              </w:rPr>
            </w:pPr>
            <w:r w:rsidRPr="00474853">
              <w:rPr>
                <w:rFonts w:ascii="標楷體" w:eastAsia="標楷體" w:hAnsi="標楷體" w:hint="eastAsia"/>
              </w:rPr>
              <w:t>三、土地及建築物除供居住使用及建築物之第一層得作小型商店及飲食店外，不得違反保護區有關土地使用分區之規定。</w:t>
            </w:r>
          </w:p>
          <w:p w14:paraId="1A9C4B65" w14:textId="01DCF035" w:rsidR="00E563D6" w:rsidRPr="00474853" w:rsidRDefault="00E563D6" w:rsidP="00E563D6">
            <w:pPr>
              <w:ind w:leftChars="100" w:left="240" w:firstLineChars="200" w:firstLine="480"/>
              <w:jc w:val="both"/>
              <w:rPr>
                <w:rFonts w:ascii="標楷體" w:eastAsia="標楷體" w:hAnsi="標楷體"/>
              </w:rPr>
            </w:pPr>
            <w:r w:rsidRPr="00474853">
              <w:rPr>
                <w:rFonts w:ascii="標楷體" w:eastAsia="標楷體" w:hAnsi="標楷體" w:hint="eastAsia"/>
              </w:rPr>
              <w:t>都市計畫發布實施前，原有依法實際供農作、養殖、畜牧生產且未停止其使用者，得準用農業區相關規定及條件，申請建築農舍及農業產銷必要設施。但依規定辦理休耕、休養、停養或有不可抗力等事由，而未實際供農作、養殖、畜牧等使用者，視為未停止其使用。</w:t>
            </w:r>
          </w:p>
          <w:p w14:paraId="67925587" w14:textId="29E0ED7E" w:rsidR="00E563D6" w:rsidRPr="00474853" w:rsidRDefault="00E563D6" w:rsidP="00E563D6">
            <w:pPr>
              <w:ind w:leftChars="100" w:left="240" w:firstLineChars="200" w:firstLine="480"/>
              <w:jc w:val="both"/>
            </w:pPr>
            <w:r w:rsidRPr="00474853">
              <w:rPr>
                <w:rFonts w:ascii="標楷體" w:eastAsia="標楷體" w:hAnsi="標楷體" w:hint="eastAsia"/>
              </w:rPr>
              <w:t>第一項第一款至第十</w:t>
            </w:r>
            <w:r w:rsidR="005A2960" w:rsidRPr="00474853">
              <w:rPr>
                <w:rFonts w:ascii="標楷體" w:eastAsia="標楷體" w:hAnsi="標楷體" w:hint="eastAsia"/>
                <w:u w:val="single"/>
              </w:rPr>
              <w:t>三</w:t>
            </w:r>
            <w:r w:rsidRPr="00474853">
              <w:rPr>
                <w:rFonts w:ascii="標楷體" w:eastAsia="標楷體" w:hAnsi="標楷體" w:hint="eastAsia"/>
              </w:rPr>
              <w:t>款設施之申請，本府於辦理審查時，應依據地方實際情況，對於其使用面積、使用條件及有關管理維護事項作必要之規定；第一項第十</w:t>
            </w:r>
            <w:r w:rsidR="005A2960" w:rsidRPr="00474853">
              <w:rPr>
                <w:rFonts w:ascii="標楷體" w:eastAsia="標楷體" w:hAnsi="標楷體" w:hint="eastAsia"/>
                <w:u w:val="single"/>
              </w:rPr>
              <w:t>四</w:t>
            </w:r>
            <w:r w:rsidRPr="00474853">
              <w:rPr>
                <w:rFonts w:ascii="標楷體" w:eastAsia="標楷體" w:hAnsi="標楷體" w:hint="eastAsia"/>
              </w:rPr>
              <w:t>至十</w:t>
            </w:r>
            <w:r w:rsidR="005A2960" w:rsidRPr="00474853">
              <w:rPr>
                <w:rFonts w:ascii="標楷體" w:eastAsia="標楷體" w:hAnsi="標楷體" w:hint="eastAsia"/>
                <w:u w:val="single"/>
              </w:rPr>
              <w:t>七</w:t>
            </w:r>
            <w:r w:rsidRPr="00474853">
              <w:rPr>
                <w:rFonts w:ascii="標楷體" w:eastAsia="標楷體" w:hAnsi="標楷體" w:hint="eastAsia"/>
              </w:rPr>
              <w:t>款設施之項目及其設置需求由目的事業主管機關依所定相關法令規定認定辦理，且不得擅自變更使用。</w:t>
            </w:r>
          </w:p>
        </w:tc>
        <w:tc>
          <w:tcPr>
            <w:tcW w:w="2977" w:type="dxa"/>
          </w:tcPr>
          <w:p w14:paraId="68480D0D" w14:textId="77777777" w:rsidR="005A2960" w:rsidRPr="00474853" w:rsidRDefault="005A2960" w:rsidP="005C4771">
            <w:pPr>
              <w:pStyle w:val="a7"/>
              <w:ind w:left="240" w:hangingChars="100" w:hanging="240"/>
              <w:rPr>
                <w:color w:val="auto"/>
              </w:rPr>
            </w:pPr>
            <w:r w:rsidRPr="00474853">
              <w:rPr>
                <w:rFonts w:hint="eastAsia"/>
                <w:color w:val="auto"/>
              </w:rPr>
              <w:lastRenderedPageBreak/>
              <w:t>第三十五條　保護區為國土保安、水土保持、維護天然資源與保護生態環境，經本府核准得供下列之使用：</w:t>
            </w:r>
          </w:p>
          <w:p w14:paraId="2F29A87B"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一、國防所需之各種設施。</w:t>
            </w:r>
          </w:p>
          <w:p w14:paraId="6C313AB7"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二、警衛、保安、保防、消防設施。</w:t>
            </w:r>
          </w:p>
          <w:p w14:paraId="37A67BFC"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三、臨時性遊憩及露營所需之設施。</w:t>
            </w:r>
          </w:p>
          <w:p w14:paraId="08EF55FB"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四、公用事業、社會福利事業所必需之設施</w:t>
            </w:r>
            <w:r w:rsidRPr="00474853">
              <w:rPr>
                <w:rFonts w:ascii="標楷體" w:eastAsia="標楷體" w:hAnsi="標楷體" w:hint="eastAsia"/>
                <w:szCs w:val="24"/>
                <w:u w:val="single"/>
              </w:rPr>
              <w:t>、再生能源發電設備及其輸變電相關設施</w:t>
            </w:r>
            <w:r w:rsidRPr="00474853">
              <w:rPr>
                <w:rFonts w:ascii="標楷體" w:eastAsia="標楷體" w:hAnsi="標楷體" w:hint="eastAsia"/>
                <w:szCs w:val="24"/>
              </w:rPr>
              <w:t>。</w:t>
            </w:r>
          </w:p>
          <w:p w14:paraId="60C23315"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五、採礦之必要附屬設施：電力設備、輸送設備及交通運輸設</w:t>
            </w:r>
            <w:r w:rsidRPr="00474853">
              <w:rPr>
                <w:rFonts w:ascii="標楷體" w:eastAsia="標楷體" w:hAnsi="標楷體" w:hint="eastAsia"/>
                <w:szCs w:val="24"/>
              </w:rPr>
              <w:lastRenderedPageBreak/>
              <w:t>施。</w:t>
            </w:r>
          </w:p>
          <w:p w14:paraId="152E8F9D"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六、土石方資源堆置處理場。</w:t>
            </w:r>
          </w:p>
          <w:p w14:paraId="36482B7D"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七、廢棄物資源回收、貯存場及其附屬設施。</w:t>
            </w:r>
          </w:p>
          <w:p w14:paraId="09B92FC2"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八、水質淨化處理設施及其附屬設施。</w:t>
            </w:r>
          </w:p>
          <w:p w14:paraId="2069D4AF"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九、造林及水土保持設施。</w:t>
            </w:r>
          </w:p>
          <w:p w14:paraId="171101B0"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十、為保護區內地形、地物所為之工程。</w:t>
            </w:r>
          </w:p>
          <w:p w14:paraId="027A74B0" w14:textId="77777777" w:rsidR="005A2960" w:rsidRPr="00474853" w:rsidRDefault="005A2960" w:rsidP="0081327B">
            <w:pPr>
              <w:ind w:leftChars="100" w:left="960" w:hangingChars="300" w:hanging="720"/>
              <w:jc w:val="both"/>
              <w:rPr>
                <w:rFonts w:ascii="標楷體" w:eastAsia="標楷體" w:hAnsi="標楷體"/>
                <w:szCs w:val="24"/>
              </w:rPr>
            </w:pPr>
            <w:r w:rsidRPr="00474853">
              <w:rPr>
                <w:rFonts w:ascii="標楷體" w:eastAsia="標楷體" w:hAnsi="標楷體" w:hint="eastAsia"/>
                <w:szCs w:val="24"/>
              </w:rPr>
              <w:t>十一、汽車運輸業所需之停車場、客貨運站及其必需之附屬設施。</w:t>
            </w:r>
          </w:p>
          <w:p w14:paraId="2EDB3CCF" w14:textId="77777777" w:rsidR="005A2960" w:rsidRPr="00474853" w:rsidRDefault="005A2960" w:rsidP="0081327B">
            <w:pPr>
              <w:ind w:leftChars="100" w:left="960" w:hangingChars="300" w:hanging="720"/>
              <w:jc w:val="both"/>
              <w:rPr>
                <w:rFonts w:ascii="標楷體" w:eastAsia="標楷體" w:hAnsi="標楷體"/>
                <w:szCs w:val="24"/>
              </w:rPr>
            </w:pPr>
            <w:r w:rsidRPr="00474853">
              <w:rPr>
                <w:rFonts w:ascii="標楷體" w:eastAsia="標楷體" w:hAnsi="標楷體" w:hint="eastAsia"/>
                <w:szCs w:val="24"/>
              </w:rPr>
              <w:t>十二、危險物品及高壓氣體儲藏、分裝等。</w:t>
            </w:r>
          </w:p>
          <w:p w14:paraId="2BB8A5DF"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十三、休閒農業設施。</w:t>
            </w:r>
          </w:p>
          <w:p w14:paraId="65C0303B"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十四、自然保育設施。</w:t>
            </w:r>
          </w:p>
          <w:p w14:paraId="19072792" w14:textId="77777777" w:rsidR="005A2960" w:rsidRPr="00474853" w:rsidRDefault="005A2960" w:rsidP="005A2960">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十五、綠能設施。</w:t>
            </w:r>
          </w:p>
          <w:p w14:paraId="4285C13D" w14:textId="77777777" w:rsidR="005A2960" w:rsidRPr="00474853" w:rsidRDefault="005A2960" w:rsidP="0081327B">
            <w:pPr>
              <w:ind w:leftChars="100" w:left="960" w:hangingChars="300" w:hanging="720"/>
              <w:jc w:val="both"/>
              <w:rPr>
                <w:rFonts w:ascii="標楷體" w:eastAsia="標楷體" w:hAnsi="標楷體"/>
                <w:szCs w:val="24"/>
              </w:rPr>
            </w:pPr>
            <w:r w:rsidRPr="00474853">
              <w:rPr>
                <w:rFonts w:ascii="標楷體" w:eastAsia="標楷體" w:hAnsi="標楷體" w:hint="eastAsia"/>
                <w:szCs w:val="24"/>
              </w:rPr>
              <w:t>十六、農村再生相關設施。</w:t>
            </w:r>
          </w:p>
          <w:p w14:paraId="205319A7" w14:textId="77777777" w:rsidR="005A2960" w:rsidRPr="00474853" w:rsidRDefault="005A2960" w:rsidP="005A2960">
            <w:pPr>
              <w:ind w:leftChars="100" w:left="240" w:firstLineChars="200" w:firstLine="480"/>
              <w:jc w:val="both"/>
              <w:rPr>
                <w:rFonts w:ascii="標楷體" w:eastAsia="標楷體" w:hAnsi="標楷體"/>
              </w:rPr>
            </w:pPr>
            <w:r w:rsidRPr="00474853">
              <w:rPr>
                <w:rFonts w:ascii="標楷體" w:eastAsia="標楷體" w:hAnsi="標楷體" w:hint="eastAsia"/>
              </w:rPr>
              <w:t>保護區內原有合法建築物拆除後之新建、改建、增建，除寺廟、教堂、宗祠於都市計畫書規定外，應符合下列規定：</w:t>
            </w:r>
          </w:p>
          <w:p w14:paraId="2F0BE300" w14:textId="77777777" w:rsidR="005A2960" w:rsidRPr="00474853" w:rsidRDefault="005A2960" w:rsidP="000B231D">
            <w:pPr>
              <w:ind w:leftChars="100" w:left="720" w:hangingChars="200" w:hanging="480"/>
              <w:jc w:val="both"/>
              <w:rPr>
                <w:rFonts w:ascii="標楷體" w:eastAsia="標楷體" w:hAnsi="標楷體"/>
              </w:rPr>
            </w:pPr>
            <w:r w:rsidRPr="00474853">
              <w:rPr>
                <w:rFonts w:ascii="標楷體" w:eastAsia="標楷體" w:hAnsi="標楷體" w:hint="eastAsia"/>
              </w:rPr>
              <w:t>一、建造後之簷高不得超過十點五公尺並以三層為限，建蔽率最高以百分之六十為限。</w:t>
            </w:r>
          </w:p>
          <w:p w14:paraId="76104DD7" w14:textId="77777777" w:rsidR="005A2960" w:rsidRPr="00474853" w:rsidRDefault="005A2960" w:rsidP="000B231D">
            <w:pPr>
              <w:ind w:leftChars="100" w:left="720" w:hangingChars="200" w:hanging="480"/>
              <w:jc w:val="both"/>
              <w:rPr>
                <w:rFonts w:ascii="標楷體" w:eastAsia="標楷體" w:hAnsi="標楷體"/>
              </w:rPr>
            </w:pPr>
            <w:r w:rsidRPr="00474853">
              <w:rPr>
                <w:rFonts w:ascii="標楷體" w:eastAsia="標楷體" w:hAnsi="標楷體" w:hint="eastAsia"/>
              </w:rPr>
              <w:t>二、建築物最大基層面積不得超過一百六十五平方公尺，建築總樓地板面積不得超過四百九十五平方公尺。</w:t>
            </w:r>
          </w:p>
          <w:p w14:paraId="6A871EF3" w14:textId="77777777" w:rsidR="005A2960" w:rsidRPr="00474853" w:rsidRDefault="005A2960" w:rsidP="000B231D">
            <w:pPr>
              <w:ind w:leftChars="100" w:left="720" w:hangingChars="200" w:hanging="480"/>
              <w:jc w:val="both"/>
              <w:rPr>
                <w:rFonts w:ascii="標楷體" w:eastAsia="標楷體" w:hAnsi="標楷體"/>
              </w:rPr>
            </w:pPr>
            <w:r w:rsidRPr="00474853">
              <w:rPr>
                <w:rFonts w:ascii="標楷體" w:eastAsia="標楷體" w:hAnsi="標楷體" w:hint="eastAsia"/>
              </w:rPr>
              <w:lastRenderedPageBreak/>
              <w:t>三、土地及建築物除供居住使用及建築物之第一層得作小型商店及飲食店外，不得違反保護區有關土地使用分區之規定。</w:t>
            </w:r>
          </w:p>
          <w:p w14:paraId="5CBB3534" w14:textId="77777777" w:rsidR="005A2960" w:rsidRPr="00474853" w:rsidRDefault="005A2960" w:rsidP="005A2960">
            <w:pPr>
              <w:ind w:leftChars="100" w:left="240" w:firstLineChars="200" w:firstLine="480"/>
              <w:jc w:val="both"/>
              <w:rPr>
                <w:rFonts w:ascii="標楷體" w:eastAsia="標楷體" w:hAnsi="標楷體"/>
              </w:rPr>
            </w:pPr>
            <w:r w:rsidRPr="00474853">
              <w:rPr>
                <w:rFonts w:ascii="標楷體" w:eastAsia="標楷體" w:hAnsi="標楷體" w:hint="eastAsia"/>
              </w:rPr>
              <w:t>都市計畫發布實施前，原有依法實際供農作、養殖、畜牧生產且未停止其使用者，得準用農業區相關規定及條件，申請建築農舍及農業產銷必要設施。但依規定辦理休耕、休養、停養或有不可抗力等事由，而未實際供農作、養殖、畜牧等使用者，視為未停止其使用。</w:t>
            </w:r>
          </w:p>
          <w:p w14:paraId="73E81786" w14:textId="14F4FF6F" w:rsidR="00E563D6" w:rsidRPr="00474853" w:rsidRDefault="005A2960" w:rsidP="005A2960">
            <w:pPr>
              <w:ind w:leftChars="100" w:left="240" w:firstLineChars="200" w:firstLine="480"/>
              <w:jc w:val="both"/>
            </w:pPr>
            <w:r w:rsidRPr="00474853">
              <w:rPr>
                <w:rFonts w:ascii="標楷體" w:eastAsia="標楷體" w:hAnsi="標楷體" w:hint="eastAsia"/>
              </w:rPr>
              <w:t>第一項第一款至第十二款設施之申請，本府於辦理審查時，應依據地方實際情況，對於其使用面積、使用條件及有關管理維護事項作必要之規定；第一項第十三至十六款設施之項目及其設置需求由目的事業主管機關依所定相關法令規定認定辦理，且不得擅自變更使用。</w:t>
            </w:r>
          </w:p>
        </w:tc>
        <w:tc>
          <w:tcPr>
            <w:tcW w:w="2977" w:type="dxa"/>
          </w:tcPr>
          <w:p w14:paraId="6998D2DE" w14:textId="21796D0E" w:rsidR="00427B17" w:rsidRPr="00474853" w:rsidRDefault="005A2960" w:rsidP="00427B17">
            <w:pPr>
              <w:pStyle w:val="a7"/>
              <w:ind w:left="480" w:hangingChars="200" w:hanging="480"/>
              <w:rPr>
                <w:color w:val="auto"/>
              </w:rPr>
            </w:pPr>
            <w:r w:rsidRPr="00474853">
              <w:rPr>
                <w:rFonts w:hint="eastAsia"/>
                <w:color w:val="auto"/>
              </w:rPr>
              <w:lastRenderedPageBreak/>
              <w:t>一、</w:t>
            </w:r>
            <w:r w:rsidR="00427B17" w:rsidRPr="00474853">
              <w:rPr>
                <w:rFonts w:hint="eastAsia"/>
                <w:color w:val="auto"/>
              </w:rPr>
              <w:t>參酌再生能源發展條例第十五條規定：「再生能源發電設備及其輸變電相關設施之土地使用或取得，準用都市計畫法及區域計畫法相關法令中有關公用事業或公共設施之規定。」，刪除第一項第四款重複規定。</w:t>
            </w:r>
          </w:p>
          <w:p w14:paraId="5CB10F63" w14:textId="7FA6E7FE" w:rsidR="005A2960" w:rsidRPr="00474853" w:rsidRDefault="00427B17" w:rsidP="005C4771">
            <w:pPr>
              <w:pStyle w:val="a7"/>
              <w:ind w:left="480" w:hangingChars="200" w:hanging="480"/>
              <w:rPr>
                <w:color w:val="auto"/>
              </w:rPr>
            </w:pPr>
            <w:r w:rsidRPr="00474853">
              <w:rPr>
                <w:rFonts w:hint="eastAsia"/>
                <w:color w:val="auto"/>
              </w:rPr>
              <w:t>二、</w:t>
            </w:r>
            <w:r w:rsidR="005C4771" w:rsidRPr="00474853">
              <w:rPr>
                <w:rFonts w:hint="eastAsia"/>
                <w:color w:val="auto"/>
              </w:rPr>
              <w:t>參酌</w:t>
            </w:r>
            <w:r w:rsidR="005A2960" w:rsidRPr="00474853">
              <w:rPr>
                <w:rFonts w:hint="eastAsia"/>
                <w:color w:val="auto"/>
              </w:rPr>
              <w:t>都市計畫法臺灣省施行細則</w:t>
            </w:r>
            <w:r w:rsidR="00F37F02" w:rsidRPr="00474853">
              <w:rPr>
                <w:rFonts w:hint="eastAsia"/>
                <w:color w:val="auto"/>
              </w:rPr>
              <w:t>第</w:t>
            </w:r>
            <w:r w:rsidR="001774C5" w:rsidRPr="00474853">
              <w:rPr>
                <w:rFonts w:hint="eastAsia"/>
                <w:color w:val="auto"/>
              </w:rPr>
              <w:t>二十七</w:t>
            </w:r>
            <w:r w:rsidR="00F37F02" w:rsidRPr="00474853">
              <w:rPr>
                <w:rFonts w:hint="eastAsia"/>
                <w:color w:val="auto"/>
              </w:rPr>
              <w:t>條</w:t>
            </w:r>
            <w:r w:rsidR="005C4771" w:rsidRPr="00474853">
              <w:rPr>
                <w:rFonts w:hint="eastAsia"/>
                <w:color w:val="auto"/>
              </w:rPr>
              <w:t>及</w:t>
            </w:r>
            <w:r w:rsidR="005A2960" w:rsidRPr="00474853">
              <w:rPr>
                <w:rFonts w:hint="eastAsia"/>
                <w:color w:val="auto"/>
              </w:rPr>
              <w:t>非都市土地使用管制規則第六條附表一農牧用地及林業用地之容許使用項目規定，其土地使用面積合計不得超過十平方公尺，爰於第一項新增第十</w:t>
            </w:r>
            <w:r w:rsidR="005A2960" w:rsidRPr="00474853">
              <w:rPr>
                <w:rFonts w:hint="eastAsia"/>
                <w:color w:val="auto"/>
              </w:rPr>
              <w:lastRenderedPageBreak/>
              <w:t>三款溫泉井及溫泉儲槽。其後款次配合</w:t>
            </w:r>
            <w:r w:rsidR="005C4771" w:rsidRPr="00474853">
              <w:rPr>
                <w:rFonts w:hint="eastAsia"/>
                <w:color w:val="auto"/>
              </w:rPr>
              <w:t>遞移</w:t>
            </w:r>
            <w:r w:rsidR="005A2960" w:rsidRPr="00474853">
              <w:rPr>
                <w:rFonts w:hint="eastAsia"/>
                <w:color w:val="auto"/>
              </w:rPr>
              <w:t>。又為配合經濟部水利署依溫泉法相關規定輔導既有溫泉業者合法取得水權，並降低保護區土地之衝擊，僅開放九十四年七月一日溫泉法施行前，已開發溫泉使用者。</w:t>
            </w:r>
          </w:p>
          <w:p w14:paraId="29DB56B5" w14:textId="6BABEA30" w:rsidR="00E563D6" w:rsidRPr="00474853" w:rsidRDefault="00427B17" w:rsidP="005C4771">
            <w:pPr>
              <w:pStyle w:val="a7"/>
              <w:ind w:left="480" w:hangingChars="200" w:hanging="480"/>
              <w:rPr>
                <w:color w:val="auto"/>
              </w:rPr>
            </w:pPr>
            <w:r w:rsidRPr="00474853">
              <w:rPr>
                <w:rFonts w:hint="eastAsia"/>
                <w:color w:val="auto"/>
              </w:rPr>
              <w:t>三</w:t>
            </w:r>
            <w:r w:rsidR="005A2960" w:rsidRPr="00474853">
              <w:rPr>
                <w:rFonts w:hint="eastAsia"/>
                <w:color w:val="auto"/>
              </w:rPr>
              <w:t>、第四項配合第一項新增第十三款，酌作文字修正。</w:t>
            </w:r>
          </w:p>
        </w:tc>
      </w:tr>
      <w:tr w:rsidR="00474853" w:rsidRPr="00474853" w14:paraId="28E2EB58" w14:textId="77777777" w:rsidTr="000D6A88">
        <w:trPr>
          <w:trHeight w:val="1320"/>
        </w:trPr>
        <w:tc>
          <w:tcPr>
            <w:tcW w:w="2977" w:type="dxa"/>
          </w:tcPr>
          <w:p w14:paraId="20665A81" w14:textId="54408FC7" w:rsidR="00A60C01" w:rsidRPr="00474853" w:rsidRDefault="00A60C01" w:rsidP="00A60C01">
            <w:pPr>
              <w:pStyle w:val="a7"/>
              <w:ind w:left="240" w:hangingChars="100" w:hanging="240"/>
              <w:rPr>
                <w:color w:val="auto"/>
              </w:rPr>
            </w:pPr>
            <w:r w:rsidRPr="00474853">
              <w:rPr>
                <w:rFonts w:hint="eastAsia"/>
                <w:color w:val="auto"/>
              </w:rPr>
              <w:lastRenderedPageBreak/>
              <w:t>第三十七條　農業區為保持農業生產而劃定，除保持農業生產及本自治條例另有規定者外，僅得申請下列使用：</w:t>
            </w:r>
          </w:p>
          <w:p w14:paraId="11AABF81" w14:textId="4BD8B383"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一、建築農舍。</w:t>
            </w:r>
          </w:p>
          <w:p w14:paraId="5E816861" w14:textId="28180712"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lastRenderedPageBreak/>
              <w:t>二、農業產銷必要設施。</w:t>
            </w:r>
          </w:p>
          <w:p w14:paraId="258E2F63" w14:textId="3CD4046C"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三、休閒農業設施。</w:t>
            </w:r>
          </w:p>
          <w:p w14:paraId="5ABCB88A" w14:textId="2CBA76A2"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四、自然保育設施。</w:t>
            </w:r>
          </w:p>
          <w:p w14:paraId="15005C3A" w14:textId="0865DEB3"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五、綠能設施。</w:t>
            </w:r>
          </w:p>
          <w:p w14:paraId="49DEEB98" w14:textId="558F21D1"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六、農村再生相關公共設施。</w:t>
            </w:r>
          </w:p>
          <w:p w14:paraId="08010DD9" w14:textId="6F113593" w:rsidR="00A60C01" w:rsidRPr="00474853" w:rsidRDefault="00A60C01" w:rsidP="00EB6E41">
            <w:pPr>
              <w:ind w:leftChars="100" w:left="240" w:firstLineChars="200" w:firstLine="480"/>
              <w:jc w:val="both"/>
              <w:rPr>
                <w:rFonts w:ascii="標楷體" w:eastAsia="標楷體" w:hAnsi="標楷體"/>
              </w:rPr>
            </w:pPr>
            <w:r w:rsidRPr="00474853">
              <w:rPr>
                <w:rFonts w:ascii="標楷體" w:eastAsia="標楷體" w:hAnsi="標楷體" w:hint="eastAsia"/>
              </w:rPr>
              <w:t>申請建築農舍應符合下列規定：</w:t>
            </w:r>
          </w:p>
          <w:p w14:paraId="7475C788" w14:textId="4CA9B772"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一、興建農舍之申請人應符合農業用地興建農舍辦法規定。</w:t>
            </w:r>
          </w:p>
          <w:p w14:paraId="32CE197D" w14:textId="1BECC713"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14:paraId="52E75DB7" w14:textId="10F86E89"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三、農業用地已申請建築者（百分之十農舍面積及百分之九十之農業用地），經臺中市政府都市發展局（以下簡稱都發局）於地籍套繪圖上著色標示者，不論該百分之九十農業用地是否分割，均不得再行申請建築農舍。</w:t>
            </w:r>
          </w:p>
          <w:p w14:paraId="11031E4F" w14:textId="25B54780"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四、農舍不得擅自變更使用。</w:t>
            </w:r>
          </w:p>
          <w:p w14:paraId="2029D5C1" w14:textId="27AF46BD" w:rsidR="00A60C01" w:rsidRPr="00474853" w:rsidRDefault="00A60C01" w:rsidP="00A60C01">
            <w:pPr>
              <w:ind w:leftChars="100" w:left="240" w:firstLineChars="200" w:firstLine="480"/>
              <w:jc w:val="both"/>
              <w:rPr>
                <w:rFonts w:ascii="標楷體" w:eastAsia="標楷體" w:hAnsi="標楷體"/>
              </w:rPr>
            </w:pPr>
            <w:r w:rsidRPr="00474853">
              <w:rPr>
                <w:rFonts w:ascii="標楷體" w:eastAsia="標楷體" w:hAnsi="標楷體" w:hint="eastAsia"/>
              </w:rPr>
              <w:t>第一項所定農業產銷必要設施、休閒農業設</w:t>
            </w:r>
            <w:r w:rsidRPr="00474853">
              <w:rPr>
                <w:rFonts w:ascii="標楷體" w:eastAsia="標楷體" w:hAnsi="標楷體" w:hint="eastAsia"/>
              </w:rPr>
              <w:lastRenderedPageBreak/>
              <w:t>施、自然保育設施、綠能設施及農村再生相關公共設施之項目及其設置需求由臺中市政府農業局認定，並依農業發展條例、申請農業用地作農業設施容許使用審查辦法及其相關法令規定辦理，且不得擅自變更使用；農業產銷必要設施之建蔽率不得超過百分之六十、休閒農業設施之建蔽率不得超過百分之二十、自然保育設施之建蔽率不得超過百分之四十。</w:t>
            </w:r>
          </w:p>
          <w:p w14:paraId="39733ECC" w14:textId="1BECB7CD" w:rsidR="00A60C01" w:rsidRPr="00474853" w:rsidRDefault="00A60C01" w:rsidP="00A60C01">
            <w:pPr>
              <w:ind w:leftChars="100" w:left="240" w:firstLineChars="200" w:firstLine="480"/>
              <w:jc w:val="both"/>
              <w:rPr>
                <w:rFonts w:ascii="標楷體" w:eastAsia="標楷體" w:hAnsi="標楷體"/>
              </w:rPr>
            </w:pPr>
            <w:r w:rsidRPr="00474853">
              <w:rPr>
                <w:rFonts w:ascii="標楷體" w:eastAsia="標楷體" w:hAnsi="標楷體" w:hint="eastAsia"/>
              </w:rPr>
              <w:t>農業產銷必要設施，不得供居住、工廠及其他非農業產銷使用。</w:t>
            </w:r>
            <w:r w:rsidRPr="00474853">
              <w:rPr>
                <w:rFonts w:ascii="標楷體" w:eastAsia="標楷體" w:hAnsi="標楷體" w:hint="eastAsia"/>
                <w:u w:val="single"/>
              </w:rPr>
              <w:t>但經核准工廠登記之農業產銷必要設施，不在此限。</w:t>
            </w:r>
          </w:p>
          <w:p w14:paraId="37F965A7" w14:textId="271A45B0" w:rsidR="00A60C01" w:rsidRPr="00474853" w:rsidRDefault="00A60C01" w:rsidP="00A60C01">
            <w:pPr>
              <w:ind w:leftChars="100" w:left="240" w:firstLineChars="200" w:firstLine="480"/>
              <w:jc w:val="both"/>
            </w:pPr>
            <w:r w:rsidRPr="00474853">
              <w:rPr>
                <w:rFonts w:ascii="標楷體" w:eastAsia="標楷體" w:hAnsi="標楷體" w:hint="eastAsia"/>
              </w:rPr>
              <w:t>農舍、農業產銷必要設施、休閒農業設施及自然保育設施，其建蔽率應合併計算，不得超過百分之六十。</w:t>
            </w:r>
          </w:p>
        </w:tc>
        <w:tc>
          <w:tcPr>
            <w:tcW w:w="2977" w:type="dxa"/>
          </w:tcPr>
          <w:p w14:paraId="16FBFF60" w14:textId="77777777" w:rsidR="00A60C01" w:rsidRPr="00474853" w:rsidRDefault="00A60C01" w:rsidP="00A60C01">
            <w:pPr>
              <w:pStyle w:val="a7"/>
              <w:ind w:left="240" w:hangingChars="100" w:hanging="240"/>
              <w:rPr>
                <w:color w:val="auto"/>
              </w:rPr>
            </w:pPr>
            <w:r w:rsidRPr="00474853">
              <w:rPr>
                <w:rFonts w:hint="eastAsia"/>
                <w:color w:val="auto"/>
              </w:rPr>
              <w:lastRenderedPageBreak/>
              <w:t>第三十七條　農業區為保持農業生產而劃定，除保持農業生產及本自治條例另有規定者外，僅得申請下列使用：</w:t>
            </w:r>
          </w:p>
          <w:p w14:paraId="5C80BA2C"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一、建築農舍。</w:t>
            </w:r>
          </w:p>
          <w:p w14:paraId="517321F2"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lastRenderedPageBreak/>
              <w:t>二、農業產銷必要設施。</w:t>
            </w:r>
          </w:p>
          <w:p w14:paraId="48EA1356"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三、休閒農業設施。</w:t>
            </w:r>
          </w:p>
          <w:p w14:paraId="56F49C96"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四、自然保育設施。</w:t>
            </w:r>
          </w:p>
          <w:p w14:paraId="0128183D"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五、綠能設施。</w:t>
            </w:r>
          </w:p>
          <w:p w14:paraId="7A36854B" w14:textId="77777777" w:rsidR="00A60C01" w:rsidRPr="00474853" w:rsidRDefault="00A60C01" w:rsidP="00EB6E41">
            <w:pPr>
              <w:ind w:leftChars="100" w:left="720" w:hangingChars="200" w:hanging="480"/>
              <w:jc w:val="both"/>
              <w:rPr>
                <w:rFonts w:ascii="標楷體" w:eastAsia="標楷體" w:hAnsi="標楷體"/>
              </w:rPr>
            </w:pPr>
            <w:r w:rsidRPr="00474853">
              <w:rPr>
                <w:rFonts w:ascii="標楷體" w:eastAsia="標楷體" w:hAnsi="標楷體" w:hint="eastAsia"/>
              </w:rPr>
              <w:t>六、農村再生相關公共設施。</w:t>
            </w:r>
          </w:p>
          <w:p w14:paraId="18A483BD" w14:textId="77777777" w:rsidR="00A60C01" w:rsidRPr="00474853" w:rsidRDefault="00A60C01" w:rsidP="00A60C01">
            <w:pPr>
              <w:ind w:leftChars="100" w:left="240" w:firstLineChars="200" w:firstLine="480"/>
              <w:jc w:val="both"/>
              <w:rPr>
                <w:rFonts w:ascii="標楷體" w:eastAsia="標楷體" w:hAnsi="標楷體"/>
              </w:rPr>
            </w:pPr>
            <w:r w:rsidRPr="00474853">
              <w:rPr>
                <w:rFonts w:ascii="標楷體" w:eastAsia="標楷體" w:hAnsi="標楷體" w:hint="eastAsia"/>
              </w:rPr>
              <w:t>申請建築農舍應符合下列規定：</w:t>
            </w:r>
          </w:p>
          <w:p w14:paraId="7A5EA17A"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一、興建農舍之申請人應符合農業用地興建農舍辦法規定。</w:t>
            </w:r>
          </w:p>
          <w:p w14:paraId="1B65D1E3"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14:paraId="2C31C204"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三、農業用地已申請建築者（百分之十農舍面積及百分之九十之農業用地），經臺中市政府都市發展局（以下簡稱都發局）於地籍套繪圖上著色標示者，不論該百分之九十農業用地是否分割，均不得再行申請建築農舍。</w:t>
            </w:r>
          </w:p>
          <w:p w14:paraId="0BECD10C" w14:textId="77777777" w:rsidR="00A60C01" w:rsidRPr="00474853" w:rsidRDefault="00A60C01" w:rsidP="00A60C01">
            <w:pPr>
              <w:ind w:leftChars="100" w:left="720" w:hangingChars="200" w:hanging="480"/>
              <w:jc w:val="both"/>
              <w:rPr>
                <w:rFonts w:ascii="標楷體" w:eastAsia="標楷體" w:hAnsi="標楷體"/>
              </w:rPr>
            </w:pPr>
            <w:r w:rsidRPr="00474853">
              <w:rPr>
                <w:rFonts w:ascii="標楷體" w:eastAsia="標楷體" w:hAnsi="標楷體" w:hint="eastAsia"/>
              </w:rPr>
              <w:t>四、農舍不得擅自變更使用。</w:t>
            </w:r>
          </w:p>
          <w:p w14:paraId="171C78AD" w14:textId="77777777" w:rsidR="00A60C01" w:rsidRPr="00474853" w:rsidRDefault="00A60C01" w:rsidP="00A60C01">
            <w:pPr>
              <w:ind w:leftChars="100" w:left="240" w:firstLineChars="200" w:firstLine="480"/>
              <w:jc w:val="both"/>
              <w:rPr>
                <w:rFonts w:ascii="標楷體" w:eastAsia="標楷體" w:hAnsi="標楷體"/>
              </w:rPr>
            </w:pPr>
            <w:r w:rsidRPr="00474853">
              <w:rPr>
                <w:rFonts w:ascii="標楷體" w:eastAsia="標楷體" w:hAnsi="標楷體" w:hint="eastAsia"/>
              </w:rPr>
              <w:t>第一項所定農業產銷必要設施、休閒農業設</w:t>
            </w:r>
            <w:r w:rsidRPr="00474853">
              <w:rPr>
                <w:rFonts w:ascii="標楷體" w:eastAsia="標楷體" w:hAnsi="標楷體" w:hint="eastAsia"/>
              </w:rPr>
              <w:lastRenderedPageBreak/>
              <w:t>施、自然保育設施、綠能設施及農村再生相關公共設施之項目及其設置需求由臺中市政府農業局認定，並依農業發展條例、申請農業用地作農業設施容許使用審查辦法及其相關法令規定辦理，且不得擅自變更使用；農業產銷必要設施之建蔽率不得超過百分之六十、休閒農業設施之建蔽率不得超過百分之二十、自然保育設施之建蔽率不得超過百分之四十。</w:t>
            </w:r>
          </w:p>
          <w:p w14:paraId="3A4E4AFB" w14:textId="77777777" w:rsidR="00A60C01" w:rsidRPr="00474853" w:rsidRDefault="00A60C01" w:rsidP="00A60C01">
            <w:pPr>
              <w:ind w:leftChars="100" w:left="240" w:firstLineChars="200" w:firstLine="480"/>
              <w:jc w:val="both"/>
              <w:rPr>
                <w:rFonts w:ascii="標楷體" w:eastAsia="標楷體" w:hAnsi="標楷體"/>
              </w:rPr>
            </w:pPr>
            <w:r w:rsidRPr="00474853">
              <w:rPr>
                <w:rFonts w:ascii="標楷體" w:eastAsia="標楷體" w:hAnsi="標楷體" w:hint="eastAsia"/>
              </w:rPr>
              <w:t>農業產銷必要設施，不得供居住、工廠及其他非農業產銷使用。</w:t>
            </w:r>
          </w:p>
          <w:p w14:paraId="75BD8DE8" w14:textId="689F599F" w:rsidR="00A60C01" w:rsidRPr="00474853" w:rsidRDefault="00A60C01" w:rsidP="00A60C01">
            <w:pPr>
              <w:ind w:leftChars="100" w:left="240" w:firstLineChars="200" w:firstLine="480"/>
              <w:jc w:val="both"/>
            </w:pPr>
            <w:r w:rsidRPr="00474853">
              <w:rPr>
                <w:rFonts w:ascii="標楷體" w:eastAsia="標楷體" w:hAnsi="標楷體" w:hint="eastAsia"/>
              </w:rPr>
              <w:t>農舍、農業產銷必要設施、休閒農業設施及自然保育設施，其建蔽率應合併計算，不得超過百分之六十。</w:t>
            </w:r>
          </w:p>
        </w:tc>
        <w:tc>
          <w:tcPr>
            <w:tcW w:w="2977" w:type="dxa"/>
          </w:tcPr>
          <w:p w14:paraId="03FA001C" w14:textId="247FA6C3" w:rsidR="00A60C01" w:rsidRPr="00474853" w:rsidRDefault="00A60C01" w:rsidP="000E0200">
            <w:pPr>
              <w:pStyle w:val="a7"/>
              <w:ind w:left="0" w:firstLineChars="0" w:firstLine="0"/>
              <w:rPr>
                <w:color w:val="auto"/>
              </w:rPr>
            </w:pPr>
            <w:r w:rsidRPr="00474853">
              <w:rPr>
                <w:rFonts w:hint="eastAsia"/>
                <w:color w:val="auto"/>
              </w:rPr>
              <w:lastRenderedPageBreak/>
              <w:t>參酌都市計畫法臺灣省施行細則第二十九條</w:t>
            </w:r>
            <w:r w:rsidR="00DA5229" w:rsidRPr="00474853">
              <w:rPr>
                <w:rFonts w:hint="eastAsia"/>
                <w:color w:val="auto"/>
              </w:rPr>
              <w:t>及申請農業用地作農業設施容許使用審查辦法第三十三條規定</w:t>
            </w:r>
            <w:r w:rsidRPr="00474853">
              <w:rPr>
                <w:rFonts w:hint="eastAsia"/>
                <w:color w:val="auto"/>
              </w:rPr>
              <w:t>，從農業產業價值鏈之思維，農地利用不再僅限傳</w:t>
            </w:r>
            <w:r w:rsidRPr="00474853">
              <w:rPr>
                <w:rFonts w:hint="eastAsia"/>
                <w:color w:val="auto"/>
              </w:rPr>
              <w:lastRenderedPageBreak/>
              <w:t>統之「耕作」使用型態，可從產業多元與加值發展，盤點農產品產、製、儲、銷等利用需求，</w:t>
            </w:r>
            <w:r w:rsidR="006D539B" w:rsidRPr="00474853">
              <w:rPr>
                <w:rFonts w:hint="eastAsia"/>
                <w:color w:val="auto"/>
                <w:u w:val="single"/>
              </w:rPr>
              <w:t>爰</w:t>
            </w:r>
            <w:r w:rsidRPr="00474853">
              <w:rPr>
                <w:rFonts w:hint="eastAsia"/>
                <w:color w:val="auto"/>
              </w:rPr>
              <w:t>增訂第四項但書</w:t>
            </w:r>
            <w:r w:rsidR="00DA5229" w:rsidRPr="00474853">
              <w:rPr>
                <w:rFonts w:hint="eastAsia"/>
                <w:color w:val="auto"/>
              </w:rPr>
              <w:t>規定</w:t>
            </w:r>
            <w:r w:rsidRPr="00474853">
              <w:rPr>
                <w:rFonts w:hint="eastAsia"/>
                <w:color w:val="auto"/>
              </w:rPr>
              <w:t>。</w:t>
            </w:r>
          </w:p>
        </w:tc>
      </w:tr>
      <w:tr w:rsidR="00474853" w:rsidRPr="00474853" w14:paraId="6C220C25" w14:textId="77777777" w:rsidTr="000D6A88">
        <w:trPr>
          <w:trHeight w:val="1320"/>
        </w:trPr>
        <w:tc>
          <w:tcPr>
            <w:tcW w:w="2977" w:type="dxa"/>
          </w:tcPr>
          <w:p w14:paraId="2BC2A02B" w14:textId="65830943" w:rsidR="00895656" w:rsidRPr="00474853" w:rsidRDefault="00895656" w:rsidP="00895656">
            <w:pPr>
              <w:pStyle w:val="a7"/>
              <w:rPr>
                <w:color w:val="auto"/>
              </w:rPr>
            </w:pPr>
            <w:r w:rsidRPr="00474853">
              <w:rPr>
                <w:rFonts w:hint="eastAsia"/>
                <w:color w:val="auto"/>
              </w:rPr>
              <w:lastRenderedPageBreak/>
              <w:t>第三十八條　農業區除都市計畫書另有規定外，本府得核准為下列之使用：</w:t>
            </w:r>
          </w:p>
          <w:p w14:paraId="64875C06" w14:textId="1400CD01"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一、公用事業設施。</w:t>
            </w:r>
          </w:p>
          <w:p w14:paraId="37E23A2E" w14:textId="115606D3"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二、土石方資源堆置處理場。</w:t>
            </w:r>
          </w:p>
          <w:p w14:paraId="7CDED50B" w14:textId="1C3092A4"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三、廢棄物資源回收、貯存場。</w:t>
            </w:r>
          </w:p>
          <w:p w14:paraId="0B9FFB23" w14:textId="0588BC12"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四、汽車運輸業停車場（站）、客貨運站與其附屬設施。</w:t>
            </w:r>
          </w:p>
          <w:p w14:paraId="1372362C" w14:textId="08737304"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五、汽車駕駛訓練場。</w:t>
            </w:r>
          </w:p>
          <w:p w14:paraId="1F950244" w14:textId="584E219B"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lastRenderedPageBreak/>
              <w:t>六、社會福利事業設施。</w:t>
            </w:r>
          </w:p>
          <w:p w14:paraId="2430E255" w14:textId="389A81F2"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七、幼兒園。但經目的事業主管機關核准，得兼供國民小學兒童課後照顧服務使用。</w:t>
            </w:r>
          </w:p>
          <w:p w14:paraId="5E8BD92B" w14:textId="1A77FCB4"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八、加油（氣）站（含汽車、機車定期檢驗及代檢設施）及其附屬設施。</w:t>
            </w:r>
          </w:p>
          <w:p w14:paraId="36174148" w14:textId="4E210AD2"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九、液化石油氣儲存場。</w:t>
            </w:r>
          </w:p>
          <w:p w14:paraId="35303EE6" w14:textId="15AE8E70"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十、面積零點三公頃以下之運動場及運動場館設施。</w:t>
            </w:r>
          </w:p>
          <w:p w14:paraId="1CA1F7D8" w14:textId="1C6F7FFC" w:rsidR="00895656" w:rsidRPr="00474853" w:rsidRDefault="00895656" w:rsidP="00944CD0">
            <w:pPr>
              <w:ind w:leftChars="100" w:left="960" w:hangingChars="300" w:hanging="720"/>
              <w:jc w:val="both"/>
              <w:rPr>
                <w:rFonts w:ascii="標楷體" w:eastAsia="標楷體" w:hAnsi="標楷體"/>
                <w:szCs w:val="24"/>
                <w:u w:val="single"/>
              </w:rPr>
            </w:pPr>
            <w:r w:rsidRPr="00474853">
              <w:rPr>
                <w:rFonts w:ascii="標楷體" w:eastAsia="標楷體" w:hAnsi="標楷體" w:hint="eastAsia"/>
                <w:u w:val="single"/>
              </w:rPr>
              <w:t>十一、</w:t>
            </w:r>
            <w:r w:rsidRPr="00474853">
              <w:rPr>
                <w:rFonts w:ascii="標楷體" w:eastAsia="標楷體" w:hAnsi="標楷體" w:hint="eastAsia"/>
                <w:szCs w:val="24"/>
                <w:u w:val="single"/>
              </w:rPr>
              <w:t>溫泉法施行前，已開發溫泉使用之溫泉井及溫泉儲槽。但土地使用面積合計不得超過十平方公尺。</w:t>
            </w:r>
          </w:p>
          <w:p w14:paraId="16E9CBEF" w14:textId="6425AA35" w:rsidR="00895656" w:rsidRPr="00474853" w:rsidRDefault="00895656" w:rsidP="00944CD0">
            <w:pPr>
              <w:ind w:leftChars="100" w:left="960" w:hangingChars="300" w:hanging="720"/>
              <w:jc w:val="both"/>
              <w:rPr>
                <w:rFonts w:ascii="標楷體" w:eastAsia="標楷體" w:hAnsi="標楷體"/>
              </w:rPr>
            </w:pPr>
            <w:r w:rsidRPr="00474853">
              <w:rPr>
                <w:rFonts w:ascii="標楷體" w:eastAsia="標楷體" w:hAnsi="標楷體" w:hint="eastAsia"/>
              </w:rPr>
              <w:t>十</w:t>
            </w:r>
            <w:r w:rsidRPr="00474853">
              <w:rPr>
                <w:rFonts w:ascii="標楷體" w:eastAsia="標楷體" w:hAnsi="標楷體" w:hint="eastAsia"/>
                <w:u w:val="single"/>
              </w:rPr>
              <w:t>二</w:t>
            </w:r>
            <w:r w:rsidRPr="00474853">
              <w:rPr>
                <w:rFonts w:ascii="標楷體" w:eastAsia="標楷體" w:hAnsi="標楷體" w:hint="eastAsia"/>
              </w:rPr>
              <w:t>、政府重大建設計畫所需之臨時性設施。</w:t>
            </w:r>
          </w:p>
          <w:p w14:paraId="3CB9F2E7" w14:textId="08264C6D" w:rsidR="00895656" w:rsidRPr="00474853" w:rsidRDefault="00895656" w:rsidP="00895656">
            <w:pPr>
              <w:ind w:leftChars="100" w:left="240" w:firstLineChars="200" w:firstLine="480"/>
              <w:jc w:val="both"/>
              <w:rPr>
                <w:rFonts w:ascii="標楷體" w:eastAsia="標楷體" w:hAnsi="標楷體"/>
              </w:rPr>
            </w:pPr>
            <w:r w:rsidRPr="00474853">
              <w:rPr>
                <w:rFonts w:ascii="標楷體" w:eastAsia="標楷體" w:hAnsi="標楷體" w:hint="eastAsia"/>
              </w:rPr>
              <w:t>核准設置之各項設施，不得擅自變更使用，並應依農業發展條例第十二條規定辦理。</w:t>
            </w:r>
          </w:p>
          <w:p w14:paraId="0BE613B4" w14:textId="4FA7D91C" w:rsidR="00895656" w:rsidRPr="00474853" w:rsidRDefault="00895656" w:rsidP="00895656">
            <w:pPr>
              <w:ind w:leftChars="100" w:left="240" w:firstLineChars="200" w:firstLine="480"/>
              <w:jc w:val="both"/>
              <w:rPr>
                <w:rFonts w:ascii="標楷體" w:eastAsia="標楷體" w:hAnsi="標楷體"/>
              </w:rPr>
            </w:pPr>
            <w:r w:rsidRPr="00474853">
              <w:rPr>
                <w:rFonts w:ascii="標楷體" w:eastAsia="標楷體" w:hAnsi="標楷體" w:hint="eastAsia"/>
              </w:rPr>
              <w:t>第一項第六款至第八款設施、第十款經本府體育主管機關認定之運動訓練設施，其建蔽率不得超過百分之四十。</w:t>
            </w:r>
          </w:p>
          <w:p w14:paraId="14D76F64" w14:textId="7540DE3C" w:rsidR="00895656" w:rsidRPr="00474853" w:rsidRDefault="00895656" w:rsidP="00895656">
            <w:pPr>
              <w:ind w:leftChars="100" w:left="240" w:firstLineChars="200" w:firstLine="480"/>
              <w:jc w:val="both"/>
            </w:pPr>
            <w:r w:rsidRPr="00474853">
              <w:rPr>
                <w:rFonts w:ascii="標楷體" w:eastAsia="標楷體" w:hAnsi="標楷體" w:hint="eastAsia"/>
              </w:rPr>
              <w:t>第一項設施之使用面積、使用條件及管理維護事項由本府另定之。</w:t>
            </w:r>
          </w:p>
        </w:tc>
        <w:tc>
          <w:tcPr>
            <w:tcW w:w="2977" w:type="dxa"/>
          </w:tcPr>
          <w:p w14:paraId="49A313C0" w14:textId="77777777" w:rsidR="00895656" w:rsidRPr="00474853" w:rsidRDefault="00895656" w:rsidP="00895656">
            <w:pPr>
              <w:pStyle w:val="a7"/>
              <w:rPr>
                <w:color w:val="auto"/>
              </w:rPr>
            </w:pPr>
            <w:r w:rsidRPr="00474853">
              <w:rPr>
                <w:rFonts w:hint="eastAsia"/>
                <w:color w:val="auto"/>
              </w:rPr>
              <w:lastRenderedPageBreak/>
              <w:t>第三十八條　農業區除都市計畫書另有規定外，本府得核准為下列之使用：</w:t>
            </w:r>
          </w:p>
          <w:p w14:paraId="10397788"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一、公用事業設施。</w:t>
            </w:r>
          </w:p>
          <w:p w14:paraId="07AB5A87"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二、土石方資源堆置處理場。</w:t>
            </w:r>
          </w:p>
          <w:p w14:paraId="53BC9069"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三、廢棄物資源回收、貯存場。</w:t>
            </w:r>
          </w:p>
          <w:p w14:paraId="03FCDBCC"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四、汽車運輸業停車場（站）、客貨運站與其附屬設施。</w:t>
            </w:r>
          </w:p>
          <w:p w14:paraId="1688D7CF"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五、汽車駕駛訓練場。</w:t>
            </w:r>
          </w:p>
          <w:p w14:paraId="1ACBEA9B"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lastRenderedPageBreak/>
              <w:t>六、社會福利事業設施。</w:t>
            </w:r>
          </w:p>
          <w:p w14:paraId="1BF3FDF3"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七、幼兒園。但經目的事業主管機關核准，得兼供國民小學兒童課後照顧服務使用。</w:t>
            </w:r>
          </w:p>
          <w:p w14:paraId="7A620B3F"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八、加油（氣）站（含汽車、機車定期檢驗及代檢設施）及其附屬設施。</w:t>
            </w:r>
          </w:p>
          <w:p w14:paraId="1E566407"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九、液化石油氣儲存場。</w:t>
            </w:r>
          </w:p>
          <w:p w14:paraId="734828FF" w14:textId="77777777" w:rsidR="00895656" w:rsidRPr="00474853" w:rsidRDefault="00895656" w:rsidP="00895656">
            <w:pPr>
              <w:ind w:leftChars="100" w:left="720" w:hangingChars="200" w:hanging="480"/>
              <w:jc w:val="both"/>
              <w:rPr>
                <w:rFonts w:ascii="標楷體" w:eastAsia="標楷體" w:hAnsi="標楷體"/>
              </w:rPr>
            </w:pPr>
            <w:r w:rsidRPr="00474853">
              <w:rPr>
                <w:rFonts w:ascii="標楷體" w:eastAsia="標楷體" w:hAnsi="標楷體" w:hint="eastAsia"/>
              </w:rPr>
              <w:t>十、面積零點三公頃以下之運動場及運動場館設施。</w:t>
            </w:r>
          </w:p>
          <w:p w14:paraId="3259B147" w14:textId="77777777" w:rsidR="00895656" w:rsidRPr="00474853" w:rsidRDefault="00895656" w:rsidP="00944CD0">
            <w:pPr>
              <w:ind w:leftChars="100" w:left="960" w:hangingChars="300" w:hanging="720"/>
              <w:jc w:val="both"/>
              <w:rPr>
                <w:rFonts w:ascii="標楷體" w:eastAsia="標楷體" w:hAnsi="標楷體"/>
              </w:rPr>
            </w:pPr>
            <w:r w:rsidRPr="00474853">
              <w:rPr>
                <w:rFonts w:ascii="標楷體" w:eastAsia="標楷體" w:hAnsi="標楷體" w:hint="eastAsia"/>
              </w:rPr>
              <w:t>十一、政府重大建設計畫所需之臨時性設施。</w:t>
            </w:r>
          </w:p>
          <w:p w14:paraId="35F2C756" w14:textId="77777777" w:rsidR="00895656" w:rsidRPr="00474853" w:rsidRDefault="00895656" w:rsidP="00895656">
            <w:pPr>
              <w:ind w:leftChars="100" w:left="240" w:firstLineChars="200" w:firstLine="480"/>
              <w:jc w:val="both"/>
              <w:rPr>
                <w:rFonts w:ascii="標楷體" w:eastAsia="標楷體" w:hAnsi="標楷體"/>
              </w:rPr>
            </w:pPr>
            <w:r w:rsidRPr="00474853">
              <w:rPr>
                <w:rFonts w:ascii="標楷體" w:eastAsia="標楷體" w:hAnsi="標楷體" w:hint="eastAsia"/>
              </w:rPr>
              <w:t>核准設置之各項設施，不得擅自變更使用，並應依農業發展條例第十二條規定辦理。</w:t>
            </w:r>
          </w:p>
          <w:p w14:paraId="3DD60037" w14:textId="77777777" w:rsidR="00895656" w:rsidRPr="00474853" w:rsidRDefault="00895656" w:rsidP="00895656">
            <w:pPr>
              <w:ind w:leftChars="100" w:left="240" w:firstLineChars="200" w:firstLine="480"/>
              <w:jc w:val="both"/>
              <w:rPr>
                <w:rFonts w:ascii="標楷體" w:eastAsia="標楷體" w:hAnsi="標楷體"/>
              </w:rPr>
            </w:pPr>
            <w:r w:rsidRPr="00474853">
              <w:rPr>
                <w:rFonts w:ascii="標楷體" w:eastAsia="標楷體" w:hAnsi="標楷體" w:hint="eastAsia"/>
              </w:rPr>
              <w:t>第一項第六款至第八款設施、第十款經本府體育主管機關認定之運動訓練設施，其建蔽率不得超過百分之四十。</w:t>
            </w:r>
          </w:p>
          <w:p w14:paraId="27D901C2" w14:textId="55D30CE1" w:rsidR="00895656" w:rsidRPr="00474853" w:rsidRDefault="00895656" w:rsidP="00226167">
            <w:pPr>
              <w:pStyle w:val="a7"/>
              <w:ind w:leftChars="100" w:left="240" w:firstLineChars="200" w:firstLine="480"/>
              <w:rPr>
                <w:color w:val="auto"/>
              </w:rPr>
            </w:pPr>
            <w:r w:rsidRPr="00474853">
              <w:rPr>
                <w:rFonts w:hint="eastAsia"/>
                <w:color w:val="auto"/>
              </w:rPr>
              <w:t>第一項設施之使用面積、使用條件及管理維護事項由本府另定之。</w:t>
            </w:r>
          </w:p>
        </w:tc>
        <w:tc>
          <w:tcPr>
            <w:tcW w:w="2977" w:type="dxa"/>
          </w:tcPr>
          <w:p w14:paraId="4B252C51" w14:textId="6C91D647" w:rsidR="00895656" w:rsidRPr="00474853" w:rsidRDefault="00944CD0" w:rsidP="000E0200">
            <w:pPr>
              <w:pStyle w:val="a7"/>
              <w:ind w:left="0" w:firstLineChars="0" w:firstLine="0"/>
              <w:rPr>
                <w:color w:val="auto"/>
              </w:rPr>
            </w:pPr>
            <w:r w:rsidRPr="00474853">
              <w:rPr>
                <w:rFonts w:hint="eastAsia"/>
                <w:color w:val="auto"/>
              </w:rPr>
              <w:lastRenderedPageBreak/>
              <w:t>參酌</w:t>
            </w:r>
            <w:r w:rsidR="00895656" w:rsidRPr="00474853">
              <w:rPr>
                <w:rFonts w:hint="eastAsia"/>
                <w:color w:val="auto"/>
              </w:rPr>
              <w:t>都市計畫法臺灣省施行細則</w:t>
            </w:r>
            <w:r w:rsidR="00F37F02" w:rsidRPr="00474853">
              <w:rPr>
                <w:rFonts w:hint="eastAsia"/>
                <w:color w:val="auto"/>
              </w:rPr>
              <w:t>第</w:t>
            </w:r>
            <w:r w:rsidR="001774C5" w:rsidRPr="00474853">
              <w:rPr>
                <w:rFonts w:hint="eastAsia"/>
                <w:color w:val="auto"/>
              </w:rPr>
              <w:t>二十九</w:t>
            </w:r>
            <w:r w:rsidR="00F37F02" w:rsidRPr="00474853">
              <w:rPr>
                <w:rFonts w:hint="eastAsia"/>
                <w:color w:val="auto"/>
              </w:rPr>
              <w:t>條</w:t>
            </w:r>
            <w:r w:rsidR="001774C5" w:rsidRPr="00474853">
              <w:rPr>
                <w:rFonts w:hint="eastAsia"/>
                <w:color w:val="auto"/>
              </w:rPr>
              <w:t>之一</w:t>
            </w:r>
            <w:r w:rsidRPr="00474853">
              <w:rPr>
                <w:rFonts w:hint="eastAsia"/>
                <w:color w:val="auto"/>
              </w:rPr>
              <w:t>及</w:t>
            </w:r>
            <w:r w:rsidR="00895656" w:rsidRPr="00474853">
              <w:rPr>
                <w:rFonts w:hint="eastAsia"/>
                <w:color w:val="auto"/>
              </w:rPr>
              <w:t>非都市土地使用管制規則第六條附表一農牧用地及林業用地之容許使用項目規定，其土地使用面積合計不得超過十平方公尺，爰於第一項新增第十三款溫泉井及溫泉儲槽。</w:t>
            </w:r>
            <w:r w:rsidR="001774C5" w:rsidRPr="00474853">
              <w:rPr>
                <w:rFonts w:hint="eastAsia"/>
                <w:color w:val="auto"/>
              </w:rPr>
              <w:t>又為配合經濟部水利署依溫泉法相關規定輔導既有溫泉業者合法取得水權，並降低保護區土地之衝擊，僅開放九十四</w:t>
            </w:r>
            <w:r w:rsidR="001774C5" w:rsidRPr="00474853">
              <w:rPr>
                <w:rFonts w:hint="eastAsia"/>
                <w:color w:val="auto"/>
              </w:rPr>
              <w:lastRenderedPageBreak/>
              <w:t>年七月一日溫泉法施行前，已開發溫泉使用者。</w:t>
            </w:r>
            <w:r w:rsidR="00895656" w:rsidRPr="00474853">
              <w:rPr>
                <w:rFonts w:hint="eastAsia"/>
                <w:color w:val="auto"/>
              </w:rPr>
              <w:t>其後款次配合</w:t>
            </w:r>
            <w:r w:rsidR="001774C5" w:rsidRPr="00474853">
              <w:rPr>
                <w:rFonts w:hint="eastAsia"/>
                <w:color w:val="auto"/>
              </w:rPr>
              <w:t>遞移</w:t>
            </w:r>
            <w:r w:rsidR="00895656" w:rsidRPr="00474853">
              <w:rPr>
                <w:rFonts w:hint="eastAsia"/>
                <w:color w:val="auto"/>
              </w:rPr>
              <w:t>。</w:t>
            </w:r>
          </w:p>
        </w:tc>
      </w:tr>
      <w:tr w:rsidR="00474853" w:rsidRPr="00474853" w14:paraId="2A7E1B12" w14:textId="77777777" w:rsidTr="000D6A88">
        <w:trPr>
          <w:trHeight w:val="1320"/>
        </w:trPr>
        <w:tc>
          <w:tcPr>
            <w:tcW w:w="2977" w:type="dxa"/>
            <w:shd w:val="clear" w:color="auto" w:fill="auto"/>
          </w:tcPr>
          <w:p w14:paraId="3605093E" w14:textId="4B4E70A5" w:rsidR="00922806" w:rsidRPr="00474853" w:rsidRDefault="00922806" w:rsidP="001446A5">
            <w:pPr>
              <w:pStyle w:val="a7"/>
              <w:rPr>
                <w:color w:val="auto"/>
              </w:rPr>
            </w:pPr>
            <w:r w:rsidRPr="00474853">
              <w:rPr>
                <w:rFonts w:hint="eastAsia"/>
                <w:color w:val="auto"/>
              </w:rPr>
              <w:lastRenderedPageBreak/>
              <w:t>第四十二條　都市計畫發布實施後，其土地上原有建築物不合使用分區管制規定者，除經本府</w:t>
            </w:r>
            <w:r w:rsidRPr="00474853">
              <w:rPr>
                <w:rFonts w:hint="eastAsia"/>
                <w:color w:val="auto"/>
              </w:rPr>
              <w:lastRenderedPageBreak/>
              <w:t>命其變更使用或遷移者外，得繼續為原有</w:t>
            </w:r>
            <w:r w:rsidR="00427B17" w:rsidRPr="00474853">
              <w:rPr>
                <w:rFonts w:hint="eastAsia"/>
                <w:color w:val="auto"/>
                <w:u w:val="single"/>
              </w:rPr>
              <w:t>合法</w:t>
            </w:r>
            <w:r w:rsidRPr="00474853">
              <w:rPr>
                <w:rFonts w:hint="eastAsia"/>
                <w:color w:val="auto"/>
              </w:rPr>
              <w:t>之使用。但不得增建、改建、增加設備或變更為其他不符規定之使用。</w:t>
            </w:r>
          </w:p>
        </w:tc>
        <w:tc>
          <w:tcPr>
            <w:tcW w:w="2977" w:type="dxa"/>
            <w:shd w:val="clear" w:color="auto" w:fill="auto"/>
          </w:tcPr>
          <w:p w14:paraId="7A405AE6" w14:textId="77777777" w:rsidR="00922806" w:rsidRPr="00474853" w:rsidRDefault="00922806" w:rsidP="00691D51">
            <w:pPr>
              <w:pStyle w:val="a7"/>
              <w:rPr>
                <w:color w:val="auto"/>
              </w:rPr>
            </w:pPr>
            <w:r w:rsidRPr="00474853">
              <w:rPr>
                <w:rFonts w:hint="eastAsia"/>
                <w:color w:val="auto"/>
              </w:rPr>
              <w:lastRenderedPageBreak/>
              <w:t>第四十二條　都市計畫發布實施後，其土地上原有建築物不合使用分區管制規定者，除經本府</w:t>
            </w:r>
            <w:r w:rsidRPr="00474853">
              <w:rPr>
                <w:rFonts w:hint="eastAsia"/>
                <w:color w:val="auto"/>
              </w:rPr>
              <w:lastRenderedPageBreak/>
              <w:t>命其變更使用或遷移者外，得繼續為原有之使用。但不得增建、改建、增加設備或變更為其他不符規定之使用。</w:t>
            </w:r>
          </w:p>
        </w:tc>
        <w:tc>
          <w:tcPr>
            <w:tcW w:w="2977" w:type="dxa"/>
            <w:shd w:val="clear" w:color="auto" w:fill="auto"/>
          </w:tcPr>
          <w:p w14:paraId="11EC1F6C" w14:textId="31F38FC2" w:rsidR="00922806" w:rsidRPr="00474853" w:rsidRDefault="00922806" w:rsidP="001446A5">
            <w:pPr>
              <w:pStyle w:val="a7"/>
              <w:ind w:left="0" w:firstLineChars="0" w:firstLine="0"/>
              <w:rPr>
                <w:color w:val="auto"/>
              </w:rPr>
            </w:pPr>
            <w:r w:rsidRPr="00474853">
              <w:rPr>
                <w:rFonts w:hint="eastAsia"/>
                <w:color w:val="auto"/>
              </w:rPr>
              <w:lastRenderedPageBreak/>
              <w:t>參照都市計畫法臺灣省施行細</w:t>
            </w:r>
            <w:r w:rsidR="00AA48B2" w:rsidRPr="00474853">
              <w:rPr>
                <w:rFonts w:hint="eastAsia"/>
                <w:color w:val="auto"/>
              </w:rPr>
              <w:t>則第三十一條</w:t>
            </w:r>
            <w:r w:rsidR="00245790" w:rsidRPr="00474853">
              <w:rPr>
                <w:rFonts w:hint="eastAsia"/>
                <w:color w:val="auto"/>
              </w:rPr>
              <w:t>規定</w:t>
            </w:r>
            <w:r w:rsidR="00AA48B2" w:rsidRPr="00474853">
              <w:rPr>
                <w:rFonts w:hint="eastAsia"/>
                <w:color w:val="auto"/>
              </w:rPr>
              <w:t>，增訂都市計畫發布實施後得繼續為原來之使用之對象，</w:t>
            </w:r>
            <w:r w:rsidRPr="00474853">
              <w:rPr>
                <w:rFonts w:hint="eastAsia"/>
                <w:color w:val="auto"/>
              </w:rPr>
              <w:lastRenderedPageBreak/>
              <w:t>為土地上原有合法建築物</w:t>
            </w:r>
            <w:r w:rsidR="00AA48B2" w:rsidRPr="00474853">
              <w:rPr>
                <w:rFonts w:hint="eastAsia"/>
                <w:color w:val="auto"/>
              </w:rPr>
              <w:t>之限制</w:t>
            </w:r>
            <w:r w:rsidRPr="00474853">
              <w:rPr>
                <w:rFonts w:hint="eastAsia"/>
                <w:color w:val="auto"/>
              </w:rPr>
              <w:t>。</w:t>
            </w:r>
          </w:p>
        </w:tc>
      </w:tr>
      <w:tr w:rsidR="00474853" w:rsidRPr="00474853" w14:paraId="4143EAB1" w14:textId="77777777" w:rsidTr="000D6A88">
        <w:trPr>
          <w:trHeight w:val="1320"/>
        </w:trPr>
        <w:tc>
          <w:tcPr>
            <w:tcW w:w="2977" w:type="dxa"/>
          </w:tcPr>
          <w:p w14:paraId="1628B6C9" w14:textId="13068915" w:rsidR="00A80EA3" w:rsidRPr="00474853" w:rsidRDefault="00A80EA3" w:rsidP="00853118">
            <w:pPr>
              <w:pStyle w:val="a7"/>
              <w:ind w:left="240" w:hangingChars="100" w:hanging="240"/>
              <w:rPr>
                <w:color w:val="auto"/>
              </w:rPr>
            </w:pPr>
            <w:r w:rsidRPr="00474853">
              <w:rPr>
                <w:rFonts w:hint="eastAsia"/>
                <w:color w:val="auto"/>
              </w:rPr>
              <w:lastRenderedPageBreak/>
              <w:t xml:space="preserve">第四十三條　</w:t>
            </w:r>
            <w:r w:rsidR="00F61A94" w:rsidRPr="00474853">
              <w:rPr>
                <w:rFonts w:hint="eastAsia"/>
                <w:color w:val="auto"/>
              </w:rPr>
              <w:t>各使用分區之建蔽率除本自治條例另有規定者外，不得超過下列規定：</w:t>
            </w:r>
          </w:p>
          <w:p w14:paraId="14EF75A3"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一、住宅區：百分之六十。</w:t>
            </w:r>
          </w:p>
          <w:p w14:paraId="001B05B7"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二、商業區：百分之八十。</w:t>
            </w:r>
          </w:p>
          <w:p w14:paraId="3212A3FC"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三、工業區：百分之七十。</w:t>
            </w:r>
          </w:p>
          <w:p w14:paraId="30C86000"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四、行政區：百分之六十。</w:t>
            </w:r>
          </w:p>
          <w:p w14:paraId="2F58EBC9"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五、文教區：百分之六十。</w:t>
            </w:r>
          </w:p>
          <w:p w14:paraId="7E4BCE3C"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六、體育運動區：百分之六十。</w:t>
            </w:r>
          </w:p>
          <w:p w14:paraId="05EBFD39"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七、風景區：百分之二十。</w:t>
            </w:r>
          </w:p>
          <w:p w14:paraId="3E0ED0DB"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八、保護區：百分之十。</w:t>
            </w:r>
          </w:p>
          <w:p w14:paraId="1B212B69"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九、農業區：百分之十。</w:t>
            </w:r>
          </w:p>
          <w:p w14:paraId="711774A6" w14:textId="3249DEB7" w:rsidR="00A80EA3" w:rsidRPr="00474853" w:rsidRDefault="00A80EA3" w:rsidP="00094581">
            <w:pPr>
              <w:ind w:leftChars="100" w:left="720" w:hangingChars="200" w:hanging="480"/>
              <w:jc w:val="both"/>
              <w:rPr>
                <w:rFonts w:ascii="標楷體" w:eastAsia="標楷體" w:hAnsi="標楷體"/>
              </w:rPr>
            </w:pPr>
            <w:r w:rsidRPr="00474853">
              <w:rPr>
                <w:rFonts w:ascii="標楷體" w:eastAsia="標楷體" w:hAnsi="標楷體" w:hint="eastAsia"/>
              </w:rPr>
              <w:t>十、保存區：百分之六十。但古蹟保存區內原有建築物已超過者，不在此限。</w:t>
            </w:r>
          </w:p>
          <w:p w14:paraId="3C98BEC6"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十一、車站專用區：百分之七十。</w:t>
            </w:r>
          </w:p>
          <w:p w14:paraId="626B834C"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十二、加油（氣）站專用區：百分之四十。</w:t>
            </w:r>
          </w:p>
          <w:p w14:paraId="73EC39F7"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十三、郵政、電信、變電所專用區：百分之六十。</w:t>
            </w:r>
          </w:p>
          <w:p w14:paraId="59CEA0FB"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十四、港埠專用區：百分之七十。</w:t>
            </w:r>
          </w:p>
          <w:p w14:paraId="6CF20A1D"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十五、醫療專用區：百分之六十。</w:t>
            </w:r>
          </w:p>
          <w:p w14:paraId="300F8E97"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十六、露營區：百分之五。</w:t>
            </w:r>
          </w:p>
          <w:p w14:paraId="63928116"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十七、青年活動中心區：百分之二十。</w:t>
            </w:r>
          </w:p>
          <w:p w14:paraId="6F0B31AC"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十八、旅館區：百分之六</w:t>
            </w:r>
            <w:r w:rsidRPr="00474853">
              <w:rPr>
                <w:rFonts w:ascii="標楷體" w:eastAsia="標楷體" w:hAnsi="標楷體" w:hint="eastAsia"/>
              </w:rPr>
              <w:lastRenderedPageBreak/>
              <w:t>十。</w:t>
            </w:r>
          </w:p>
          <w:p w14:paraId="3B443C83"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十九、倉庫區：百分之七十。</w:t>
            </w:r>
          </w:p>
          <w:p w14:paraId="71FA5BF0" w14:textId="77777777" w:rsidR="00A80EA3" w:rsidRPr="00474853" w:rsidRDefault="00A80EA3" w:rsidP="0056411D">
            <w:pPr>
              <w:ind w:leftChars="100" w:left="960" w:hangingChars="300" w:hanging="720"/>
              <w:jc w:val="both"/>
              <w:rPr>
                <w:rFonts w:ascii="標楷體" w:eastAsia="標楷體" w:hAnsi="標楷體"/>
              </w:rPr>
            </w:pPr>
            <w:r w:rsidRPr="00474853">
              <w:rPr>
                <w:rFonts w:ascii="標楷體" w:eastAsia="標楷體" w:hAnsi="標楷體" w:hint="eastAsia"/>
              </w:rPr>
              <w:t>二十、漁業專用區、農會專用區：百分之六十。</w:t>
            </w:r>
          </w:p>
          <w:p w14:paraId="1496D7A4" w14:textId="7F673877" w:rsidR="00A80EA3" w:rsidRPr="00474853" w:rsidRDefault="00A80EA3" w:rsidP="0056411D">
            <w:pPr>
              <w:ind w:leftChars="100" w:left="1200" w:hangingChars="400" w:hanging="960"/>
              <w:jc w:val="both"/>
              <w:rPr>
                <w:rFonts w:ascii="標楷體" w:eastAsia="標楷體" w:hAnsi="標楷體"/>
                <w:u w:val="single"/>
              </w:rPr>
            </w:pPr>
            <w:r w:rsidRPr="00474853">
              <w:rPr>
                <w:rFonts w:ascii="標楷體" w:eastAsia="標楷體" w:hAnsi="標楷體" w:hint="eastAsia"/>
                <w:u w:val="single"/>
              </w:rPr>
              <w:t>二十一、宗教專用區：百分之六十。</w:t>
            </w:r>
          </w:p>
          <w:p w14:paraId="745F0964" w14:textId="5F75B832" w:rsidR="00A80EA3" w:rsidRPr="00474853" w:rsidRDefault="00A80EA3" w:rsidP="0056411D">
            <w:pPr>
              <w:ind w:leftChars="100" w:left="1200" w:hangingChars="400" w:hanging="960"/>
              <w:jc w:val="both"/>
              <w:rPr>
                <w:rFonts w:ascii="標楷體" w:eastAsia="標楷體" w:hAnsi="標楷體"/>
              </w:rPr>
            </w:pPr>
            <w:r w:rsidRPr="00474853">
              <w:rPr>
                <w:rFonts w:ascii="標楷體" w:eastAsia="標楷體" w:hAnsi="標楷體" w:hint="eastAsia"/>
              </w:rPr>
              <w:t>二十</w:t>
            </w:r>
            <w:r w:rsidR="00C135F9" w:rsidRPr="00474853">
              <w:rPr>
                <w:rFonts w:ascii="標楷體" w:eastAsia="標楷體" w:hAnsi="標楷體" w:hint="eastAsia"/>
                <w:u w:val="single"/>
              </w:rPr>
              <w:t>二</w:t>
            </w:r>
            <w:r w:rsidRPr="00474853">
              <w:rPr>
                <w:rFonts w:ascii="標楷體" w:eastAsia="標楷體" w:hAnsi="標楷體" w:hint="eastAsia"/>
              </w:rPr>
              <w:t>、再生能源相關設施專用區：百分之七十。</w:t>
            </w:r>
          </w:p>
          <w:p w14:paraId="7ACEF9D9" w14:textId="2FAFC3DC" w:rsidR="00A80EA3" w:rsidRPr="00474853" w:rsidRDefault="00A80EA3" w:rsidP="001D5E53">
            <w:pPr>
              <w:ind w:leftChars="100" w:left="1200" w:hangingChars="400" w:hanging="960"/>
              <w:jc w:val="both"/>
              <w:rPr>
                <w:rFonts w:ascii="標楷體" w:eastAsia="標楷體" w:hAnsi="標楷體"/>
              </w:rPr>
            </w:pPr>
            <w:r w:rsidRPr="00474853">
              <w:rPr>
                <w:rFonts w:ascii="標楷體" w:eastAsia="標楷體" w:hAnsi="標楷體" w:hint="eastAsia"/>
              </w:rPr>
              <w:t>二十</w:t>
            </w:r>
            <w:r w:rsidR="00C135F9" w:rsidRPr="00474853">
              <w:rPr>
                <w:rFonts w:ascii="標楷體" w:eastAsia="標楷體" w:hAnsi="標楷體" w:hint="eastAsia"/>
                <w:u w:val="single"/>
              </w:rPr>
              <w:t>三</w:t>
            </w:r>
            <w:r w:rsidRPr="00474853">
              <w:rPr>
                <w:rFonts w:ascii="標楷體" w:eastAsia="標楷體" w:hAnsi="標楷體" w:hint="eastAsia"/>
              </w:rPr>
              <w:t>、其他使用分區：依都市計畫書規定。</w:t>
            </w:r>
          </w:p>
          <w:p w14:paraId="3128F37E" w14:textId="5C5F5269" w:rsidR="00F61A94" w:rsidRPr="00474853" w:rsidRDefault="00F61A94" w:rsidP="00F61A94">
            <w:pPr>
              <w:ind w:leftChars="100" w:left="240" w:firstLineChars="200" w:firstLine="480"/>
              <w:jc w:val="both"/>
              <w:rPr>
                <w:rFonts w:ascii="標楷體" w:eastAsia="標楷體" w:hAnsi="標楷體"/>
              </w:rPr>
            </w:pPr>
            <w:r w:rsidRPr="00474853">
              <w:rPr>
                <w:rFonts w:ascii="標楷體" w:eastAsia="標楷體" w:hAnsi="標楷體" w:hint="eastAsia"/>
                <w:szCs w:val="24"/>
              </w:rPr>
              <w:t>前項各使用分區之建蔽率，都市計畫書有較嚴格之規定者，從其規定。</w:t>
            </w:r>
          </w:p>
        </w:tc>
        <w:tc>
          <w:tcPr>
            <w:tcW w:w="2977" w:type="dxa"/>
          </w:tcPr>
          <w:p w14:paraId="5DC48547" w14:textId="77777777" w:rsidR="00A80EA3" w:rsidRPr="00474853" w:rsidRDefault="00A80EA3" w:rsidP="00853118">
            <w:pPr>
              <w:pStyle w:val="a7"/>
              <w:ind w:left="240" w:hangingChars="100" w:hanging="240"/>
              <w:rPr>
                <w:color w:val="auto"/>
              </w:rPr>
            </w:pPr>
            <w:r w:rsidRPr="00474853">
              <w:rPr>
                <w:rFonts w:hint="eastAsia"/>
                <w:color w:val="auto"/>
              </w:rPr>
              <w:lastRenderedPageBreak/>
              <w:t>第四十三條　各使用分區之建蔽率除本自治條例另有規定者外，不得超過下列規定：</w:t>
            </w:r>
          </w:p>
          <w:p w14:paraId="5739DDC4"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一、住宅區：百分之六十。</w:t>
            </w:r>
          </w:p>
          <w:p w14:paraId="61FD9466"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二、商業區：百分之八十。</w:t>
            </w:r>
          </w:p>
          <w:p w14:paraId="5832F1FB"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三、工業區：百分之七十。</w:t>
            </w:r>
          </w:p>
          <w:p w14:paraId="357A1DB9"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四、行政區：百分之六十。</w:t>
            </w:r>
          </w:p>
          <w:p w14:paraId="28D31F7F"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五、文教區：百分之六十。</w:t>
            </w:r>
          </w:p>
          <w:p w14:paraId="466C0415" w14:textId="77777777" w:rsidR="00A80EA3" w:rsidRPr="00474853" w:rsidRDefault="00A80EA3" w:rsidP="0056411D">
            <w:pPr>
              <w:ind w:leftChars="100" w:left="720" w:hangingChars="200" w:hanging="480"/>
              <w:jc w:val="both"/>
              <w:rPr>
                <w:rFonts w:ascii="標楷體" w:eastAsia="標楷體" w:hAnsi="標楷體"/>
              </w:rPr>
            </w:pPr>
            <w:r w:rsidRPr="00474853">
              <w:rPr>
                <w:rFonts w:ascii="標楷體" w:eastAsia="標楷體" w:hAnsi="標楷體" w:hint="eastAsia"/>
              </w:rPr>
              <w:t>六、體育運動區：百分之六十。</w:t>
            </w:r>
          </w:p>
          <w:p w14:paraId="38E57544"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七、風景區：百分之二十。</w:t>
            </w:r>
          </w:p>
          <w:p w14:paraId="55D09129"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八、保護區：百分之十。</w:t>
            </w:r>
          </w:p>
          <w:p w14:paraId="3D5DBB78" w14:textId="77777777"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九、農業區：百分之十。</w:t>
            </w:r>
          </w:p>
          <w:p w14:paraId="6F310C85" w14:textId="56F1EF3E" w:rsidR="00A80EA3" w:rsidRPr="00474853" w:rsidRDefault="00A80EA3" w:rsidP="00A80EA3">
            <w:pPr>
              <w:ind w:leftChars="100" w:left="720" w:hangingChars="200" w:hanging="480"/>
              <w:jc w:val="both"/>
              <w:rPr>
                <w:rFonts w:ascii="標楷體" w:eastAsia="標楷體" w:hAnsi="標楷體"/>
              </w:rPr>
            </w:pPr>
            <w:r w:rsidRPr="00474853">
              <w:rPr>
                <w:rFonts w:ascii="標楷體" w:eastAsia="標楷體" w:hAnsi="標楷體" w:hint="eastAsia"/>
              </w:rPr>
              <w:t>十、保存區：百分之六十。但古蹟保存區內原有建築物已超過者，不在此限。</w:t>
            </w:r>
          </w:p>
          <w:p w14:paraId="47BA40DA"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十一、車站專用區：百分之七十。</w:t>
            </w:r>
          </w:p>
          <w:p w14:paraId="4F56D2D2"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十二、加油（氣）站專用區：百分之四十。</w:t>
            </w:r>
          </w:p>
          <w:p w14:paraId="50E2A425"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十三、郵政、電信、變電所專用區：百分之六十。</w:t>
            </w:r>
          </w:p>
          <w:p w14:paraId="21C001D3"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十四、港埠專用區：百分之七十。</w:t>
            </w:r>
          </w:p>
          <w:p w14:paraId="5E12C215"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十五、醫療專用區：百分之六十。</w:t>
            </w:r>
          </w:p>
          <w:p w14:paraId="10AC95F2"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十六、露營區：百分之五。</w:t>
            </w:r>
          </w:p>
          <w:p w14:paraId="4801111F"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十七、青年活動中心區：百分之二十。</w:t>
            </w:r>
          </w:p>
          <w:p w14:paraId="6BFAB28B"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十八、旅館區：百分之六</w:t>
            </w:r>
            <w:r w:rsidRPr="00474853">
              <w:rPr>
                <w:rFonts w:ascii="標楷體" w:eastAsia="標楷體" w:hAnsi="標楷體" w:hint="eastAsia"/>
              </w:rPr>
              <w:lastRenderedPageBreak/>
              <w:t>十。</w:t>
            </w:r>
          </w:p>
          <w:p w14:paraId="0BA06800"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十九、倉庫區：百分之七十。</w:t>
            </w:r>
          </w:p>
          <w:p w14:paraId="23C271E3" w14:textId="77777777" w:rsidR="00A80EA3" w:rsidRPr="00474853" w:rsidRDefault="00A80EA3" w:rsidP="00AA0083">
            <w:pPr>
              <w:ind w:leftChars="100" w:left="960" w:hangingChars="300" w:hanging="720"/>
              <w:jc w:val="both"/>
              <w:rPr>
                <w:rFonts w:ascii="標楷體" w:eastAsia="標楷體" w:hAnsi="標楷體"/>
              </w:rPr>
            </w:pPr>
            <w:r w:rsidRPr="00474853">
              <w:rPr>
                <w:rFonts w:ascii="標楷體" w:eastAsia="標楷體" w:hAnsi="標楷體" w:hint="eastAsia"/>
              </w:rPr>
              <w:t>二十、漁業專用區、農會專用區：百分之六十。</w:t>
            </w:r>
          </w:p>
          <w:p w14:paraId="7597D98B" w14:textId="77777777" w:rsidR="00A80EA3" w:rsidRPr="00474853" w:rsidRDefault="00A80EA3" w:rsidP="0056411D">
            <w:pPr>
              <w:ind w:leftChars="100" w:left="1200" w:hangingChars="400" w:hanging="960"/>
              <w:jc w:val="both"/>
              <w:rPr>
                <w:rFonts w:ascii="標楷體" w:eastAsia="標楷體" w:hAnsi="標楷體"/>
              </w:rPr>
            </w:pPr>
            <w:r w:rsidRPr="00474853">
              <w:rPr>
                <w:rFonts w:ascii="標楷體" w:eastAsia="標楷體" w:hAnsi="標楷體" w:hint="eastAsia"/>
              </w:rPr>
              <w:t>二十一、再生能源相關設施專用區：百分之七十。</w:t>
            </w:r>
          </w:p>
          <w:p w14:paraId="5D819FA8" w14:textId="77777777" w:rsidR="00A80EA3" w:rsidRPr="00474853" w:rsidRDefault="00A80EA3" w:rsidP="0056411D">
            <w:pPr>
              <w:ind w:leftChars="100" w:left="1200" w:hangingChars="400" w:hanging="960"/>
              <w:jc w:val="both"/>
              <w:rPr>
                <w:rFonts w:ascii="標楷體" w:eastAsia="標楷體" w:hAnsi="標楷體"/>
              </w:rPr>
            </w:pPr>
            <w:r w:rsidRPr="00474853">
              <w:rPr>
                <w:rFonts w:ascii="標楷體" w:eastAsia="標楷體" w:hAnsi="標楷體" w:hint="eastAsia"/>
              </w:rPr>
              <w:t>二十二、其他使用分區：依都市計畫書規定。</w:t>
            </w:r>
          </w:p>
          <w:p w14:paraId="0B120709" w14:textId="50D6DB1A" w:rsidR="00A80EA3" w:rsidRPr="00474853" w:rsidRDefault="00A80EA3" w:rsidP="00AA0083">
            <w:pPr>
              <w:pStyle w:val="a7"/>
              <w:ind w:leftChars="100" w:left="240" w:firstLineChars="200" w:firstLine="480"/>
              <w:rPr>
                <w:color w:val="auto"/>
              </w:rPr>
            </w:pPr>
            <w:r w:rsidRPr="00474853">
              <w:rPr>
                <w:rFonts w:hint="eastAsia"/>
                <w:color w:val="auto"/>
              </w:rPr>
              <w:t>前項各使用分區之建蔽率，都市計畫書有較嚴格之規定者，從其規定。</w:t>
            </w:r>
          </w:p>
        </w:tc>
        <w:tc>
          <w:tcPr>
            <w:tcW w:w="2977" w:type="dxa"/>
          </w:tcPr>
          <w:p w14:paraId="6C26CAB1" w14:textId="7902B00D" w:rsidR="0083391A" w:rsidRPr="00474853" w:rsidRDefault="0083391A" w:rsidP="0083391A">
            <w:pPr>
              <w:pStyle w:val="a7"/>
              <w:ind w:left="480" w:hangingChars="200" w:hanging="480"/>
              <w:rPr>
                <w:color w:val="auto"/>
              </w:rPr>
            </w:pPr>
            <w:r w:rsidRPr="00474853">
              <w:rPr>
                <w:rFonts w:hint="eastAsia"/>
                <w:color w:val="auto"/>
              </w:rPr>
              <w:lastRenderedPageBreak/>
              <w:t>一</w:t>
            </w:r>
            <w:r w:rsidRPr="00474853">
              <w:rPr>
                <w:rFonts w:ascii="新細明體" w:eastAsia="新細明體" w:hAnsi="新細明體" w:hint="eastAsia"/>
                <w:color w:val="auto"/>
              </w:rPr>
              <w:t>、</w:t>
            </w:r>
            <w:r w:rsidR="00EE3C79" w:rsidRPr="00474853">
              <w:rPr>
                <w:rFonts w:hint="eastAsia"/>
                <w:color w:val="auto"/>
              </w:rPr>
              <w:t>考量臺</w:t>
            </w:r>
            <w:r w:rsidR="00640DBA" w:rsidRPr="00474853">
              <w:rPr>
                <w:rFonts w:hint="eastAsia"/>
                <w:color w:val="auto"/>
              </w:rPr>
              <w:t>中市部分土地使用分區未</w:t>
            </w:r>
            <w:r w:rsidR="00EE3C79" w:rsidRPr="00474853">
              <w:rPr>
                <w:rFonts w:hint="eastAsia"/>
                <w:color w:val="auto"/>
              </w:rPr>
              <w:t>訂定土地使用分區管制要點作為實施都市計畫之依據</w:t>
            </w:r>
            <w:r w:rsidR="00EE3C79" w:rsidRPr="00474853">
              <w:rPr>
                <w:rFonts w:ascii="新細明體" w:eastAsia="新細明體" w:hAnsi="新細明體" w:hint="eastAsia"/>
                <w:color w:val="auto"/>
              </w:rPr>
              <w:t>，</w:t>
            </w:r>
            <w:r w:rsidR="00EE3C79" w:rsidRPr="00474853">
              <w:rPr>
                <w:rFonts w:hint="eastAsia"/>
                <w:color w:val="auto"/>
              </w:rPr>
              <w:t>依實際需要，參酌都市計畫法桃園市施行細則</w:t>
            </w:r>
            <w:r w:rsidR="00F61A94" w:rsidRPr="00474853">
              <w:rPr>
                <w:rFonts w:hint="eastAsia"/>
                <w:color w:val="auto"/>
              </w:rPr>
              <w:t>，</w:t>
            </w:r>
            <w:r w:rsidR="00EE3C79" w:rsidRPr="00474853">
              <w:rPr>
                <w:rFonts w:hint="eastAsia"/>
                <w:color w:val="auto"/>
              </w:rPr>
              <w:t>增訂第二十一</w:t>
            </w:r>
            <w:r w:rsidR="004A2C8C" w:rsidRPr="00474853">
              <w:rPr>
                <w:rFonts w:hint="eastAsia"/>
                <w:color w:val="auto"/>
              </w:rPr>
              <w:t>款</w:t>
            </w:r>
            <w:r w:rsidR="00EE3C79" w:rsidRPr="00474853">
              <w:rPr>
                <w:rFonts w:hint="eastAsia"/>
                <w:color w:val="auto"/>
              </w:rPr>
              <w:t>。</w:t>
            </w:r>
          </w:p>
          <w:p w14:paraId="4DA4AB14" w14:textId="2D45B9EB" w:rsidR="00EE3C79" w:rsidRPr="00474853" w:rsidRDefault="0083391A" w:rsidP="0083391A">
            <w:pPr>
              <w:pStyle w:val="a7"/>
              <w:ind w:left="480" w:hangingChars="200" w:hanging="480"/>
              <w:rPr>
                <w:color w:val="auto"/>
              </w:rPr>
            </w:pPr>
            <w:r w:rsidRPr="00474853">
              <w:rPr>
                <w:rFonts w:hint="eastAsia"/>
                <w:color w:val="auto"/>
              </w:rPr>
              <w:t>二</w:t>
            </w:r>
            <w:r w:rsidRPr="00474853">
              <w:rPr>
                <w:rFonts w:ascii="新細明體" w:eastAsia="新細明體" w:hAnsi="新細明體" w:hint="eastAsia"/>
                <w:color w:val="auto"/>
              </w:rPr>
              <w:t>、</w:t>
            </w:r>
            <w:r w:rsidR="00EE3C79" w:rsidRPr="00474853">
              <w:rPr>
                <w:rFonts w:hint="eastAsia"/>
                <w:color w:val="auto"/>
              </w:rPr>
              <w:t>其後款次配合遞移。</w:t>
            </w:r>
          </w:p>
        </w:tc>
      </w:tr>
      <w:tr w:rsidR="00474853" w:rsidRPr="00474853" w14:paraId="3199F47D" w14:textId="77777777" w:rsidTr="000D6A88">
        <w:trPr>
          <w:trHeight w:val="1320"/>
        </w:trPr>
        <w:tc>
          <w:tcPr>
            <w:tcW w:w="2977" w:type="dxa"/>
          </w:tcPr>
          <w:p w14:paraId="3149BCE7" w14:textId="1010A6B2" w:rsidR="002B5BDF" w:rsidRPr="00474853" w:rsidRDefault="002B5BDF" w:rsidP="00340BE4">
            <w:pPr>
              <w:pStyle w:val="a7"/>
              <w:ind w:left="240" w:hangingChars="100" w:hanging="240"/>
              <w:rPr>
                <w:color w:val="auto"/>
                <w:kern w:val="0"/>
              </w:rPr>
            </w:pPr>
            <w:r w:rsidRPr="00474853">
              <w:rPr>
                <w:rFonts w:hint="eastAsia"/>
                <w:color w:val="auto"/>
                <w:kern w:val="0"/>
              </w:rPr>
              <w:t xml:space="preserve">第四十七條之一　</w:t>
            </w:r>
            <w:r w:rsidRPr="00474853">
              <w:rPr>
                <w:rFonts w:hint="eastAsia"/>
                <w:color w:val="auto"/>
              </w:rPr>
              <w:t>依都市危險及老舊建築物加速重建條例實施重建，且取得耐震標章或通過新建住宅性能評估結構安全性能</w:t>
            </w:r>
            <w:r w:rsidR="001446A5" w:rsidRPr="00474853">
              <w:rPr>
                <w:rFonts w:hint="eastAsia"/>
                <w:color w:val="auto"/>
              </w:rPr>
              <w:t>及智慧建築標章</w:t>
            </w:r>
            <w:r w:rsidRPr="00474853">
              <w:rPr>
                <w:rFonts w:hint="eastAsia"/>
                <w:color w:val="auto"/>
              </w:rPr>
              <w:t>，其建蔽率及建築物高度比得酌予放寬。</w:t>
            </w:r>
          </w:p>
          <w:p w14:paraId="74E0C5B4" w14:textId="77777777" w:rsidR="002B5BDF" w:rsidRPr="00474853" w:rsidRDefault="002B5BDF" w:rsidP="00387507">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依第一項規定實施重建者，應與本府簽訂協議書，並於期限內完成下列事項：</w:t>
            </w:r>
          </w:p>
          <w:p w14:paraId="6E0D77C9" w14:textId="77777777" w:rsidR="002B5BDF" w:rsidRPr="00474853" w:rsidRDefault="002B5BDF" w:rsidP="00EB1A8F">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一、於領得使用執照前，依都市危險及老舊建築物建築容積獎勵辦法規定繳納保證金。</w:t>
            </w:r>
          </w:p>
          <w:p w14:paraId="15B93B5B" w14:textId="77777777" w:rsidR="002B5BDF" w:rsidRPr="00474853" w:rsidRDefault="002B5BDF">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二、於領得使用執照之日起二年內取得耐震標章或通過新建住</w:t>
            </w:r>
            <w:r w:rsidRPr="00474853">
              <w:rPr>
                <w:rFonts w:ascii="標楷體" w:eastAsia="標楷體" w:hAnsi="標楷體" w:hint="eastAsia"/>
                <w:szCs w:val="24"/>
              </w:rPr>
              <w:lastRenderedPageBreak/>
              <w:t>宅性能評估結構安全性能及智慧建築標章。</w:t>
            </w:r>
          </w:p>
          <w:p w14:paraId="7E26C3BC" w14:textId="77777777" w:rsidR="002B5BDF" w:rsidRPr="00474853" w:rsidRDefault="002B5BDF">
            <w:pPr>
              <w:ind w:leftChars="100" w:left="720" w:hangingChars="200" w:hanging="480"/>
              <w:jc w:val="both"/>
              <w:rPr>
                <w:rFonts w:ascii="標楷體" w:eastAsia="標楷體" w:hAnsi="標楷體"/>
                <w:szCs w:val="24"/>
              </w:rPr>
            </w:pPr>
            <w:r w:rsidRPr="00474853">
              <w:rPr>
                <w:rFonts w:ascii="標楷體" w:eastAsia="標楷體" w:hAnsi="標楷體" w:hint="eastAsia"/>
                <w:szCs w:val="24"/>
              </w:rPr>
              <w:t>三、於領得標章或通過評估之日起三個月內報本府備查。</w:t>
            </w:r>
          </w:p>
          <w:p w14:paraId="302FED8C" w14:textId="0EF6BFAE" w:rsidR="002B5BDF" w:rsidRPr="00474853" w:rsidRDefault="002B5BDF">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依前項第三款規定取得標章或通過評估且報本府備查者，保證金無息退還</w:t>
            </w:r>
            <w:r w:rsidRPr="00474853">
              <w:rPr>
                <w:rFonts w:ascii="標楷體" w:eastAsia="標楷體" w:hAnsi="標楷體"/>
                <w:szCs w:val="24"/>
              </w:rPr>
              <w:t>；未依限取得</w:t>
            </w:r>
            <w:r w:rsidRPr="00474853">
              <w:rPr>
                <w:rFonts w:ascii="標楷體" w:eastAsia="標楷體" w:hAnsi="標楷體" w:hint="eastAsia"/>
                <w:szCs w:val="24"/>
              </w:rPr>
              <w:t>標章</w:t>
            </w:r>
            <w:r w:rsidR="006F090F" w:rsidRPr="00474853">
              <w:rPr>
                <w:rFonts w:ascii="標楷體" w:eastAsia="標楷體" w:hAnsi="標楷體" w:hint="eastAsia"/>
                <w:szCs w:val="24"/>
                <w:u w:val="single"/>
              </w:rPr>
              <w:t>、通過評估</w:t>
            </w:r>
            <w:r w:rsidRPr="00474853">
              <w:rPr>
                <w:rFonts w:ascii="標楷體" w:eastAsia="標楷體" w:hAnsi="標楷體" w:hint="eastAsia"/>
                <w:szCs w:val="24"/>
              </w:rPr>
              <w:t>或報備查者</w:t>
            </w:r>
            <w:r w:rsidRPr="00474853">
              <w:rPr>
                <w:rFonts w:ascii="標楷體" w:eastAsia="標楷體" w:hAnsi="標楷體"/>
                <w:szCs w:val="24"/>
              </w:rPr>
              <w:t>，保證金不予退還</w:t>
            </w:r>
            <w:r w:rsidRPr="00474853">
              <w:rPr>
                <w:rFonts w:ascii="標楷體" w:eastAsia="標楷體" w:hAnsi="標楷體" w:hint="eastAsia"/>
                <w:szCs w:val="24"/>
              </w:rPr>
              <w:t>。</w:t>
            </w:r>
          </w:p>
          <w:p w14:paraId="39B8DD37" w14:textId="77777777" w:rsidR="002B5BDF" w:rsidRPr="00474853" w:rsidRDefault="002B5BDF" w:rsidP="00EB1A8F">
            <w:pPr>
              <w:ind w:leftChars="100" w:left="240" w:firstLineChars="200" w:firstLine="480"/>
              <w:jc w:val="both"/>
              <w:rPr>
                <w:rFonts w:ascii="標楷體" w:eastAsia="標楷體" w:hAnsi="標楷體"/>
              </w:rPr>
            </w:pPr>
            <w:r w:rsidRPr="00474853">
              <w:rPr>
                <w:rFonts w:ascii="標楷體" w:eastAsia="標楷體" w:hAnsi="標楷體" w:hint="eastAsia"/>
              </w:rPr>
              <w:t>第一項建蔽率之放寬，以住宅區之基地為限，且不得超過原建蔽率；建築物高度比之放寬，以建築物各部分高度與自各該部分起，量至臨接道路對側道路境界線之最小水平距離，其比例不得超過二倍。但臨接二條以上道路者，得任選一條檢討。</w:t>
            </w:r>
          </w:p>
        </w:tc>
        <w:tc>
          <w:tcPr>
            <w:tcW w:w="2977" w:type="dxa"/>
          </w:tcPr>
          <w:p w14:paraId="040B5A28" w14:textId="77777777" w:rsidR="002B5BDF" w:rsidRPr="00474853" w:rsidRDefault="002B5BDF" w:rsidP="00E7095C">
            <w:pPr>
              <w:pStyle w:val="a7"/>
              <w:snapToGrid w:val="0"/>
              <w:ind w:left="240" w:hangingChars="100" w:hanging="240"/>
              <w:rPr>
                <w:color w:val="auto"/>
              </w:rPr>
            </w:pPr>
            <w:r w:rsidRPr="00474853">
              <w:rPr>
                <w:rFonts w:hint="eastAsia"/>
                <w:color w:val="auto"/>
              </w:rPr>
              <w:lastRenderedPageBreak/>
              <w:t>第四十七條之一　依都市危險及老舊建築物加速重建條例實施重建，且</w:t>
            </w:r>
            <w:r w:rsidRPr="00474853">
              <w:rPr>
                <w:rFonts w:hint="eastAsia"/>
                <w:color w:val="auto"/>
                <w:u w:val="single"/>
              </w:rPr>
              <w:t>同時</w:t>
            </w:r>
            <w:r w:rsidRPr="00474853">
              <w:rPr>
                <w:rFonts w:hint="eastAsia"/>
                <w:color w:val="auto"/>
              </w:rPr>
              <w:t>取得耐震標章或通過新建住宅性能評估結構安全性能及智慧建築標章，其建蔽率及建築物高度比得酌予放寬。</w:t>
            </w:r>
          </w:p>
          <w:p w14:paraId="428E5579" w14:textId="77777777" w:rsidR="002B5BDF" w:rsidRPr="00474853" w:rsidRDefault="002B5BDF" w:rsidP="00387507">
            <w:pPr>
              <w:ind w:leftChars="100" w:left="240" w:firstLineChars="200" w:firstLine="480"/>
              <w:jc w:val="both"/>
              <w:rPr>
                <w:rFonts w:ascii="標楷體" w:eastAsia="標楷體" w:hAnsi="標楷體"/>
              </w:rPr>
            </w:pPr>
            <w:r w:rsidRPr="00474853">
              <w:rPr>
                <w:rFonts w:ascii="標楷體" w:eastAsia="標楷體" w:hAnsi="標楷體" w:hint="eastAsia"/>
              </w:rPr>
              <w:t>依第一項規定實施重建者，應與本府簽訂協議書，並於期限內完成下列事項：</w:t>
            </w:r>
          </w:p>
          <w:p w14:paraId="6971CB7C" w14:textId="77777777" w:rsidR="002B5BDF" w:rsidRPr="00474853" w:rsidRDefault="002B5BDF" w:rsidP="00E7095C">
            <w:pPr>
              <w:pStyle w:val="a7"/>
              <w:snapToGrid w:val="0"/>
              <w:ind w:leftChars="100" w:left="720" w:hangingChars="200" w:hanging="480"/>
              <w:rPr>
                <w:color w:val="auto"/>
              </w:rPr>
            </w:pPr>
            <w:r w:rsidRPr="00474853">
              <w:rPr>
                <w:rFonts w:hint="eastAsia"/>
                <w:color w:val="auto"/>
              </w:rPr>
              <w:t>一、於領得使用執照前，依都市危險及老舊建築物建築容積獎勵辦法規定繳納保證金。</w:t>
            </w:r>
          </w:p>
          <w:p w14:paraId="4D984DA8" w14:textId="77777777" w:rsidR="002B5BDF" w:rsidRPr="00474853" w:rsidRDefault="002B5BDF" w:rsidP="00E7095C">
            <w:pPr>
              <w:pStyle w:val="a7"/>
              <w:snapToGrid w:val="0"/>
              <w:ind w:leftChars="100" w:left="720" w:hangingChars="200" w:hanging="480"/>
              <w:rPr>
                <w:color w:val="auto"/>
              </w:rPr>
            </w:pPr>
            <w:r w:rsidRPr="00474853">
              <w:rPr>
                <w:rFonts w:hint="eastAsia"/>
                <w:color w:val="auto"/>
              </w:rPr>
              <w:t>二、於領得使用執照之日起二年內取得耐震標章或通過新建住宅性能評估結構安全性能及智慧建築標章。</w:t>
            </w:r>
          </w:p>
          <w:p w14:paraId="66E7F84D" w14:textId="77777777" w:rsidR="002B5BDF" w:rsidRPr="00474853" w:rsidRDefault="002B5BDF" w:rsidP="00E7095C">
            <w:pPr>
              <w:pStyle w:val="a7"/>
              <w:snapToGrid w:val="0"/>
              <w:ind w:leftChars="100" w:left="720" w:hangingChars="200" w:hanging="480"/>
              <w:rPr>
                <w:color w:val="auto"/>
              </w:rPr>
            </w:pPr>
            <w:r w:rsidRPr="00474853">
              <w:rPr>
                <w:rFonts w:hint="eastAsia"/>
                <w:color w:val="auto"/>
              </w:rPr>
              <w:lastRenderedPageBreak/>
              <w:t>三、於領得標章或通過評估之日起三個月內報本府備查。</w:t>
            </w:r>
          </w:p>
          <w:p w14:paraId="6C2D8CBE" w14:textId="77777777" w:rsidR="002B5BDF" w:rsidRPr="00474853" w:rsidRDefault="002B5BDF" w:rsidP="00EB1A8F">
            <w:pPr>
              <w:ind w:leftChars="100" w:left="240" w:firstLineChars="200" w:firstLine="480"/>
              <w:jc w:val="both"/>
              <w:rPr>
                <w:rFonts w:ascii="標楷體" w:eastAsia="標楷體" w:hAnsi="標楷體"/>
              </w:rPr>
            </w:pPr>
            <w:r w:rsidRPr="00474853">
              <w:rPr>
                <w:rFonts w:ascii="標楷體" w:eastAsia="標楷體" w:hAnsi="標楷體" w:hint="eastAsia"/>
              </w:rPr>
              <w:t>依前項第三款規定取得標章或通過評估且報本府備查者，保證金無息退還；未依限取得標章或報備查者，保證金不予退還。</w:t>
            </w:r>
          </w:p>
          <w:p w14:paraId="2A7D4F02" w14:textId="77777777" w:rsidR="002B5BDF" w:rsidRPr="00474853" w:rsidRDefault="002B5BDF" w:rsidP="00EB1A8F">
            <w:pPr>
              <w:ind w:leftChars="100" w:left="240" w:firstLineChars="200" w:firstLine="480"/>
              <w:jc w:val="both"/>
              <w:rPr>
                <w:rFonts w:ascii="標楷體" w:eastAsia="標楷體" w:hAnsi="標楷體"/>
              </w:rPr>
            </w:pPr>
            <w:r w:rsidRPr="00474853">
              <w:rPr>
                <w:rFonts w:ascii="標楷體" w:eastAsia="標楷體" w:hAnsi="標楷體" w:hint="eastAsia"/>
              </w:rPr>
              <w:t>第一項建蔽率之放寬，以住宅區之基地為限，且不得超過原建蔽率；建築物高度比之放寬，以建築物各部分高度與自各該部分起，量至臨接道路對側道路境界線之最小水平距離，其比例不得超過二倍。但臨接二條以上道路者，得任選一條檢討。</w:t>
            </w:r>
          </w:p>
        </w:tc>
        <w:tc>
          <w:tcPr>
            <w:tcW w:w="2977" w:type="dxa"/>
          </w:tcPr>
          <w:p w14:paraId="244CCE7A" w14:textId="69D7AF09" w:rsidR="006F090F" w:rsidRPr="00474853" w:rsidRDefault="006F090F" w:rsidP="00F2580D">
            <w:pPr>
              <w:pStyle w:val="a7"/>
              <w:ind w:left="0" w:firstLineChars="0" w:firstLine="0"/>
              <w:rPr>
                <w:color w:val="auto"/>
              </w:rPr>
            </w:pPr>
            <w:r w:rsidRPr="00474853">
              <w:rPr>
                <w:rFonts w:hint="eastAsia"/>
                <w:color w:val="auto"/>
              </w:rPr>
              <w:lastRenderedPageBreak/>
              <w:t>文字</w:t>
            </w:r>
            <w:r w:rsidR="00094581" w:rsidRPr="00474853">
              <w:rPr>
                <w:rFonts w:hint="eastAsia"/>
                <w:color w:val="auto"/>
              </w:rPr>
              <w:t>酌作</w:t>
            </w:r>
            <w:r w:rsidRPr="00474853">
              <w:rPr>
                <w:rFonts w:hint="eastAsia"/>
                <w:color w:val="auto"/>
              </w:rPr>
              <w:t>修正，以資明確。</w:t>
            </w:r>
          </w:p>
        </w:tc>
      </w:tr>
      <w:tr w:rsidR="00474853" w:rsidRPr="00474853" w14:paraId="6B576423" w14:textId="77777777" w:rsidTr="006277E4">
        <w:trPr>
          <w:trHeight w:val="983"/>
        </w:trPr>
        <w:tc>
          <w:tcPr>
            <w:tcW w:w="2977" w:type="dxa"/>
          </w:tcPr>
          <w:p w14:paraId="4C0B656C" w14:textId="1AD0DC21" w:rsidR="0042015E" w:rsidRPr="00474853" w:rsidRDefault="001E3E0E" w:rsidP="002E72A3">
            <w:pPr>
              <w:pStyle w:val="a7"/>
              <w:snapToGrid w:val="0"/>
              <w:ind w:left="240" w:hangingChars="100" w:hanging="240"/>
              <w:rPr>
                <w:color w:val="auto"/>
              </w:rPr>
            </w:pPr>
            <w:r w:rsidRPr="00474853">
              <w:rPr>
                <w:color w:val="auto"/>
              </w:rPr>
              <w:t>第</w:t>
            </w:r>
            <w:r w:rsidRPr="00474853">
              <w:rPr>
                <w:rFonts w:hint="eastAsia"/>
                <w:color w:val="auto"/>
              </w:rPr>
              <w:t>四十八</w:t>
            </w:r>
            <w:r w:rsidRPr="00474853">
              <w:rPr>
                <w:color w:val="auto"/>
              </w:rPr>
              <w:t>條之一</w:t>
            </w:r>
            <w:r w:rsidRPr="00474853">
              <w:rPr>
                <w:rFonts w:hint="eastAsia"/>
                <w:color w:val="auto"/>
                <w:kern w:val="0"/>
              </w:rPr>
              <w:t xml:space="preserve">　</w:t>
            </w:r>
            <w:r w:rsidRPr="00474853">
              <w:rPr>
                <w:rFonts w:hint="eastAsia"/>
                <w:color w:val="auto"/>
              </w:rPr>
              <w:t>私有土地屬都市更新地區以外之建築物提供</w:t>
            </w:r>
            <w:r w:rsidRPr="00474853">
              <w:rPr>
                <w:rFonts w:hint="eastAsia"/>
                <w:color w:val="auto"/>
                <w:kern w:val="0"/>
              </w:rPr>
              <w:t>六百平方公尺以上</w:t>
            </w:r>
            <w:r w:rsidRPr="00474853">
              <w:rPr>
                <w:rFonts w:hint="eastAsia"/>
                <w:color w:val="auto"/>
              </w:rPr>
              <w:t>容積樓地板面積作社會</w:t>
            </w:r>
            <w:r w:rsidR="004B15C9" w:rsidRPr="00474853">
              <w:rPr>
                <w:rFonts w:hint="eastAsia"/>
                <w:color w:val="auto"/>
              </w:rPr>
              <w:t>住宅</w:t>
            </w:r>
            <w:r w:rsidRPr="00474853">
              <w:rPr>
                <w:rFonts w:hint="eastAsia"/>
                <w:color w:val="auto"/>
              </w:rPr>
              <w:t>使用者(含相對應容積樓地板土地持分)，其集中留設並經</w:t>
            </w:r>
            <w:r w:rsidRPr="00474853">
              <w:rPr>
                <w:rFonts w:hint="eastAsia"/>
                <w:color w:val="auto"/>
                <w:u w:val="single"/>
              </w:rPr>
              <w:t>本府</w:t>
            </w:r>
            <w:r w:rsidRPr="00474853">
              <w:rPr>
                <w:rFonts w:hint="eastAsia"/>
                <w:color w:val="auto"/>
              </w:rPr>
              <w:t>核准及本府指定之管理機關同意接管，且將所有權移轉予臺中市者，得免計容積。經提本市都市計畫委員會者，依其實際設置容積樓地板面積酌予獎勵並以一倍為上限，不受第四十七條容積上限之限制。但不得超過法定容積之一點五倍。</w:t>
            </w:r>
          </w:p>
        </w:tc>
        <w:tc>
          <w:tcPr>
            <w:tcW w:w="2977" w:type="dxa"/>
          </w:tcPr>
          <w:p w14:paraId="6C3EC277" w14:textId="77777777" w:rsidR="001E3E0E" w:rsidRPr="00474853" w:rsidRDefault="001E3E0E" w:rsidP="002E72A3">
            <w:pPr>
              <w:pStyle w:val="a7"/>
              <w:snapToGrid w:val="0"/>
              <w:ind w:left="240" w:hangingChars="100" w:hanging="240"/>
              <w:rPr>
                <w:color w:val="auto"/>
              </w:rPr>
            </w:pPr>
            <w:r w:rsidRPr="00474853">
              <w:rPr>
                <w:color w:val="auto"/>
              </w:rPr>
              <w:t>第</w:t>
            </w:r>
            <w:r w:rsidRPr="00474853">
              <w:rPr>
                <w:rFonts w:hint="eastAsia"/>
                <w:color w:val="auto"/>
              </w:rPr>
              <w:t>四十八</w:t>
            </w:r>
            <w:r w:rsidRPr="00474853">
              <w:rPr>
                <w:color w:val="auto"/>
              </w:rPr>
              <w:t>條之一</w:t>
            </w:r>
            <w:r w:rsidRPr="00474853">
              <w:rPr>
                <w:rFonts w:hint="eastAsia"/>
                <w:color w:val="auto"/>
                <w:kern w:val="0"/>
              </w:rPr>
              <w:t xml:space="preserve">　</w:t>
            </w:r>
            <w:r w:rsidRPr="00474853">
              <w:rPr>
                <w:rFonts w:hint="eastAsia"/>
                <w:color w:val="auto"/>
              </w:rPr>
              <w:t>私有土地屬都市更新地區以外之建築物提供</w:t>
            </w:r>
            <w:r w:rsidRPr="00474853">
              <w:rPr>
                <w:rFonts w:hint="eastAsia"/>
                <w:color w:val="auto"/>
                <w:kern w:val="0"/>
              </w:rPr>
              <w:t>六百平方公尺以上</w:t>
            </w:r>
            <w:r w:rsidRPr="00474853">
              <w:rPr>
                <w:rFonts w:hint="eastAsia"/>
                <w:color w:val="auto"/>
              </w:rPr>
              <w:t>容積樓地板面積作社會住宅使用者(含相對應容積樓地板土地持分)，其集中留設並經都發局核准及本府指定之管理機關同意接管，且將所有權移轉予臺中市者，得免計容積。經提本市都市計畫委員會者，依其實際設置容積樓地板面積酌予獎勵並以一倍為上限，不受第四十七條容積上限之限制。但不得超過法定容積之一點五倍。</w:t>
            </w:r>
          </w:p>
        </w:tc>
        <w:tc>
          <w:tcPr>
            <w:tcW w:w="2977" w:type="dxa"/>
          </w:tcPr>
          <w:p w14:paraId="23541286" w14:textId="302C474B" w:rsidR="0042015E" w:rsidRPr="00474853" w:rsidRDefault="00094581" w:rsidP="00E17D11">
            <w:pPr>
              <w:pStyle w:val="a7"/>
              <w:ind w:left="480" w:hangingChars="200" w:hanging="480"/>
              <w:rPr>
                <w:color w:val="auto"/>
              </w:rPr>
            </w:pPr>
            <w:r w:rsidRPr="00474853">
              <w:rPr>
                <w:rFonts w:hint="eastAsia"/>
                <w:color w:val="auto"/>
              </w:rPr>
              <w:t>文字酌作修正</w:t>
            </w:r>
            <w:r w:rsidR="004B15C9" w:rsidRPr="00474853">
              <w:rPr>
                <w:rFonts w:hint="eastAsia"/>
                <w:color w:val="auto"/>
              </w:rPr>
              <w:t>，以資明確。</w:t>
            </w:r>
          </w:p>
        </w:tc>
      </w:tr>
      <w:tr w:rsidR="00474853" w:rsidRPr="00474853" w14:paraId="05F2E60C" w14:textId="77777777" w:rsidTr="000D6A88">
        <w:trPr>
          <w:trHeight w:val="1320"/>
        </w:trPr>
        <w:tc>
          <w:tcPr>
            <w:tcW w:w="2977" w:type="dxa"/>
          </w:tcPr>
          <w:p w14:paraId="12A97B2B" w14:textId="20B9EDA1" w:rsidR="001E3E0E" w:rsidRPr="00474853" w:rsidRDefault="001E3E0E" w:rsidP="003B5F1C">
            <w:pPr>
              <w:pStyle w:val="a7"/>
              <w:snapToGrid w:val="0"/>
              <w:rPr>
                <w:color w:val="auto"/>
              </w:rPr>
            </w:pPr>
            <w:r w:rsidRPr="00474853">
              <w:rPr>
                <w:rFonts w:hint="eastAsia"/>
                <w:color w:val="auto"/>
              </w:rPr>
              <w:lastRenderedPageBreak/>
              <w:t>第四十八條之二　以</w:t>
            </w:r>
            <w:r w:rsidRPr="00474853">
              <w:rPr>
                <w:color w:val="auto"/>
              </w:rPr>
              <w:t>公有土地</w:t>
            </w:r>
            <w:r w:rsidR="00427B17" w:rsidRPr="00474853">
              <w:rPr>
                <w:rFonts w:hint="eastAsia"/>
                <w:color w:val="auto"/>
                <w:u w:val="single"/>
              </w:rPr>
              <w:t>之分區或用地</w:t>
            </w:r>
            <w:r w:rsidRPr="00474853">
              <w:rPr>
                <w:rFonts w:hint="eastAsia"/>
                <w:color w:val="auto"/>
                <w:u w:val="single"/>
              </w:rPr>
              <w:t>為建築基地之全部</w:t>
            </w:r>
            <w:r w:rsidRPr="00474853">
              <w:rPr>
                <w:color w:val="auto"/>
              </w:rPr>
              <w:t>供作</w:t>
            </w:r>
            <w:r w:rsidR="003871A4" w:rsidRPr="00474853">
              <w:rPr>
                <w:rFonts w:hint="eastAsia"/>
                <w:color w:val="auto"/>
              </w:rPr>
              <w:t>社會</w:t>
            </w:r>
            <w:r w:rsidR="004B15C9" w:rsidRPr="00474853">
              <w:rPr>
                <w:rFonts w:hint="eastAsia"/>
                <w:color w:val="auto"/>
              </w:rPr>
              <w:t>住宅</w:t>
            </w:r>
            <w:r w:rsidRPr="00474853">
              <w:rPr>
                <w:color w:val="auto"/>
              </w:rPr>
              <w:t>及其必要附屬設施使用者，該建築基地</w:t>
            </w:r>
            <w:r w:rsidR="00107F39" w:rsidRPr="00474853">
              <w:rPr>
                <w:rFonts w:hint="eastAsia"/>
                <w:color w:val="auto"/>
                <w:u w:val="single"/>
              </w:rPr>
              <w:t>得增加建築容積</w:t>
            </w:r>
            <w:r w:rsidRPr="00474853">
              <w:rPr>
                <w:color w:val="auto"/>
              </w:rPr>
              <w:t>至</w:t>
            </w:r>
            <w:r w:rsidRPr="00474853">
              <w:rPr>
                <w:rFonts w:hint="eastAsia"/>
                <w:color w:val="auto"/>
              </w:rPr>
              <w:t>一點五倍法定容積。經都市計畫變更程序者，得再</w:t>
            </w:r>
            <w:r w:rsidRPr="00474853">
              <w:rPr>
                <w:color w:val="auto"/>
              </w:rPr>
              <w:t>酌予提高。但不得超過法定容積之</w:t>
            </w:r>
            <w:r w:rsidRPr="00474853">
              <w:rPr>
                <w:rFonts w:hint="eastAsia"/>
                <w:color w:val="auto"/>
              </w:rPr>
              <w:t>二倍。</w:t>
            </w:r>
          </w:p>
          <w:p w14:paraId="0AE6DC31" w14:textId="1D080A71" w:rsidR="001E3E0E" w:rsidRPr="00474853" w:rsidRDefault="001E3E0E" w:rsidP="00EB1A8F">
            <w:pPr>
              <w:pStyle w:val="a7"/>
              <w:ind w:leftChars="100" w:left="240" w:firstLineChars="200" w:firstLine="480"/>
              <w:rPr>
                <w:color w:val="auto"/>
                <w:u w:val="single"/>
              </w:rPr>
            </w:pPr>
            <w:r w:rsidRPr="00474853">
              <w:rPr>
                <w:rFonts w:hint="eastAsia"/>
                <w:color w:val="auto"/>
                <w:u w:val="single"/>
              </w:rPr>
              <w:t>以公有土地</w:t>
            </w:r>
            <w:r w:rsidR="00427B17" w:rsidRPr="00474853">
              <w:rPr>
                <w:rFonts w:hint="eastAsia"/>
                <w:color w:val="auto"/>
                <w:u w:val="single"/>
              </w:rPr>
              <w:t>之分區或用地</w:t>
            </w:r>
            <w:r w:rsidRPr="00474853">
              <w:rPr>
                <w:rFonts w:hint="eastAsia"/>
                <w:color w:val="auto"/>
                <w:u w:val="single"/>
              </w:rPr>
              <w:t>為建築基地</w:t>
            </w:r>
            <w:r w:rsidR="00E24BF3" w:rsidRPr="00474853">
              <w:rPr>
                <w:rFonts w:hint="eastAsia"/>
                <w:color w:val="auto"/>
                <w:u w:val="single"/>
              </w:rPr>
              <w:t>之建築物提供</w:t>
            </w:r>
            <w:r w:rsidR="00F06AC6" w:rsidRPr="00474853">
              <w:rPr>
                <w:rFonts w:hint="eastAsia"/>
                <w:color w:val="auto"/>
                <w:u w:val="single"/>
              </w:rPr>
              <w:t>六百平方公尺以上容積樓地板面積作社會住宅</w:t>
            </w:r>
            <w:r w:rsidR="00E24BF3" w:rsidRPr="00474853">
              <w:rPr>
                <w:rFonts w:hint="eastAsia"/>
                <w:color w:val="auto"/>
                <w:u w:val="single"/>
              </w:rPr>
              <w:t>(含相對應容積樓地板土地持分)</w:t>
            </w:r>
            <w:r w:rsidRPr="00474853">
              <w:rPr>
                <w:rFonts w:hint="eastAsia"/>
                <w:color w:val="auto"/>
                <w:u w:val="single"/>
              </w:rPr>
              <w:t>及其必要附屬設施使用</w:t>
            </w:r>
            <w:r w:rsidR="00E24BF3" w:rsidRPr="00474853">
              <w:rPr>
                <w:rFonts w:hint="eastAsia"/>
                <w:color w:val="auto"/>
                <w:u w:val="single"/>
              </w:rPr>
              <w:t>且集中留設者，</w:t>
            </w:r>
            <w:r w:rsidR="006330CA" w:rsidRPr="00474853">
              <w:rPr>
                <w:rFonts w:hint="eastAsia"/>
                <w:color w:val="auto"/>
                <w:u w:val="single"/>
              </w:rPr>
              <w:t>準用第四十八條之一規定。</w:t>
            </w:r>
          </w:p>
          <w:p w14:paraId="559A06C9" w14:textId="1CAA1ED3" w:rsidR="00E17D11" w:rsidRPr="00474853" w:rsidRDefault="007120D3" w:rsidP="00107F39">
            <w:pPr>
              <w:pStyle w:val="a7"/>
              <w:ind w:leftChars="100" w:left="240" w:firstLineChars="200" w:firstLine="480"/>
              <w:rPr>
                <w:color w:val="auto"/>
                <w:u w:val="single"/>
              </w:rPr>
            </w:pPr>
            <w:r w:rsidRPr="00474853">
              <w:rPr>
                <w:rFonts w:hint="eastAsia"/>
                <w:color w:val="auto"/>
                <w:u w:val="single"/>
              </w:rPr>
              <w:t>依</w:t>
            </w:r>
            <w:r w:rsidR="001E3E0E" w:rsidRPr="00474853">
              <w:rPr>
                <w:rFonts w:hint="eastAsia"/>
                <w:color w:val="auto"/>
                <w:u w:val="single"/>
              </w:rPr>
              <w:t>第一項</w:t>
            </w:r>
            <w:r w:rsidR="00107F39" w:rsidRPr="00474853">
              <w:rPr>
                <w:rFonts w:hint="eastAsia"/>
                <w:color w:val="auto"/>
                <w:u w:val="single"/>
              </w:rPr>
              <w:t>增加建築</w:t>
            </w:r>
            <w:r w:rsidR="001E3E0E" w:rsidRPr="00474853">
              <w:rPr>
                <w:rFonts w:hint="eastAsia"/>
                <w:color w:val="auto"/>
                <w:u w:val="single"/>
              </w:rPr>
              <w:t>容積</w:t>
            </w:r>
            <w:r w:rsidR="00EC063E" w:rsidRPr="00474853">
              <w:rPr>
                <w:rFonts w:hint="eastAsia"/>
                <w:color w:val="auto"/>
                <w:u w:val="single"/>
              </w:rPr>
              <w:t>者，</w:t>
            </w:r>
            <w:r w:rsidR="00107F39" w:rsidRPr="00474853">
              <w:rPr>
                <w:rFonts w:hint="eastAsia"/>
                <w:color w:val="auto"/>
                <w:u w:val="single"/>
              </w:rPr>
              <w:t>不受第四十七條容積上限之限制，且</w:t>
            </w:r>
            <w:r w:rsidR="001E3E0E" w:rsidRPr="00474853">
              <w:rPr>
                <w:rFonts w:hint="eastAsia"/>
                <w:color w:val="auto"/>
                <w:u w:val="single"/>
              </w:rPr>
              <w:t>不適用相關容積獎勵及容積移轉規定。</w:t>
            </w:r>
          </w:p>
        </w:tc>
        <w:tc>
          <w:tcPr>
            <w:tcW w:w="2977" w:type="dxa"/>
          </w:tcPr>
          <w:p w14:paraId="110335B3" w14:textId="77777777" w:rsidR="001E3E0E" w:rsidRPr="00474853" w:rsidRDefault="001E3E0E" w:rsidP="001E3E0E">
            <w:pPr>
              <w:pStyle w:val="a7"/>
              <w:snapToGrid w:val="0"/>
              <w:rPr>
                <w:color w:val="auto"/>
              </w:rPr>
            </w:pPr>
            <w:r w:rsidRPr="00474853">
              <w:rPr>
                <w:rFonts w:hint="eastAsia"/>
                <w:color w:val="auto"/>
              </w:rPr>
              <w:t xml:space="preserve">第四十八條之二　</w:t>
            </w:r>
            <w:r w:rsidRPr="00474853">
              <w:rPr>
                <w:color w:val="auto"/>
              </w:rPr>
              <w:t>公有土地供作社會住宅及其必要附屬設施使用者，不適用相關容積獎勵及容積移轉規定，該建築基地容積得酌予提高至</w:t>
            </w:r>
            <w:r w:rsidRPr="00474853">
              <w:rPr>
                <w:rFonts w:hint="eastAsia"/>
                <w:color w:val="auto"/>
              </w:rPr>
              <w:t>一點五倍法定容積。經都市計畫變更程序者，得再</w:t>
            </w:r>
            <w:r w:rsidRPr="00474853">
              <w:rPr>
                <w:color w:val="auto"/>
              </w:rPr>
              <w:t>酌予提高。但不得超過法定容積之</w:t>
            </w:r>
            <w:r w:rsidRPr="00474853">
              <w:rPr>
                <w:rFonts w:hint="eastAsia"/>
                <w:color w:val="auto"/>
              </w:rPr>
              <w:t>二倍。</w:t>
            </w:r>
          </w:p>
        </w:tc>
        <w:tc>
          <w:tcPr>
            <w:tcW w:w="2977" w:type="dxa"/>
          </w:tcPr>
          <w:p w14:paraId="432FBDFD" w14:textId="7A316A6B" w:rsidR="001E3E0E" w:rsidRPr="00474853" w:rsidRDefault="00C248E2" w:rsidP="001767E8">
            <w:pPr>
              <w:pStyle w:val="a7"/>
              <w:ind w:left="480" w:hangingChars="200" w:hanging="480"/>
              <w:rPr>
                <w:color w:val="auto"/>
              </w:rPr>
            </w:pPr>
            <w:r w:rsidRPr="00474853">
              <w:rPr>
                <w:rFonts w:hint="eastAsia"/>
                <w:color w:val="auto"/>
              </w:rPr>
              <w:t>一、</w:t>
            </w:r>
            <w:r w:rsidR="006330CA" w:rsidRPr="00474853">
              <w:rPr>
                <w:rFonts w:hint="eastAsia"/>
                <w:color w:val="auto"/>
              </w:rPr>
              <w:t>考量現行條文未訂定</w:t>
            </w:r>
            <w:r w:rsidRPr="00474853">
              <w:rPr>
                <w:rFonts w:hint="eastAsia"/>
                <w:color w:val="auto"/>
              </w:rPr>
              <w:t>公有土地僅部分</w:t>
            </w:r>
            <w:r w:rsidR="00E24BF3" w:rsidRPr="00474853">
              <w:rPr>
                <w:rFonts w:hint="eastAsia"/>
                <w:color w:val="auto"/>
              </w:rPr>
              <w:t>（非全部）</w:t>
            </w:r>
            <w:r w:rsidRPr="00474853">
              <w:rPr>
                <w:rFonts w:hint="eastAsia"/>
                <w:color w:val="auto"/>
              </w:rPr>
              <w:t>供作社會住宅使用之執行方式，爰明</w:t>
            </w:r>
            <w:r w:rsidR="001767E8" w:rsidRPr="00474853">
              <w:rPr>
                <w:rFonts w:hint="eastAsia"/>
                <w:color w:val="auto"/>
              </w:rPr>
              <w:t>定</w:t>
            </w:r>
            <w:r w:rsidRPr="00474853">
              <w:rPr>
                <w:rFonts w:hint="eastAsia"/>
                <w:color w:val="auto"/>
              </w:rPr>
              <w:t>準用</w:t>
            </w:r>
            <w:r w:rsidRPr="00474853">
              <w:rPr>
                <w:color w:val="auto"/>
              </w:rPr>
              <w:t>第</w:t>
            </w:r>
            <w:r w:rsidRPr="00474853">
              <w:rPr>
                <w:rFonts w:hint="eastAsia"/>
                <w:color w:val="auto"/>
              </w:rPr>
              <w:t>四十八</w:t>
            </w:r>
            <w:r w:rsidRPr="00474853">
              <w:rPr>
                <w:color w:val="auto"/>
              </w:rPr>
              <w:t>條之一</w:t>
            </w:r>
            <w:r w:rsidRPr="00474853">
              <w:rPr>
                <w:rFonts w:hint="eastAsia"/>
                <w:color w:val="auto"/>
              </w:rPr>
              <w:t>規定。</w:t>
            </w:r>
          </w:p>
          <w:p w14:paraId="199861F6" w14:textId="522CE553" w:rsidR="00E17D11" w:rsidRPr="00474853" w:rsidRDefault="00C248E2" w:rsidP="00F06AC6">
            <w:pPr>
              <w:pStyle w:val="a7"/>
              <w:ind w:left="480" w:hangingChars="200" w:hanging="480"/>
              <w:rPr>
                <w:color w:val="auto"/>
              </w:rPr>
            </w:pPr>
            <w:r w:rsidRPr="00474853">
              <w:rPr>
                <w:rFonts w:hint="eastAsia"/>
                <w:color w:val="auto"/>
              </w:rPr>
              <w:t>二、</w:t>
            </w:r>
            <w:r w:rsidR="00B50E5F" w:rsidRPr="00474853">
              <w:rPr>
                <w:rFonts w:hint="eastAsia"/>
                <w:color w:val="auto"/>
              </w:rPr>
              <w:t>參酌</w:t>
            </w:r>
            <w:r w:rsidR="00E17D11" w:rsidRPr="00474853">
              <w:rPr>
                <w:rFonts w:hint="eastAsia"/>
                <w:color w:val="auto"/>
              </w:rPr>
              <w:t>都市計畫法臺灣省施行細則</w:t>
            </w:r>
            <w:r w:rsidR="00640DBA" w:rsidRPr="00474853">
              <w:rPr>
                <w:rFonts w:hint="eastAsia"/>
                <w:color w:val="auto"/>
              </w:rPr>
              <w:t>第三十二條之二及第三十四條之四</w:t>
            </w:r>
            <w:r w:rsidR="00F37F02" w:rsidRPr="00474853">
              <w:rPr>
                <w:rFonts w:hint="eastAsia"/>
                <w:color w:val="auto"/>
              </w:rPr>
              <w:t>規定</w:t>
            </w:r>
            <w:r w:rsidR="00E17D11" w:rsidRPr="00474853">
              <w:rPr>
                <w:rFonts w:hint="eastAsia"/>
                <w:color w:val="auto"/>
              </w:rPr>
              <w:t>，</w:t>
            </w:r>
            <w:r w:rsidR="0042015E" w:rsidRPr="00474853">
              <w:rPr>
                <w:rFonts w:hint="eastAsia"/>
                <w:color w:val="auto"/>
              </w:rPr>
              <w:t>增</w:t>
            </w:r>
            <w:r w:rsidR="00E17D11" w:rsidRPr="00474853">
              <w:rPr>
                <w:rFonts w:hint="eastAsia"/>
                <w:color w:val="auto"/>
              </w:rPr>
              <w:t>訂</w:t>
            </w:r>
            <w:r w:rsidR="0042015E" w:rsidRPr="00474853">
              <w:rPr>
                <w:rFonts w:hint="eastAsia"/>
                <w:color w:val="auto"/>
              </w:rPr>
              <w:t>第二、三項</w:t>
            </w:r>
            <w:r w:rsidRPr="00474853">
              <w:rPr>
                <w:rFonts w:hint="eastAsia"/>
                <w:color w:val="auto"/>
              </w:rPr>
              <w:t>。</w:t>
            </w:r>
          </w:p>
        </w:tc>
      </w:tr>
      <w:tr w:rsidR="00474853" w:rsidRPr="00474853" w14:paraId="25B4C507" w14:textId="77777777" w:rsidTr="000D6A88">
        <w:trPr>
          <w:trHeight w:val="1320"/>
        </w:trPr>
        <w:tc>
          <w:tcPr>
            <w:tcW w:w="2977" w:type="dxa"/>
          </w:tcPr>
          <w:p w14:paraId="52701F5E" w14:textId="111F9732" w:rsidR="001E3E0E" w:rsidRPr="00474853" w:rsidRDefault="001E3E0E" w:rsidP="00B62F33">
            <w:pPr>
              <w:pStyle w:val="a7"/>
              <w:ind w:left="240" w:hangingChars="100" w:hanging="240"/>
              <w:rPr>
                <w:color w:val="auto"/>
              </w:rPr>
            </w:pPr>
            <w:r w:rsidRPr="00474853">
              <w:rPr>
                <w:rFonts w:hint="eastAsia"/>
                <w:color w:val="auto"/>
              </w:rPr>
              <w:t>第四十八條之三　依原獎勵投資條例、原促進產業升級條例</w:t>
            </w:r>
            <w:r w:rsidRPr="00474853">
              <w:rPr>
                <w:rFonts w:hint="eastAsia"/>
                <w:color w:val="auto"/>
                <w:u w:val="single"/>
              </w:rPr>
              <w:t>或</w:t>
            </w:r>
            <w:r w:rsidRPr="00474853">
              <w:rPr>
                <w:rFonts w:hint="eastAsia"/>
                <w:color w:val="auto"/>
              </w:rPr>
              <w:t>產業創新條例編定，由經濟部或本府管轄之工業區、產業園區，或依科學園區設置管理條例</w:t>
            </w:r>
            <w:r w:rsidRPr="00474853">
              <w:rPr>
                <w:rFonts w:hint="eastAsia"/>
                <w:color w:val="auto"/>
                <w:u w:val="single"/>
              </w:rPr>
              <w:t>中華民國一百零七年六月六日修正施行前之規定</w:t>
            </w:r>
            <w:r w:rsidRPr="00474853">
              <w:rPr>
                <w:rFonts w:hint="eastAsia"/>
                <w:color w:val="auto"/>
              </w:rPr>
              <w:t>設置之科學園區，法定容積率為百分之二百四十以下</w:t>
            </w:r>
            <w:r w:rsidRPr="00474853">
              <w:rPr>
                <w:rFonts w:hint="eastAsia"/>
                <w:color w:val="auto"/>
                <w:u w:val="single"/>
              </w:rPr>
              <w:t>，及</w:t>
            </w:r>
            <w:r w:rsidRPr="00474853">
              <w:rPr>
                <w:rFonts w:hint="eastAsia"/>
                <w:color w:val="auto"/>
              </w:rPr>
              <w:t>從事產業創新條例相關規定所指之產業用地(一)之各行業</w:t>
            </w:r>
            <w:r w:rsidR="005F018E" w:rsidRPr="00474853">
              <w:rPr>
                <w:rFonts w:hint="eastAsia"/>
                <w:color w:val="auto"/>
              </w:rPr>
              <w:t>或</w:t>
            </w:r>
            <w:r w:rsidRPr="00474853">
              <w:rPr>
                <w:rFonts w:hint="eastAsia"/>
                <w:color w:val="auto"/>
              </w:rPr>
              <w:t>科學園區設置管理條例</w:t>
            </w:r>
            <w:r w:rsidRPr="00474853">
              <w:rPr>
                <w:rFonts w:hint="eastAsia"/>
                <w:color w:val="auto"/>
                <w:u w:val="single"/>
              </w:rPr>
              <w:t>中華民國一百零七年六月六日修正施行</w:t>
            </w:r>
            <w:r w:rsidRPr="00474853">
              <w:rPr>
                <w:rFonts w:hint="eastAsia"/>
                <w:color w:val="auto"/>
                <w:u w:val="single"/>
              </w:rPr>
              <w:lastRenderedPageBreak/>
              <w:t>前之規定</w:t>
            </w:r>
            <w:r w:rsidRPr="00474853">
              <w:rPr>
                <w:rFonts w:hint="eastAsia"/>
                <w:color w:val="auto"/>
              </w:rPr>
              <w:t>所稱之</w:t>
            </w:r>
            <w:r w:rsidRPr="00474853">
              <w:rPr>
                <w:rFonts w:hint="eastAsia"/>
                <w:color w:val="auto"/>
                <w:u w:val="single"/>
              </w:rPr>
              <w:t>科學工業</w:t>
            </w:r>
            <w:r w:rsidRPr="00474853">
              <w:rPr>
                <w:rFonts w:hint="eastAsia"/>
                <w:color w:val="auto"/>
              </w:rPr>
              <w:t>者，其擴大投資或產業升級轉型之興辦事業計畫經工業主管機關或科技主管機關同意，平均每公頃新增投資金額(不含土地價款)超過新臺幣四億五千萬元者，平均每公頃再增加投資新臺幣一千萬元，得獎勵法定容積百分之一，上限為法定容積百分之十五。</w:t>
            </w:r>
          </w:p>
          <w:p w14:paraId="32703E27" w14:textId="77777777" w:rsidR="001E3E0E" w:rsidRPr="00474853" w:rsidRDefault="001E3E0E" w:rsidP="001E3E0E">
            <w:pPr>
              <w:pStyle w:val="a7"/>
              <w:ind w:leftChars="100" w:left="240" w:firstLineChars="200" w:firstLine="480"/>
              <w:rPr>
                <w:color w:val="auto"/>
              </w:rPr>
            </w:pPr>
            <w:r w:rsidRPr="00474853">
              <w:rPr>
                <w:rFonts w:hint="eastAsia"/>
                <w:color w:val="auto"/>
              </w:rPr>
              <w:t>前項經工業主管機關或科技主管機關同意之擴大投資或產業升級轉型之興辦事業計畫為提升能源使用效率及設置再生能源發電設備，於取得前項獎勵容積後，並符合下列各款規定之一者，得再增加獎勵容積：</w:t>
            </w:r>
          </w:p>
          <w:p w14:paraId="170D3251" w14:textId="77777777" w:rsidR="001E3E0E" w:rsidRPr="00474853" w:rsidRDefault="001E3E0E" w:rsidP="001E3E0E">
            <w:pPr>
              <w:pStyle w:val="a7"/>
              <w:ind w:leftChars="100" w:left="720" w:hangingChars="200" w:hanging="480"/>
              <w:rPr>
                <w:color w:val="auto"/>
              </w:rPr>
            </w:pPr>
            <w:r w:rsidRPr="00474853">
              <w:rPr>
                <w:rFonts w:hint="eastAsia"/>
                <w:color w:val="auto"/>
              </w:rPr>
              <w:t>一、設置能源管理系統：法定容積百分之一。</w:t>
            </w:r>
          </w:p>
          <w:p w14:paraId="70500039" w14:textId="77777777" w:rsidR="001E3E0E" w:rsidRPr="00474853" w:rsidRDefault="001E3E0E" w:rsidP="001E3E0E">
            <w:pPr>
              <w:pStyle w:val="a7"/>
              <w:ind w:leftChars="100" w:left="720" w:hangingChars="200" w:hanging="480"/>
              <w:rPr>
                <w:color w:val="auto"/>
              </w:rPr>
            </w:pPr>
            <w:r w:rsidRPr="00474853">
              <w:rPr>
                <w:rFonts w:hint="eastAsia"/>
                <w:color w:val="auto"/>
              </w:rPr>
              <w:t>二、設置太陽光電發電設備於廠房屋頂，且水平投影面積占屋頂可設置區域範圍百分之五十以上：法定容積百分之二。</w:t>
            </w:r>
          </w:p>
          <w:p w14:paraId="482590C1" w14:textId="77777777" w:rsidR="001E3E0E" w:rsidRPr="00474853" w:rsidRDefault="001E3E0E" w:rsidP="001E3E0E">
            <w:pPr>
              <w:pStyle w:val="a7"/>
              <w:ind w:leftChars="100" w:left="720" w:hangingChars="200" w:hanging="480"/>
              <w:rPr>
                <w:color w:val="auto"/>
              </w:rPr>
            </w:pPr>
            <w:r w:rsidRPr="00474853">
              <w:rPr>
                <w:rFonts w:hint="eastAsia"/>
                <w:color w:val="auto"/>
              </w:rPr>
              <w:t>三、設置建築整合型太陽光電發電設備並取得中央能源主管機關審認核可文件：法定容積百分之二。</w:t>
            </w:r>
          </w:p>
          <w:p w14:paraId="642F144D" w14:textId="70BF6FD0" w:rsidR="001E3E0E" w:rsidRPr="00474853" w:rsidRDefault="001E3E0E" w:rsidP="001E3E0E">
            <w:pPr>
              <w:pStyle w:val="a7"/>
              <w:ind w:leftChars="100" w:left="240" w:firstLineChars="200" w:firstLine="480"/>
              <w:rPr>
                <w:color w:val="auto"/>
              </w:rPr>
            </w:pPr>
            <w:r w:rsidRPr="00474853">
              <w:rPr>
                <w:rFonts w:hint="eastAsia"/>
                <w:color w:val="auto"/>
              </w:rPr>
              <w:t>第一項擴大投資或產業升級轉型之興辦事業計畫，得依下列規定</w:t>
            </w:r>
            <w:r w:rsidR="004F7B47" w:rsidRPr="00474853">
              <w:rPr>
                <w:rFonts w:hint="eastAsia"/>
                <w:color w:val="auto"/>
              </w:rPr>
              <w:t>申請</w:t>
            </w:r>
            <w:r w:rsidRPr="00474853">
              <w:rPr>
                <w:rFonts w:hint="eastAsia"/>
                <w:color w:val="auto"/>
              </w:rPr>
              <w:t>獎勵容積，上限為法定</w:t>
            </w:r>
            <w:r w:rsidRPr="00474853">
              <w:rPr>
                <w:rFonts w:hint="eastAsia"/>
                <w:color w:val="auto"/>
              </w:rPr>
              <w:lastRenderedPageBreak/>
              <w:t>容積百分之三十：</w:t>
            </w:r>
          </w:p>
          <w:p w14:paraId="7D2AC627" w14:textId="77777777" w:rsidR="001E3E0E" w:rsidRPr="00474853" w:rsidRDefault="001E3E0E" w:rsidP="00EB1A8F">
            <w:pPr>
              <w:pStyle w:val="a7"/>
              <w:ind w:leftChars="100" w:left="720" w:hangingChars="200" w:hanging="480"/>
              <w:rPr>
                <w:color w:val="auto"/>
              </w:rPr>
            </w:pPr>
            <w:r w:rsidRPr="00474853">
              <w:rPr>
                <w:rFonts w:hint="eastAsia"/>
                <w:color w:val="auto"/>
              </w:rPr>
              <w:t>一、捐贈建築物部分樓地板面積，集中留設作產業空間使用者(含相對應容積樓地板土地持分)，並經工業主管機關或科技主管機關核准及同意接管者，依其捐贈容積樓地板面積給予獎勵容積，並以一倍為上限。</w:t>
            </w:r>
          </w:p>
          <w:p w14:paraId="6D00D3DB" w14:textId="42077921" w:rsidR="001E3E0E" w:rsidRPr="00474853" w:rsidRDefault="001E3E0E" w:rsidP="00EF176C">
            <w:pPr>
              <w:pStyle w:val="a7"/>
              <w:ind w:leftChars="100" w:left="720" w:hangingChars="200" w:hanging="480"/>
              <w:rPr>
                <w:color w:val="auto"/>
              </w:rPr>
            </w:pPr>
            <w:r w:rsidRPr="00474853">
              <w:rPr>
                <w:rFonts w:hint="eastAsia"/>
                <w:color w:val="auto"/>
              </w:rPr>
              <w:t>二、依目的事業主管機關法</w:t>
            </w:r>
            <w:r w:rsidR="00B62F33" w:rsidRPr="00474853">
              <w:rPr>
                <w:rFonts w:hint="eastAsia"/>
                <w:color w:val="auto"/>
                <w:u w:val="single"/>
              </w:rPr>
              <w:t>規</w:t>
            </w:r>
            <w:r w:rsidRPr="00474853">
              <w:rPr>
                <w:rFonts w:hint="eastAsia"/>
                <w:color w:val="auto"/>
              </w:rPr>
              <w:t>規定繳納回饋金。</w:t>
            </w:r>
          </w:p>
          <w:p w14:paraId="53CC64FB" w14:textId="77777777" w:rsidR="001E3E0E" w:rsidRPr="00474853" w:rsidRDefault="001E3E0E" w:rsidP="001E3E0E">
            <w:pPr>
              <w:pStyle w:val="a7"/>
              <w:ind w:leftChars="100" w:left="240" w:firstLineChars="200" w:firstLine="480"/>
              <w:rPr>
                <w:color w:val="auto"/>
              </w:rPr>
            </w:pPr>
            <w:r w:rsidRPr="00474853">
              <w:rPr>
                <w:rFonts w:hint="eastAsia"/>
                <w:color w:val="auto"/>
              </w:rPr>
              <w:t>依前三項增加之獎勵容積，加計本法第八十三條之一規定可移入容積，不得超過法定容積之一點五倍，不受第四十七條第一項限制。</w:t>
            </w:r>
          </w:p>
          <w:p w14:paraId="634AC4BA" w14:textId="77777777" w:rsidR="001E3E0E" w:rsidRPr="00474853" w:rsidRDefault="001E3E0E" w:rsidP="001E3E0E">
            <w:pPr>
              <w:pStyle w:val="a7"/>
              <w:ind w:leftChars="100" w:left="240" w:firstLineChars="200" w:firstLine="480"/>
              <w:rPr>
                <w:color w:val="auto"/>
              </w:rPr>
            </w:pPr>
            <w:r w:rsidRPr="00474853">
              <w:rPr>
                <w:rFonts w:hint="eastAsia"/>
                <w:color w:val="auto"/>
                <w:u w:val="single"/>
              </w:rPr>
              <w:t>申請</w:t>
            </w:r>
            <w:r w:rsidRPr="00474853">
              <w:rPr>
                <w:rFonts w:hint="eastAsia"/>
                <w:color w:val="auto"/>
              </w:rPr>
              <w:t>第二項第二款</w:t>
            </w:r>
            <w:r w:rsidRPr="00474853">
              <w:rPr>
                <w:rFonts w:hint="eastAsia"/>
                <w:color w:val="auto"/>
                <w:u w:val="single"/>
              </w:rPr>
              <w:t>或</w:t>
            </w:r>
            <w:r w:rsidRPr="00474853">
              <w:rPr>
                <w:rFonts w:hint="eastAsia"/>
                <w:color w:val="auto"/>
              </w:rPr>
              <w:t>第三款</w:t>
            </w:r>
            <w:r w:rsidRPr="00474853">
              <w:rPr>
                <w:rFonts w:hint="eastAsia"/>
                <w:color w:val="auto"/>
                <w:u w:val="single"/>
              </w:rPr>
              <w:t>所定</w:t>
            </w:r>
            <w:r w:rsidRPr="00474853">
              <w:rPr>
                <w:rFonts w:hint="eastAsia"/>
                <w:color w:val="auto"/>
              </w:rPr>
              <w:t>獎勵容積，</w:t>
            </w:r>
            <w:r w:rsidRPr="00474853">
              <w:rPr>
                <w:rFonts w:hint="eastAsia"/>
                <w:color w:val="auto"/>
                <w:u w:val="single"/>
              </w:rPr>
              <w:t>其太陽光電發電設備</w:t>
            </w:r>
            <w:r w:rsidRPr="00474853">
              <w:rPr>
                <w:rFonts w:hint="eastAsia"/>
                <w:color w:val="auto"/>
              </w:rPr>
              <w:t>應於取得使用執照前完成設置。</w:t>
            </w:r>
            <w:r w:rsidRPr="00474853">
              <w:rPr>
                <w:rFonts w:hint="eastAsia"/>
                <w:color w:val="auto"/>
                <w:u w:val="single"/>
              </w:rPr>
              <w:t>申請</w:t>
            </w:r>
            <w:r w:rsidRPr="00474853">
              <w:rPr>
                <w:rFonts w:hint="eastAsia"/>
                <w:color w:val="auto"/>
              </w:rPr>
              <w:t>第三項</w:t>
            </w:r>
            <w:r w:rsidRPr="00474853">
              <w:rPr>
                <w:rFonts w:hint="eastAsia"/>
                <w:color w:val="auto"/>
                <w:u w:val="single"/>
              </w:rPr>
              <w:t>所定</w:t>
            </w:r>
            <w:r w:rsidRPr="00474853">
              <w:rPr>
                <w:rFonts w:hint="eastAsia"/>
                <w:color w:val="auto"/>
              </w:rPr>
              <w:t>獎勵容積者，應於取得第一項獎勵容積後始得為之。</w:t>
            </w:r>
          </w:p>
          <w:p w14:paraId="466A01B7" w14:textId="09E85CBD" w:rsidR="001E3E0E" w:rsidRPr="00474853" w:rsidRDefault="001E3E0E" w:rsidP="00EB1A8F">
            <w:pPr>
              <w:pStyle w:val="a7"/>
              <w:ind w:leftChars="100" w:left="240" w:firstLineChars="200" w:firstLine="480"/>
              <w:rPr>
                <w:color w:val="auto"/>
              </w:rPr>
            </w:pPr>
            <w:r w:rsidRPr="00474853">
              <w:rPr>
                <w:rFonts w:hint="eastAsia"/>
                <w:color w:val="auto"/>
              </w:rPr>
              <w:t>第一項至第三項獎勵容積之審核，</w:t>
            </w:r>
            <w:r w:rsidR="003E058B" w:rsidRPr="00474853">
              <w:rPr>
                <w:rFonts w:hint="eastAsia"/>
                <w:color w:val="auto"/>
                <w:u w:val="single"/>
              </w:rPr>
              <w:t>由各工業</w:t>
            </w:r>
            <w:r w:rsidR="00041F19" w:rsidRPr="00474853">
              <w:rPr>
                <w:rFonts w:hint="eastAsia"/>
                <w:color w:val="auto"/>
                <w:u w:val="single"/>
              </w:rPr>
              <w:t>主管機關</w:t>
            </w:r>
            <w:r w:rsidR="003E058B" w:rsidRPr="00474853">
              <w:rPr>
                <w:rFonts w:hint="eastAsia"/>
                <w:color w:val="auto"/>
                <w:u w:val="single"/>
              </w:rPr>
              <w:t>或產業園區主管機關為之</w:t>
            </w:r>
            <w:r w:rsidRPr="00474853">
              <w:rPr>
                <w:rFonts w:hint="eastAsia"/>
                <w:color w:val="auto"/>
              </w:rPr>
              <w:t>。</w:t>
            </w:r>
          </w:p>
          <w:p w14:paraId="6BD0A3C4" w14:textId="187DA1B6" w:rsidR="001E3E0E" w:rsidRPr="00474853" w:rsidRDefault="001E3E0E" w:rsidP="00EB1A8F">
            <w:pPr>
              <w:pStyle w:val="a7"/>
              <w:ind w:leftChars="100" w:left="240" w:firstLineChars="200" w:firstLine="480"/>
              <w:rPr>
                <w:color w:val="auto"/>
                <w:u w:val="single"/>
              </w:rPr>
            </w:pPr>
            <w:r w:rsidRPr="00474853">
              <w:rPr>
                <w:rFonts w:hint="eastAsia"/>
                <w:color w:val="auto"/>
                <w:u w:val="single"/>
              </w:rPr>
              <w:t>第一項以外之都市計畫工業區或使用性質相近似之產業專用區，法定容積率為百分之二百四十以下，並經本府</w:t>
            </w:r>
            <w:r w:rsidR="006277E4" w:rsidRPr="00474853">
              <w:rPr>
                <w:rFonts w:hint="eastAsia"/>
                <w:color w:val="auto"/>
                <w:u w:val="single"/>
              </w:rPr>
              <w:t>經濟發展局</w:t>
            </w:r>
            <w:r w:rsidRPr="00474853">
              <w:rPr>
                <w:rFonts w:hint="eastAsia"/>
                <w:color w:val="auto"/>
                <w:u w:val="single"/>
              </w:rPr>
              <w:t>公告認定符合已</w:t>
            </w:r>
            <w:r w:rsidRPr="00474853">
              <w:rPr>
                <w:rFonts w:hint="eastAsia"/>
                <w:color w:val="auto"/>
                <w:u w:val="single"/>
              </w:rPr>
              <w:lastRenderedPageBreak/>
              <w:t>開闢基本公共設施及具計畫管理者，以其興辦事業計畫供工業或產業及其必要附屬設施使用為限，本府得獎勵容積，其</w:t>
            </w:r>
            <w:r w:rsidR="00B40C59" w:rsidRPr="00474853">
              <w:rPr>
                <w:rFonts w:hint="eastAsia"/>
                <w:color w:val="auto"/>
                <w:u w:val="single"/>
              </w:rPr>
              <w:t>適用對象、</w:t>
            </w:r>
            <w:r w:rsidRPr="00474853">
              <w:rPr>
                <w:rFonts w:hint="eastAsia"/>
                <w:color w:val="auto"/>
                <w:u w:val="single"/>
              </w:rPr>
              <w:t>獎勵項目、要件、額度、上限及獎勵容積審核相關作業，</w:t>
            </w:r>
            <w:r w:rsidR="00107F39" w:rsidRPr="00474853">
              <w:rPr>
                <w:rFonts w:hint="eastAsia"/>
                <w:color w:val="auto"/>
                <w:u w:val="single"/>
              </w:rPr>
              <w:t>準用</w:t>
            </w:r>
            <w:r w:rsidRPr="00474853">
              <w:rPr>
                <w:rFonts w:hint="eastAsia"/>
                <w:color w:val="auto"/>
                <w:u w:val="single"/>
              </w:rPr>
              <w:t>第一項、第二項、第三項第一款、第四項、第五項及第六項規定。</w:t>
            </w:r>
          </w:p>
        </w:tc>
        <w:tc>
          <w:tcPr>
            <w:tcW w:w="2977" w:type="dxa"/>
          </w:tcPr>
          <w:p w14:paraId="3E2791AF" w14:textId="77777777" w:rsidR="001E3E0E" w:rsidRPr="00474853" w:rsidRDefault="001E3E0E" w:rsidP="00B62F33">
            <w:pPr>
              <w:pStyle w:val="a7"/>
              <w:ind w:left="240" w:hangingChars="100" w:hanging="240"/>
              <w:rPr>
                <w:color w:val="auto"/>
              </w:rPr>
            </w:pPr>
            <w:r w:rsidRPr="00474853">
              <w:rPr>
                <w:rFonts w:hint="eastAsia"/>
                <w:color w:val="auto"/>
              </w:rPr>
              <w:lastRenderedPageBreak/>
              <w:t>第四十八條之三　依原獎勵投資條例、原促進產業升級條例、產業創新條例編定，由經濟部或本府管轄之工業區、產業園區，或依科學園區設置管理條例設置之科學園區，法定容積率為百分之二百四十以下、從事產業創新條例相關規定所指之產業用地(一)之各行業或科學園區設置管理條例所稱之科學事業者，其擴大投資或產業升級轉型之興辦事業計畫經工業主管機關或科技主管機</w:t>
            </w:r>
            <w:r w:rsidRPr="00474853">
              <w:rPr>
                <w:rFonts w:hint="eastAsia"/>
                <w:color w:val="auto"/>
              </w:rPr>
              <w:lastRenderedPageBreak/>
              <w:t>關同意，平均每公頃新增投資金額(不含土地價款)超過新臺幣四億五千萬元者，平均每公頃再增加投資新臺幣一千萬元，得獎勵法定容積百分之一，上限為法定容積百分之十五。</w:t>
            </w:r>
          </w:p>
          <w:p w14:paraId="0F0CCD9B" w14:textId="77777777" w:rsidR="001E3E0E" w:rsidRPr="00474853" w:rsidRDefault="001E3E0E" w:rsidP="001E3E0E">
            <w:pPr>
              <w:pStyle w:val="a7"/>
              <w:ind w:leftChars="100" w:left="240" w:firstLineChars="200" w:firstLine="480"/>
              <w:rPr>
                <w:color w:val="auto"/>
              </w:rPr>
            </w:pPr>
            <w:r w:rsidRPr="00474853">
              <w:rPr>
                <w:rFonts w:hint="eastAsia"/>
                <w:color w:val="auto"/>
              </w:rPr>
              <w:t>前項經工業主管機關或科技主管機關同意之擴大投資或產業升級轉型之興辦事業計畫為提升能源使用效率及設置再生能源發電設備，於取得前項獎勵容積後，並符合下列各款規定之一者，得再增加獎勵容積：</w:t>
            </w:r>
          </w:p>
          <w:p w14:paraId="79385D6A" w14:textId="77777777" w:rsidR="001E3E0E" w:rsidRPr="00474853" w:rsidRDefault="001E3E0E" w:rsidP="00EB1A8F">
            <w:pPr>
              <w:pStyle w:val="a7"/>
              <w:ind w:leftChars="100" w:left="720" w:hangingChars="200" w:hanging="480"/>
              <w:rPr>
                <w:color w:val="auto"/>
              </w:rPr>
            </w:pPr>
            <w:r w:rsidRPr="00474853">
              <w:rPr>
                <w:rFonts w:hint="eastAsia"/>
                <w:color w:val="auto"/>
              </w:rPr>
              <w:t>一、設置能源管理系統：法定容積百分之一。</w:t>
            </w:r>
          </w:p>
          <w:p w14:paraId="0264AEDC" w14:textId="77777777" w:rsidR="001E3E0E" w:rsidRPr="00474853" w:rsidRDefault="001E3E0E" w:rsidP="00EF176C">
            <w:pPr>
              <w:pStyle w:val="a7"/>
              <w:ind w:leftChars="100" w:left="720" w:hangingChars="200" w:hanging="480"/>
              <w:rPr>
                <w:color w:val="auto"/>
              </w:rPr>
            </w:pPr>
            <w:r w:rsidRPr="00474853">
              <w:rPr>
                <w:rFonts w:hint="eastAsia"/>
                <w:color w:val="auto"/>
              </w:rPr>
              <w:t>二、設置太陽光電發電設備於廠房屋頂，且水平投影面積占屋頂可設置區域範圍百分之五十以上：法定容積百分之二。</w:t>
            </w:r>
          </w:p>
          <w:p w14:paraId="6B94F16E" w14:textId="77777777" w:rsidR="001E3E0E" w:rsidRPr="00474853" w:rsidRDefault="001E3E0E" w:rsidP="004F1493">
            <w:pPr>
              <w:pStyle w:val="a7"/>
              <w:ind w:leftChars="100" w:left="720" w:hangingChars="200" w:hanging="480"/>
              <w:rPr>
                <w:color w:val="auto"/>
              </w:rPr>
            </w:pPr>
            <w:r w:rsidRPr="00474853">
              <w:rPr>
                <w:rFonts w:hint="eastAsia"/>
                <w:color w:val="auto"/>
              </w:rPr>
              <w:t>三、設置建築整合型太陽光電發電設備並取得中央能源主管機關審認核可文件：法定容積百分之二。</w:t>
            </w:r>
          </w:p>
          <w:p w14:paraId="4BFEFC0E" w14:textId="77777777" w:rsidR="001E3E0E" w:rsidRPr="00474853" w:rsidRDefault="001E3E0E" w:rsidP="001E3E0E">
            <w:pPr>
              <w:pStyle w:val="a7"/>
              <w:ind w:leftChars="100" w:left="240" w:firstLineChars="200" w:firstLine="480"/>
              <w:rPr>
                <w:color w:val="auto"/>
              </w:rPr>
            </w:pPr>
            <w:r w:rsidRPr="00474853">
              <w:rPr>
                <w:rFonts w:hint="eastAsia"/>
                <w:color w:val="auto"/>
              </w:rPr>
              <w:t>第一項擴大投資或產業升級轉型之興辦事業計畫，得依下列規定申請獎勵容積，上限為法定容積百分之三十：</w:t>
            </w:r>
          </w:p>
          <w:p w14:paraId="10186FA5" w14:textId="77777777" w:rsidR="001E3E0E" w:rsidRPr="00474853" w:rsidRDefault="001E3E0E" w:rsidP="00EB1A8F">
            <w:pPr>
              <w:pStyle w:val="a7"/>
              <w:ind w:leftChars="100" w:left="720" w:hangingChars="200" w:hanging="480"/>
              <w:rPr>
                <w:color w:val="auto"/>
              </w:rPr>
            </w:pPr>
            <w:r w:rsidRPr="00474853">
              <w:rPr>
                <w:rFonts w:hint="eastAsia"/>
                <w:color w:val="auto"/>
              </w:rPr>
              <w:t>一、捐贈建築物部分樓地板面積，集中留設作產業空間使用者(含</w:t>
            </w:r>
            <w:r w:rsidRPr="00474853">
              <w:rPr>
                <w:rFonts w:hint="eastAsia"/>
                <w:color w:val="auto"/>
              </w:rPr>
              <w:lastRenderedPageBreak/>
              <w:t>相對應容積樓地板土地持分)，並經工業主管機關或科技主管機關核准及同意接管者，依其捐贈容積樓地板面積給予獎勵容積，並以一倍為上限。</w:t>
            </w:r>
          </w:p>
          <w:p w14:paraId="147FB628" w14:textId="77777777" w:rsidR="001E3E0E" w:rsidRPr="00474853" w:rsidRDefault="001E3E0E" w:rsidP="006E739C">
            <w:pPr>
              <w:pStyle w:val="a7"/>
              <w:ind w:leftChars="100" w:left="720" w:hangingChars="200" w:hanging="480"/>
              <w:rPr>
                <w:color w:val="auto"/>
              </w:rPr>
            </w:pPr>
            <w:r w:rsidRPr="00474853">
              <w:rPr>
                <w:rFonts w:hint="eastAsia"/>
                <w:color w:val="auto"/>
              </w:rPr>
              <w:t>二、依目的事業主管機關法令規定繳納回饋金。</w:t>
            </w:r>
          </w:p>
          <w:p w14:paraId="027BCC44" w14:textId="77777777" w:rsidR="001E3E0E" w:rsidRPr="00474853" w:rsidRDefault="001E3E0E" w:rsidP="00EF176C">
            <w:pPr>
              <w:pStyle w:val="a7"/>
              <w:ind w:leftChars="100" w:left="240" w:firstLineChars="200" w:firstLine="480"/>
              <w:rPr>
                <w:color w:val="auto"/>
              </w:rPr>
            </w:pPr>
            <w:r w:rsidRPr="00474853">
              <w:rPr>
                <w:rFonts w:hint="eastAsia"/>
                <w:color w:val="auto"/>
              </w:rPr>
              <w:t>依前三項增加之獎勵容積，加計本法第八十三條之一規定可移入容積，不得超過法定容積之一點五倍，不受第四十七條第一項限制。</w:t>
            </w:r>
          </w:p>
          <w:p w14:paraId="6257F4DD" w14:textId="77777777" w:rsidR="001E3E0E" w:rsidRPr="00474853" w:rsidRDefault="001E3E0E" w:rsidP="00EF176C">
            <w:pPr>
              <w:pStyle w:val="a7"/>
              <w:ind w:leftChars="100" w:left="240" w:firstLineChars="200" w:firstLine="480"/>
              <w:rPr>
                <w:color w:val="auto"/>
              </w:rPr>
            </w:pPr>
            <w:r w:rsidRPr="00474853">
              <w:rPr>
                <w:rFonts w:hint="eastAsia"/>
                <w:color w:val="auto"/>
              </w:rPr>
              <w:t>依第二項第二款及第三款申請獎勵容積者，該設備應於取得使用執照前完成設置。依第三項申請獎勵容積者，應於取得第一項獎勵容積後始得為之。</w:t>
            </w:r>
          </w:p>
          <w:p w14:paraId="6359A9E9" w14:textId="77777777" w:rsidR="001E3E0E" w:rsidRPr="00474853" w:rsidRDefault="001E3E0E" w:rsidP="004F1493">
            <w:pPr>
              <w:pStyle w:val="a7"/>
              <w:ind w:leftChars="100" w:left="240" w:firstLineChars="200" w:firstLine="480"/>
              <w:rPr>
                <w:color w:val="auto"/>
                <w:u w:val="single"/>
              </w:rPr>
            </w:pPr>
            <w:r w:rsidRPr="00474853">
              <w:rPr>
                <w:rFonts w:hint="eastAsia"/>
                <w:color w:val="auto"/>
              </w:rPr>
              <w:t>第一項至第三項獎勵容積之審核，在本市由本府經濟發展局為之。</w:t>
            </w:r>
          </w:p>
        </w:tc>
        <w:tc>
          <w:tcPr>
            <w:tcW w:w="2977" w:type="dxa"/>
          </w:tcPr>
          <w:p w14:paraId="66C3C32D" w14:textId="4F77B6CD" w:rsidR="00A25DC8" w:rsidRPr="00474853" w:rsidRDefault="00A25DC8" w:rsidP="00A25DC8">
            <w:pPr>
              <w:pStyle w:val="a7"/>
              <w:ind w:left="480" w:hangingChars="200" w:hanging="480"/>
              <w:rPr>
                <w:color w:val="auto"/>
              </w:rPr>
            </w:pPr>
            <w:r w:rsidRPr="00474853">
              <w:rPr>
                <w:rFonts w:hint="eastAsia"/>
                <w:color w:val="auto"/>
              </w:rPr>
              <w:lastRenderedPageBreak/>
              <w:t>一、現行條文第一項、第三項及第五項酌作文字修正，以資明確。</w:t>
            </w:r>
          </w:p>
          <w:p w14:paraId="7F23880F" w14:textId="3EACA6CC" w:rsidR="00A25DC8" w:rsidRPr="00474853" w:rsidRDefault="00A25DC8" w:rsidP="00A25DC8">
            <w:pPr>
              <w:pStyle w:val="a7"/>
              <w:ind w:left="480" w:hangingChars="200" w:hanging="480"/>
              <w:rPr>
                <w:color w:val="auto"/>
              </w:rPr>
            </w:pPr>
            <w:r w:rsidRPr="00474853">
              <w:rPr>
                <w:rFonts w:hint="eastAsia"/>
                <w:color w:val="auto"/>
              </w:rPr>
              <w:t>二、為配合行政院核定「工業區更新立體化發展方案」，該方案適用範圍擴及都市計畫一般工業區(包含使用性質相近似之分區)，包含：</w:t>
            </w:r>
          </w:p>
          <w:p w14:paraId="1127AB2D" w14:textId="02F11A3E" w:rsidR="00A25DC8" w:rsidRPr="00474853" w:rsidRDefault="00A25DC8" w:rsidP="00A25DC8">
            <w:pPr>
              <w:pStyle w:val="a7"/>
              <w:ind w:leftChars="191" w:left="1024" w:hangingChars="236" w:hanging="566"/>
              <w:rPr>
                <w:color w:val="auto"/>
              </w:rPr>
            </w:pPr>
            <w:r w:rsidRPr="00474853">
              <w:rPr>
                <w:rFonts w:hint="eastAsia"/>
                <w:color w:val="auto"/>
              </w:rPr>
              <w:t>（一）政府編定開發工業區：臺中精密機械科技創新園區(一、二期) 、台中港關連工業區、台中工業區。</w:t>
            </w:r>
          </w:p>
          <w:p w14:paraId="39DE9D69" w14:textId="0C139D21" w:rsidR="00A25DC8" w:rsidRPr="00474853" w:rsidRDefault="00A25DC8" w:rsidP="00A25DC8">
            <w:pPr>
              <w:pStyle w:val="a7"/>
              <w:ind w:leftChars="191" w:left="1024" w:hangingChars="236" w:hanging="566"/>
              <w:rPr>
                <w:color w:val="auto"/>
              </w:rPr>
            </w:pPr>
            <w:r w:rsidRPr="00474853">
              <w:rPr>
                <w:rFonts w:hint="eastAsia"/>
                <w:color w:val="auto"/>
              </w:rPr>
              <w:t>（二）都市計畫一般工</w:t>
            </w:r>
            <w:r w:rsidRPr="00474853">
              <w:rPr>
                <w:rFonts w:hint="eastAsia"/>
                <w:color w:val="auto"/>
              </w:rPr>
              <w:lastRenderedPageBreak/>
              <w:t>業區：台中主要計畫、豐原、太平、太平(新光地區)、大里、擴大大里(草湖、塗城)、東勢、大甲、大甲(日南地區)、后里、神岡、潭子、大雅、新社、大安、烏日、大肚、霧峰、高速公路豐原交流道、高速公路王田交流道、石岡水壩特定區及台中港特定區等22處都市計畫工業區。</w:t>
            </w:r>
          </w:p>
          <w:p w14:paraId="2C49AA99" w14:textId="2D394E58" w:rsidR="00A25DC8" w:rsidRPr="00474853" w:rsidRDefault="00A25DC8" w:rsidP="00A25DC8">
            <w:pPr>
              <w:pStyle w:val="a7"/>
              <w:ind w:leftChars="191" w:left="1024" w:hangingChars="236" w:hanging="566"/>
              <w:rPr>
                <w:color w:val="auto"/>
              </w:rPr>
            </w:pPr>
            <w:r w:rsidRPr="00474853">
              <w:rPr>
                <w:rFonts w:hint="eastAsia"/>
                <w:color w:val="auto"/>
              </w:rPr>
              <w:t>（三）科學園區：科技部中部科學工業園區臺中園區及科技部中部科學工業園區后里園區。</w:t>
            </w:r>
          </w:p>
          <w:p w14:paraId="2122872D" w14:textId="13C599F1" w:rsidR="00A25DC8" w:rsidRPr="00474853" w:rsidRDefault="00A25DC8" w:rsidP="00A25DC8">
            <w:pPr>
              <w:pStyle w:val="a7"/>
              <w:ind w:left="480" w:hangingChars="200" w:hanging="480"/>
              <w:rPr>
                <w:color w:val="auto"/>
              </w:rPr>
            </w:pPr>
            <w:r w:rsidRPr="00474853">
              <w:rPr>
                <w:rFonts w:hint="eastAsia"/>
                <w:color w:val="auto"/>
              </w:rPr>
              <w:t>三、上開都市計畫範圍內適用「工業區更新立體化發展方案」者，倘由地方政府管轄者，其獎勵容積之審核，應由本府工業主管機關為之；由中央機關管轄者，其獎勵容積之審核，應由中央工業主管機關或科技主管機關為之。</w:t>
            </w:r>
          </w:p>
          <w:p w14:paraId="44A889C9" w14:textId="4816017A" w:rsidR="00A25DC8" w:rsidRPr="00474853" w:rsidRDefault="00A25DC8" w:rsidP="00A25DC8">
            <w:pPr>
              <w:pStyle w:val="a7"/>
              <w:ind w:left="480" w:hangingChars="200" w:hanging="480"/>
              <w:rPr>
                <w:color w:val="auto"/>
              </w:rPr>
            </w:pPr>
            <w:r w:rsidRPr="00474853">
              <w:rPr>
                <w:rFonts w:hint="eastAsia"/>
                <w:color w:val="auto"/>
              </w:rPr>
              <w:t>四、明定除第一項以外之都市計畫工業區或使用性質相近似之產業專用區獎勵容積項目、要</w:t>
            </w:r>
            <w:r w:rsidRPr="00474853">
              <w:rPr>
                <w:rFonts w:hint="eastAsia"/>
                <w:color w:val="auto"/>
              </w:rPr>
              <w:lastRenderedPageBreak/>
              <w:t>件、額度、上限及獎勵容積審核相關作業,修正第七項規定。</w:t>
            </w:r>
          </w:p>
          <w:p w14:paraId="10BAC5F4" w14:textId="6B751C92" w:rsidR="00A25DC8" w:rsidRPr="00474853" w:rsidRDefault="00A25DC8" w:rsidP="00A25DC8">
            <w:pPr>
              <w:pStyle w:val="a7"/>
              <w:ind w:left="480" w:hangingChars="200" w:hanging="480"/>
              <w:rPr>
                <w:color w:val="auto"/>
              </w:rPr>
            </w:pPr>
            <w:r w:rsidRPr="00474853">
              <w:rPr>
                <w:rFonts w:hint="eastAsia"/>
                <w:color w:val="auto"/>
              </w:rPr>
              <w:t>五、現行條文第三項第二款依目的事業主管機關法令規定繳納回饋金取得獎勵容積之規定，並無準用於修正條文第七項所定都市計畫工業區或使用性質相近似之產業專用區，因現行都市計畫法規無繳納回饋金以取得獎勵容積之規定，依都市計畫法第二十七條之一第一項規定，須另循都市計畫變更程序，或依都市計畫法第八十三條之一第一項規定，以容積移轉折繳代金方式申請增加容積。</w:t>
            </w:r>
          </w:p>
          <w:p w14:paraId="5922C38C" w14:textId="669AFFB4" w:rsidR="001E3E0E" w:rsidRPr="00474853" w:rsidRDefault="00A25DC8" w:rsidP="00A25DC8">
            <w:pPr>
              <w:pStyle w:val="a7"/>
              <w:ind w:left="480" w:hangingChars="200" w:hanging="480"/>
              <w:rPr>
                <w:color w:val="auto"/>
              </w:rPr>
            </w:pPr>
            <w:r w:rsidRPr="00474853">
              <w:rPr>
                <w:rFonts w:hint="eastAsia"/>
                <w:color w:val="auto"/>
              </w:rPr>
              <w:t>六、本府依第七項規定辦理獎勵容積之審核時，將依本市實際需求，由本府</w:t>
            </w:r>
            <w:r w:rsidR="006277E4" w:rsidRPr="00474853">
              <w:rPr>
                <w:rFonts w:hint="eastAsia"/>
                <w:color w:val="auto"/>
              </w:rPr>
              <w:t>經濟發展局</w:t>
            </w:r>
            <w:r w:rsidRPr="00474853">
              <w:rPr>
                <w:rFonts w:hint="eastAsia"/>
                <w:color w:val="auto"/>
              </w:rPr>
              <w:t>公告符合「已開闢基本公共設施｣與「具計畫管理者｣工業區及使用性質相近似之產業專用區，並由</w:t>
            </w:r>
            <w:r w:rsidR="00041F19" w:rsidRPr="00474853">
              <w:rPr>
                <w:rFonts w:hint="eastAsia"/>
                <w:color w:val="auto"/>
              </w:rPr>
              <w:t>各工業主管機關</w:t>
            </w:r>
            <w:r w:rsidRPr="00474853">
              <w:rPr>
                <w:rFonts w:hint="eastAsia"/>
                <w:color w:val="auto"/>
              </w:rPr>
              <w:t>或產業園區主管機關辦理獎勵容積審核作業。</w:t>
            </w:r>
          </w:p>
        </w:tc>
      </w:tr>
      <w:tr w:rsidR="00474853" w:rsidRPr="00474853" w14:paraId="0F2844FD" w14:textId="77777777" w:rsidTr="000D6A88">
        <w:trPr>
          <w:trHeight w:val="1320"/>
        </w:trPr>
        <w:tc>
          <w:tcPr>
            <w:tcW w:w="2977" w:type="dxa"/>
          </w:tcPr>
          <w:p w14:paraId="1DD88006" w14:textId="659AE0F9" w:rsidR="004A30D8" w:rsidRPr="00474853" w:rsidRDefault="004A30D8" w:rsidP="004A30D8">
            <w:pPr>
              <w:pStyle w:val="a7"/>
              <w:rPr>
                <w:color w:val="auto"/>
              </w:rPr>
            </w:pPr>
            <w:r w:rsidRPr="00474853">
              <w:rPr>
                <w:rFonts w:hint="eastAsia"/>
                <w:color w:val="auto"/>
              </w:rPr>
              <w:lastRenderedPageBreak/>
              <w:t>第五十條　建築物下列設置，經本府核准者，其法定空地、容積樓地板面積、建築面積及建築物高度計算方式如下：</w:t>
            </w:r>
          </w:p>
          <w:p w14:paraId="790C7366" w14:textId="3D39EC4C" w:rsidR="004A30D8" w:rsidRPr="00474853" w:rsidRDefault="004A30D8" w:rsidP="004A30D8">
            <w:pPr>
              <w:ind w:leftChars="100" w:left="720" w:hangingChars="200" w:hanging="480"/>
              <w:jc w:val="both"/>
              <w:rPr>
                <w:rFonts w:ascii="標楷體" w:eastAsia="標楷體" w:hAnsi="標楷體"/>
              </w:rPr>
            </w:pPr>
            <w:r w:rsidRPr="00474853">
              <w:rPr>
                <w:rFonts w:ascii="標楷體" w:eastAsia="標楷體" w:hAnsi="標楷體" w:hint="eastAsia"/>
              </w:rPr>
              <w:t>一、建築基地以人工地盤、架空走廊或地下通道連接供公眾使用之</w:t>
            </w:r>
            <w:r w:rsidRPr="00474853">
              <w:rPr>
                <w:rFonts w:ascii="標楷體" w:eastAsia="標楷體" w:hAnsi="標楷體" w:hint="eastAsia"/>
                <w:u w:val="single"/>
              </w:rPr>
              <w:t>通</w:t>
            </w:r>
            <w:r w:rsidRPr="00474853">
              <w:rPr>
                <w:rFonts w:ascii="標楷體" w:eastAsia="標楷體" w:hAnsi="標楷體" w:hint="eastAsia"/>
              </w:rPr>
              <w:t>路或場所並提供公眾通行者，得計入法定空地。但該部分不得超過基地面積百分之二十，且實設建蔽率合計不得超過基地面積百分之八十；並得不計入容積樓地板面積。</w:t>
            </w:r>
          </w:p>
          <w:p w14:paraId="31E75556" w14:textId="7B385988" w:rsidR="004A30D8" w:rsidRPr="00474853" w:rsidRDefault="004A30D8" w:rsidP="004A30D8">
            <w:pPr>
              <w:ind w:leftChars="100" w:left="720" w:hangingChars="200" w:hanging="480"/>
              <w:jc w:val="both"/>
              <w:rPr>
                <w:rFonts w:ascii="標楷體" w:eastAsia="標楷體" w:hAnsi="標楷體"/>
              </w:rPr>
            </w:pPr>
            <w:r w:rsidRPr="00474853">
              <w:rPr>
                <w:rFonts w:ascii="標楷體" w:eastAsia="標楷體" w:hAnsi="標楷體" w:hint="eastAsia"/>
              </w:rPr>
              <w:t>二、依臺中市建築物設置太陽光電發電設備辦法所設置之設備及其他綠能設備所需空間，及臺中市宜居建築所設置之垂直綠化設施、複層式露臺、雙層遮陽牆體、植生牆體及造型遮陽牆版等設施，得</w:t>
            </w:r>
            <w:r w:rsidRPr="00474853">
              <w:rPr>
                <w:rFonts w:ascii="標楷體" w:eastAsia="標楷體" w:hAnsi="標楷體" w:hint="eastAsia"/>
              </w:rPr>
              <w:lastRenderedPageBreak/>
              <w:t>不計入容積樓地板面積、建築面積及建築物高度。</w:t>
            </w:r>
          </w:p>
          <w:p w14:paraId="1202803A" w14:textId="13B262B0" w:rsidR="004A30D8" w:rsidRPr="00474853" w:rsidRDefault="004A30D8" w:rsidP="004A30D8">
            <w:pPr>
              <w:ind w:leftChars="100" w:left="720" w:hangingChars="200" w:hanging="480"/>
              <w:jc w:val="both"/>
              <w:rPr>
                <w:rFonts w:ascii="標楷體" w:eastAsia="標楷體" w:hAnsi="標楷體"/>
              </w:rPr>
            </w:pPr>
            <w:r w:rsidRPr="00474853">
              <w:rPr>
                <w:rFonts w:ascii="標楷體" w:eastAsia="標楷體" w:hAnsi="標楷體" w:hint="eastAsia"/>
              </w:rPr>
              <w:t>三、機車或自行車停車位集中增設二十輛以上者，得以每輛四平方公尺核計免計入容積樓地板面積。其留設及設置規定，由都發局另定之。</w:t>
            </w:r>
          </w:p>
          <w:p w14:paraId="1E0CDFD0" w14:textId="6782E47A" w:rsidR="004A30D8" w:rsidRPr="00474853" w:rsidRDefault="004A30D8" w:rsidP="004A30D8">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前項第二款之垂直綠化設施，其免計容積部分不得超過法定容積率百分之十。</w:t>
            </w:r>
          </w:p>
          <w:p w14:paraId="7B7F55A2" w14:textId="3D5B07CC" w:rsidR="004A30D8" w:rsidRPr="00474853" w:rsidRDefault="004A30D8" w:rsidP="004A30D8">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第一項第二款臺中市宜居建築設置相關設施時，應繳交回饋金。</w:t>
            </w:r>
          </w:p>
          <w:p w14:paraId="7302E42D" w14:textId="03AAEEE7" w:rsidR="004A30D8" w:rsidRPr="00474853" w:rsidRDefault="004A30D8" w:rsidP="004A30D8">
            <w:pPr>
              <w:ind w:leftChars="100" w:left="240" w:firstLineChars="200" w:firstLine="480"/>
              <w:jc w:val="both"/>
            </w:pPr>
            <w:r w:rsidRPr="00474853">
              <w:rPr>
                <w:rFonts w:ascii="標楷體" w:eastAsia="標楷體" w:hAnsi="標楷體" w:hint="eastAsia"/>
                <w:szCs w:val="24"/>
              </w:rPr>
              <w:t>第一項第二款及前項臺中市宜居建築相關設施之設置、回饋金及其他應遵行事項之辦法，由都發局另定之。</w:t>
            </w:r>
          </w:p>
        </w:tc>
        <w:tc>
          <w:tcPr>
            <w:tcW w:w="2977" w:type="dxa"/>
          </w:tcPr>
          <w:p w14:paraId="18FD957E" w14:textId="77777777" w:rsidR="004A30D8" w:rsidRPr="00474853" w:rsidRDefault="004A30D8" w:rsidP="004A30D8">
            <w:pPr>
              <w:pStyle w:val="a7"/>
              <w:ind w:left="240" w:hangingChars="100" w:hanging="240"/>
              <w:rPr>
                <w:color w:val="auto"/>
              </w:rPr>
            </w:pPr>
            <w:r w:rsidRPr="00474853">
              <w:rPr>
                <w:rFonts w:hint="eastAsia"/>
                <w:color w:val="auto"/>
              </w:rPr>
              <w:lastRenderedPageBreak/>
              <w:t>第五十條　建築物下列設置，經本府核准者，其法定空地、容積樓地板面積、建築面積及建築物高度計算方式如下：</w:t>
            </w:r>
          </w:p>
          <w:p w14:paraId="535CB19A" w14:textId="77777777" w:rsidR="004A30D8" w:rsidRPr="00474853" w:rsidRDefault="004A30D8" w:rsidP="004A30D8">
            <w:pPr>
              <w:ind w:leftChars="100" w:left="720" w:hangingChars="200" w:hanging="480"/>
              <w:jc w:val="both"/>
              <w:rPr>
                <w:rFonts w:ascii="標楷體" w:eastAsia="標楷體" w:hAnsi="標楷體"/>
              </w:rPr>
            </w:pPr>
            <w:r w:rsidRPr="00474853">
              <w:rPr>
                <w:rFonts w:ascii="標楷體" w:eastAsia="標楷體" w:hAnsi="標楷體" w:hint="eastAsia"/>
              </w:rPr>
              <w:t>一、建築基地以人工地盤、架空走廊或地下通道連接供公眾使用之道路或場所並提供公眾通行者，得計入法定空地。但該部分不得超過基地面積百分之二十，且實設建蔽率合計不得超過基地面積百分之八十；並得不計入容積樓地板面積。</w:t>
            </w:r>
          </w:p>
          <w:p w14:paraId="26164EF1" w14:textId="77777777" w:rsidR="004A30D8" w:rsidRPr="00474853" w:rsidRDefault="004A30D8" w:rsidP="004A30D8">
            <w:pPr>
              <w:ind w:leftChars="100" w:left="720" w:hangingChars="200" w:hanging="480"/>
              <w:jc w:val="both"/>
              <w:rPr>
                <w:rFonts w:ascii="標楷體" w:eastAsia="標楷體" w:hAnsi="標楷體"/>
              </w:rPr>
            </w:pPr>
            <w:r w:rsidRPr="00474853">
              <w:rPr>
                <w:rFonts w:ascii="標楷體" w:eastAsia="標楷體" w:hAnsi="標楷體" w:hint="eastAsia"/>
              </w:rPr>
              <w:t>二、依臺中市建築物設置太陽光電發電設備辦法所設置之設備及其他綠能設備所需空間，及臺中市宜居建築所設置之垂直綠化設施、複層式露臺、雙層遮陽牆體、植生牆體及造型遮陽牆版等設施，得</w:t>
            </w:r>
            <w:r w:rsidRPr="00474853">
              <w:rPr>
                <w:rFonts w:ascii="標楷體" w:eastAsia="標楷體" w:hAnsi="標楷體" w:hint="eastAsia"/>
              </w:rPr>
              <w:lastRenderedPageBreak/>
              <w:t>不計入容積樓地板面積、建築面積及建築物高度。</w:t>
            </w:r>
          </w:p>
          <w:p w14:paraId="1ECA77F4" w14:textId="77777777" w:rsidR="004A30D8" w:rsidRPr="00474853" w:rsidRDefault="004A30D8" w:rsidP="00D44A2A">
            <w:pPr>
              <w:ind w:leftChars="100" w:left="720" w:hangingChars="200" w:hanging="480"/>
              <w:jc w:val="both"/>
              <w:rPr>
                <w:rFonts w:ascii="標楷體" w:eastAsia="標楷體" w:hAnsi="標楷體"/>
              </w:rPr>
            </w:pPr>
            <w:r w:rsidRPr="00474853">
              <w:rPr>
                <w:rFonts w:ascii="標楷體" w:eastAsia="標楷體" w:hAnsi="標楷體" w:hint="eastAsia"/>
              </w:rPr>
              <w:t>三、機車或自行車停車位集中增設二十輛以上者，得以每輛四平方公尺核計免計入容積樓地板面積。其留設及設置規定，由都發局另定之。</w:t>
            </w:r>
          </w:p>
          <w:p w14:paraId="58688436" w14:textId="77777777" w:rsidR="00D44A2A" w:rsidRPr="00474853" w:rsidRDefault="00D44A2A" w:rsidP="00D44A2A">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前項第二款之垂直綠化設施，其免計容積部分不得超過法定容積率百分之十。</w:t>
            </w:r>
          </w:p>
          <w:p w14:paraId="3CA4EAC7" w14:textId="77777777" w:rsidR="00D44A2A" w:rsidRPr="00474853" w:rsidRDefault="00D44A2A" w:rsidP="00D44A2A">
            <w:pPr>
              <w:ind w:leftChars="100" w:left="240" w:firstLineChars="200" w:firstLine="480"/>
              <w:jc w:val="both"/>
              <w:rPr>
                <w:rFonts w:ascii="標楷體" w:eastAsia="標楷體" w:hAnsi="標楷體"/>
                <w:szCs w:val="24"/>
              </w:rPr>
            </w:pPr>
            <w:r w:rsidRPr="00474853">
              <w:rPr>
                <w:rFonts w:ascii="標楷體" w:eastAsia="標楷體" w:hAnsi="標楷體" w:hint="eastAsia"/>
                <w:szCs w:val="24"/>
              </w:rPr>
              <w:t>第一項第二款臺中市宜居建築設置相關設施時，應繳交回饋金。</w:t>
            </w:r>
          </w:p>
          <w:p w14:paraId="50F8964C" w14:textId="1DCFA1FF" w:rsidR="00D44A2A" w:rsidRPr="00474853" w:rsidRDefault="00D44A2A" w:rsidP="00D44A2A">
            <w:pPr>
              <w:ind w:leftChars="100" w:left="240" w:firstLineChars="200" w:firstLine="480"/>
              <w:jc w:val="both"/>
            </w:pPr>
            <w:r w:rsidRPr="00474853">
              <w:rPr>
                <w:rFonts w:ascii="標楷體" w:eastAsia="標楷體" w:hAnsi="標楷體" w:hint="eastAsia"/>
                <w:szCs w:val="24"/>
              </w:rPr>
              <w:t>第一項第二款及前項臺中市宜居建築相關設施之設置、回饋金及其他應遵行事項之辦法，由都發局另定之。</w:t>
            </w:r>
          </w:p>
        </w:tc>
        <w:tc>
          <w:tcPr>
            <w:tcW w:w="2977" w:type="dxa"/>
          </w:tcPr>
          <w:p w14:paraId="6BAAB680" w14:textId="161A6A9E" w:rsidR="00A25DC8" w:rsidRPr="00474853" w:rsidRDefault="004865B6" w:rsidP="00E14C2F">
            <w:pPr>
              <w:pStyle w:val="a7"/>
              <w:ind w:left="0" w:firstLineChars="0" w:firstLine="0"/>
              <w:rPr>
                <w:color w:val="auto"/>
              </w:rPr>
            </w:pPr>
            <w:r w:rsidRPr="00E14C2F">
              <w:rPr>
                <w:rFonts w:hint="eastAsia"/>
                <w:color w:val="FF0000"/>
              </w:rPr>
              <w:lastRenderedPageBreak/>
              <w:t>現行條文第</w:t>
            </w:r>
            <w:r w:rsidR="00E14C2F" w:rsidRPr="00E14C2F">
              <w:rPr>
                <w:rFonts w:hint="eastAsia"/>
                <w:color w:val="FF0000"/>
              </w:rPr>
              <w:t>一</w:t>
            </w:r>
            <w:r w:rsidRPr="00E14C2F">
              <w:rPr>
                <w:rFonts w:hint="eastAsia"/>
                <w:color w:val="FF0000"/>
              </w:rPr>
              <w:t>項第</w:t>
            </w:r>
            <w:r w:rsidR="00E14C2F" w:rsidRPr="00E14C2F">
              <w:rPr>
                <w:rFonts w:hint="eastAsia"/>
                <w:color w:val="FF0000"/>
              </w:rPr>
              <w:t>一</w:t>
            </w:r>
            <w:r w:rsidRPr="00E14C2F">
              <w:rPr>
                <w:rFonts w:hint="eastAsia"/>
                <w:color w:val="FF0000"/>
              </w:rPr>
              <w:t>款所指道路意義，非屬</w:t>
            </w:r>
            <w:r w:rsidR="00D44A2A" w:rsidRPr="00E14C2F">
              <w:rPr>
                <w:rFonts w:hint="eastAsia"/>
                <w:color w:val="FF0000"/>
              </w:rPr>
              <w:t>第</w:t>
            </w:r>
            <w:r w:rsidR="00E14C2F" w:rsidRPr="00E14C2F">
              <w:rPr>
                <w:rFonts w:hint="eastAsia"/>
                <w:color w:val="FF0000"/>
              </w:rPr>
              <w:t>三</w:t>
            </w:r>
            <w:r w:rsidR="00D44A2A" w:rsidRPr="00E14C2F">
              <w:rPr>
                <w:rFonts w:hint="eastAsia"/>
                <w:color w:val="FF0000"/>
              </w:rPr>
              <w:t>條用詞定義之道路</w:t>
            </w:r>
            <w:r w:rsidRPr="00E14C2F">
              <w:rPr>
                <w:rFonts w:hint="eastAsia"/>
                <w:color w:val="FF0000"/>
              </w:rPr>
              <w:t>，為避免</w:t>
            </w:r>
            <w:r w:rsidR="00D44A2A" w:rsidRPr="00E14C2F">
              <w:rPr>
                <w:rFonts w:hint="eastAsia"/>
                <w:color w:val="FF0000"/>
              </w:rPr>
              <w:t>產生誤解，酌作文字修正。</w:t>
            </w:r>
          </w:p>
        </w:tc>
      </w:tr>
      <w:tr w:rsidR="00474853" w:rsidRPr="00474853" w14:paraId="6BA41FD3" w14:textId="77777777" w:rsidTr="000D6A88">
        <w:trPr>
          <w:trHeight w:val="1320"/>
        </w:trPr>
        <w:tc>
          <w:tcPr>
            <w:tcW w:w="2977" w:type="dxa"/>
          </w:tcPr>
          <w:p w14:paraId="0F7F4735" w14:textId="1EC6BA51" w:rsidR="004E73D0" w:rsidRPr="00474853" w:rsidRDefault="004E73D0" w:rsidP="004E73D0">
            <w:pPr>
              <w:pStyle w:val="a7"/>
              <w:ind w:left="240" w:hangingChars="100" w:hanging="240"/>
              <w:rPr>
                <w:color w:val="auto"/>
              </w:rPr>
            </w:pPr>
            <w:r w:rsidRPr="00474853">
              <w:rPr>
                <w:rFonts w:hint="eastAsia"/>
                <w:color w:val="auto"/>
              </w:rPr>
              <w:t>第五十條之一　建築基地屬應經都市設計審議或建造執照預審會議通過者，其建築物屋頂應</w:t>
            </w:r>
            <w:r w:rsidR="00B550D3" w:rsidRPr="00474853">
              <w:rPr>
                <w:rFonts w:hint="eastAsia"/>
                <w:color w:val="auto"/>
                <w:u w:val="single"/>
              </w:rPr>
              <w:t>有</w:t>
            </w:r>
            <w:r w:rsidRPr="00474853">
              <w:rPr>
                <w:rFonts w:hint="eastAsia"/>
                <w:color w:val="auto"/>
              </w:rPr>
              <w:t>三分之一面積以上之</w:t>
            </w:r>
            <w:r w:rsidRPr="00474853">
              <w:rPr>
                <w:rFonts w:hint="eastAsia"/>
                <w:color w:val="auto"/>
                <w:u w:val="single"/>
              </w:rPr>
              <w:t>綠化或綠能設施(備)</w:t>
            </w:r>
            <w:r w:rsidRPr="00474853">
              <w:rPr>
                <w:rFonts w:hint="eastAsia"/>
                <w:color w:val="auto"/>
              </w:rPr>
              <w:t>。但情況特殊並經都市設計審議或建造執照預審會議審議通過者，不在此限。</w:t>
            </w:r>
          </w:p>
          <w:p w14:paraId="20DB8024" w14:textId="676E52C1" w:rsidR="004E73D0" w:rsidRPr="00474853" w:rsidRDefault="004E73D0" w:rsidP="000E0200">
            <w:pPr>
              <w:pStyle w:val="a7"/>
              <w:ind w:leftChars="100" w:left="240" w:firstLineChars="200" w:firstLine="480"/>
              <w:rPr>
                <w:color w:val="auto"/>
              </w:rPr>
            </w:pPr>
            <w:r w:rsidRPr="00474853">
              <w:rPr>
                <w:rFonts w:hint="eastAsia"/>
                <w:color w:val="auto"/>
              </w:rPr>
              <w:t>前項</w:t>
            </w:r>
            <w:r w:rsidRPr="00474853">
              <w:rPr>
                <w:rFonts w:hint="eastAsia"/>
                <w:color w:val="auto"/>
                <w:u w:val="single"/>
              </w:rPr>
              <w:t>綠化或綠能設施(備)</w:t>
            </w:r>
            <w:r w:rsidRPr="00474853">
              <w:rPr>
                <w:rFonts w:hint="eastAsia"/>
                <w:color w:val="auto"/>
              </w:rPr>
              <w:t>如下：</w:t>
            </w:r>
          </w:p>
          <w:p w14:paraId="1FCFAE49" w14:textId="77777777" w:rsidR="004E73D0" w:rsidRPr="00474853" w:rsidRDefault="004E73D0" w:rsidP="004E73D0">
            <w:pPr>
              <w:pStyle w:val="a7"/>
              <w:ind w:leftChars="100" w:left="720" w:hangingChars="200" w:hanging="480"/>
              <w:rPr>
                <w:color w:val="auto"/>
              </w:rPr>
            </w:pPr>
            <w:r w:rsidRPr="00474853">
              <w:rPr>
                <w:rFonts w:hint="eastAsia"/>
                <w:color w:val="auto"/>
              </w:rPr>
              <w:t>一、屋頂綠化：於屋頂結構鋪設額外生長介質以種植植物，創造綠空間者。</w:t>
            </w:r>
          </w:p>
          <w:p w14:paraId="2432E913" w14:textId="7D5DEBC0" w:rsidR="004E73D0" w:rsidRPr="00474853" w:rsidRDefault="004E73D0" w:rsidP="004E73D0">
            <w:pPr>
              <w:pStyle w:val="a7"/>
              <w:ind w:leftChars="100" w:left="720" w:hangingChars="200" w:hanging="480"/>
              <w:rPr>
                <w:color w:val="auto"/>
              </w:rPr>
            </w:pPr>
            <w:r w:rsidRPr="00474853">
              <w:rPr>
                <w:rFonts w:hint="eastAsia"/>
                <w:color w:val="auto"/>
              </w:rPr>
              <w:t>二、太陽光電設備：指依</w:t>
            </w:r>
            <w:r w:rsidRPr="00474853">
              <w:rPr>
                <w:rFonts w:hint="eastAsia"/>
                <w:color w:val="auto"/>
              </w:rPr>
              <w:lastRenderedPageBreak/>
              <w:t>設置再生能源設施免請領雜項執照標準之規定，設置於建築物屋頂之太陽光電發電設備。</w:t>
            </w:r>
          </w:p>
        </w:tc>
        <w:tc>
          <w:tcPr>
            <w:tcW w:w="2977" w:type="dxa"/>
          </w:tcPr>
          <w:p w14:paraId="7C7264F1" w14:textId="77777777" w:rsidR="004E73D0" w:rsidRPr="00474853" w:rsidRDefault="004E73D0" w:rsidP="004E73D0">
            <w:pPr>
              <w:pStyle w:val="a7"/>
              <w:ind w:left="240" w:hangingChars="100" w:hanging="240"/>
              <w:rPr>
                <w:color w:val="auto"/>
              </w:rPr>
            </w:pPr>
            <w:r w:rsidRPr="00474853">
              <w:rPr>
                <w:rFonts w:hint="eastAsia"/>
                <w:color w:val="auto"/>
              </w:rPr>
              <w:lastRenderedPageBreak/>
              <w:t>第五十條之一　建築基地屬</w:t>
            </w:r>
            <w:r w:rsidRPr="00474853">
              <w:rPr>
                <w:rFonts w:hint="eastAsia"/>
                <w:color w:val="auto"/>
                <w:u w:val="single"/>
              </w:rPr>
              <w:t>於</w:t>
            </w:r>
            <w:r w:rsidRPr="00474853">
              <w:rPr>
                <w:rFonts w:hint="eastAsia"/>
                <w:color w:val="auto"/>
              </w:rPr>
              <w:t>應經都市設計審議或建造執照預審會議通過</w:t>
            </w:r>
            <w:r w:rsidRPr="00474853">
              <w:rPr>
                <w:rFonts w:hint="eastAsia"/>
                <w:color w:val="auto"/>
                <w:u w:val="single"/>
              </w:rPr>
              <w:t>後，始得申請建造執照</w:t>
            </w:r>
            <w:r w:rsidRPr="00474853">
              <w:rPr>
                <w:rFonts w:hint="eastAsia"/>
                <w:color w:val="auto"/>
              </w:rPr>
              <w:t>者，其建築物屋頂應設置三分之一面積以上之綠能設施或設備。但情況特殊並經都市設計審議或建造執照預審會議審議通過者，不在此限。</w:t>
            </w:r>
          </w:p>
          <w:p w14:paraId="4B977593" w14:textId="77777777" w:rsidR="004E73D0" w:rsidRPr="00474853" w:rsidRDefault="004E73D0" w:rsidP="004E73D0">
            <w:pPr>
              <w:pStyle w:val="a7"/>
              <w:ind w:leftChars="100" w:left="240" w:firstLineChars="200" w:firstLine="480"/>
              <w:rPr>
                <w:color w:val="auto"/>
              </w:rPr>
            </w:pPr>
            <w:r w:rsidRPr="00474853">
              <w:rPr>
                <w:rFonts w:hint="eastAsia"/>
                <w:color w:val="auto"/>
              </w:rPr>
              <w:t>前項綠能設施或設備如下：</w:t>
            </w:r>
          </w:p>
          <w:p w14:paraId="0C866458" w14:textId="77777777" w:rsidR="004E73D0" w:rsidRPr="00474853" w:rsidRDefault="004E73D0" w:rsidP="004E73D0">
            <w:pPr>
              <w:pStyle w:val="a7"/>
              <w:ind w:leftChars="100" w:left="720" w:hangingChars="200" w:hanging="480"/>
              <w:rPr>
                <w:color w:val="auto"/>
              </w:rPr>
            </w:pPr>
            <w:r w:rsidRPr="00474853">
              <w:rPr>
                <w:rFonts w:hint="eastAsia"/>
                <w:color w:val="auto"/>
              </w:rPr>
              <w:t>一、屋頂綠化：於屋頂結構鋪設額外生長介質以種植植物，創造綠空間者。</w:t>
            </w:r>
          </w:p>
          <w:p w14:paraId="50244981" w14:textId="1AC43294" w:rsidR="004E73D0" w:rsidRPr="00474853" w:rsidRDefault="004E73D0" w:rsidP="004E73D0">
            <w:pPr>
              <w:pStyle w:val="a7"/>
              <w:ind w:leftChars="100" w:left="720" w:hangingChars="200" w:hanging="480"/>
              <w:rPr>
                <w:color w:val="auto"/>
              </w:rPr>
            </w:pPr>
            <w:r w:rsidRPr="00474853">
              <w:rPr>
                <w:rFonts w:hint="eastAsia"/>
                <w:color w:val="auto"/>
              </w:rPr>
              <w:lastRenderedPageBreak/>
              <w:t>二、太陽光電設備：指依設置再生能源設施免請領雜項執照標準之規定，設置於建築物屋頂之太陽光電發電設備。</w:t>
            </w:r>
          </w:p>
        </w:tc>
        <w:tc>
          <w:tcPr>
            <w:tcW w:w="2977" w:type="dxa"/>
          </w:tcPr>
          <w:p w14:paraId="1B24BE45" w14:textId="7E03B2D0" w:rsidR="004E73D0" w:rsidRPr="00474853" w:rsidRDefault="00DD2307" w:rsidP="00DD2307">
            <w:pPr>
              <w:jc w:val="both"/>
              <w:rPr>
                <w:rFonts w:ascii="標楷體" w:eastAsia="標楷體" w:hAnsi="標楷體"/>
              </w:rPr>
            </w:pPr>
            <w:r w:rsidRPr="00474853">
              <w:rPr>
                <w:rFonts w:ascii="標楷體" w:eastAsia="標楷體" w:hAnsi="標楷體" w:hint="eastAsia"/>
              </w:rPr>
              <w:lastRenderedPageBreak/>
              <w:t>現行條文酌作文字修正，以資明確。</w:t>
            </w:r>
          </w:p>
        </w:tc>
      </w:tr>
    </w:tbl>
    <w:p w14:paraId="78C77281" w14:textId="77777777" w:rsidR="00424DA1" w:rsidRPr="00474853" w:rsidRDefault="0096293B" w:rsidP="00424DA1">
      <w:pPr>
        <w:pStyle w:val="a7"/>
        <w:tabs>
          <w:tab w:val="left" w:pos="1985"/>
        </w:tabs>
        <w:spacing w:line="460" w:lineRule="exact"/>
        <w:ind w:left="4000" w:hangingChars="1000" w:hanging="4000"/>
        <w:rPr>
          <w:color w:val="auto"/>
          <w:sz w:val="28"/>
          <w:szCs w:val="28"/>
        </w:rPr>
      </w:pPr>
      <w:r w:rsidRPr="00474853">
        <w:rPr>
          <w:bCs/>
          <w:sz w:val="40"/>
          <w:szCs w:val="40"/>
        </w:rPr>
        <w:br w:type="page"/>
      </w:r>
    </w:p>
    <w:p w14:paraId="1680B09B" w14:textId="77777777" w:rsidR="00424DA1" w:rsidRDefault="00424DA1" w:rsidP="00424DA1">
      <w:pPr>
        <w:widowControl/>
        <w:rPr>
          <w:bCs/>
          <w:sz w:val="40"/>
          <w:szCs w:val="40"/>
        </w:rPr>
        <w:sectPr w:rsidR="00424DA1" w:rsidSect="00237C4D">
          <w:footerReference w:type="default" r:id="rId8"/>
          <w:footerReference w:type="first" r:id="rId9"/>
          <w:pgSz w:w="11906" w:h="16838"/>
          <w:pgMar w:top="1418" w:right="1418" w:bottom="1418" w:left="1418" w:header="851" w:footer="992" w:gutter="0"/>
          <w:pgNumType w:start="1"/>
          <w:cols w:space="425"/>
          <w:docGrid w:type="lines" w:linePitch="360"/>
        </w:sectPr>
      </w:pPr>
    </w:p>
    <w:p w14:paraId="6203F9F5" w14:textId="77777777" w:rsidR="00424DA1" w:rsidRPr="00BA5ACD" w:rsidRDefault="00424DA1" w:rsidP="00424DA1">
      <w:pPr>
        <w:ind w:left="1200" w:hangingChars="300" w:hanging="1200"/>
        <w:rPr>
          <w:rFonts w:ascii="標楷體" w:eastAsia="標楷體" w:hAnsi="標楷體"/>
          <w:sz w:val="40"/>
          <w:szCs w:val="40"/>
        </w:rPr>
      </w:pPr>
      <w:r w:rsidRPr="00BA5ACD">
        <w:rPr>
          <w:rFonts w:ascii="標楷體" w:eastAsia="標楷體" w:hAnsi="標楷體" w:hint="eastAsia"/>
          <w:sz w:val="40"/>
          <w:szCs w:val="40"/>
        </w:rPr>
        <w:lastRenderedPageBreak/>
        <w:t>第四十六條附表一修正草案對照表</w:t>
      </w:r>
    </w:p>
    <w:tbl>
      <w:tblPr>
        <w:tblW w:w="147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4"/>
        <w:gridCol w:w="1134"/>
        <w:gridCol w:w="850"/>
        <w:gridCol w:w="1560"/>
        <w:gridCol w:w="1559"/>
        <w:gridCol w:w="1451"/>
        <w:gridCol w:w="1242"/>
        <w:gridCol w:w="851"/>
        <w:gridCol w:w="1559"/>
        <w:gridCol w:w="1559"/>
        <w:gridCol w:w="1593"/>
      </w:tblGrid>
      <w:tr w:rsidR="00424DA1" w:rsidRPr="00BA5ACD" w14:paraId="6594918A" w14:textId="77777777" w:rsidTr="009B304C">
        <w:trPr>
          <w:trHeight w:val="328"/>
        </w:trPr>
        <w:tc>
          <w:tcPr>
            <w:tcW w:w="6517" w:type="dxa"/>
            <w:gridSpan w:val="5"/>
            <w:tcBorders>
              <w:top w:val="single" w:sz="4" w:space="0" w:color="auto"/>
              <w:left w:val="single" w:sz="4" w:space="0" w:color="auto"/>
              <w:right w:val="single" w:sz="4" w:space="0" w:color="auto"/>
            </w:tcBorders>
          </w:tcPr>
          <w:p w14:paraId="4D990910" w14:textId="77777777" w:rsidR="00424DA1" w:rsidRPr="00BA5ACD" w:rsidRDefault="00424DA1" w:rsidP="009B304C">
            <w:pPr>
              <w:pStyle w:val="HTML"/>
              <w:snapToGrid w:val="0"/>
              <w:ind w:left="240" w:hangingChars="100" w:hanging="240"/>
              <w:jc w:val="center"/>
              <w:rPr>
                <w:rFonts w:ascii="標楷體" w:eastAsia="標楷體" w:hAnsi="標楷體"/>
                <w:kern w:val="2"/>
              </w:rPr>
            </w:pPr>
            <w:r w:rsidRPr="00BA5ACD">
              <w:rPr>
                <w:rFonts w:ascii="標楷體" w:eastAsia="標楷體" w:hAnsi="標楷體" w:hint="eastAsia"/>
                <w:kern w:val="2"/>
              </w:rPr>
              <w:t>修正規定</w:t>
            </w:r>
          </w:p>
        </w:tc>
        <w:tc>
          <w:tcPr>
            <w:tcW w:w="6662" w:type="dxa"/>
            <w:gridSpan w:val="5"/>
            <w:tcBorders>
              <w:top w:val="single" w:sz="4" w:space="0" w:color="auto"/>
              <w:left w:val="single" w:sz="4" w:space="0" w:color="auto"/>
              <w:right w:val="single" w:sz="4" w:space="0" w:color="auto"/>
            </w:tcBorders>
          </w:tcPr>
          <w:p w14:paraId="02FD9B95" w14:textId="77777777" w:rsidR="00424DA1" w:rsidRPr="00BA5ACD" w:rsidRDefault="00424DA1" w:rsidP="009B304C">
            <w:pPr>
              <w:pStyle w:val="HTML"/>
              <w:snapToGrid w:val="0"/>
              <w:ind w:left="240" w:hangingChars="100" w:hanging="240"/>
              <w:jc w:val="center"/>
              <w:rPr>
                <w:rFonts w:ascii="標楷體" w:eastAsia="標楷體" w:hAnsi="標楷體"/>
                <w:kern w:val="2"/>
              </w:rPr>
            </w:pPr>
            <w:r w:rsidRPr="00BA5ACD">
              <w:rPr>
                <w:rFonts w:ascii="標楷體" w:eastAsia="標楷體" w:hAnsi="標楷體" w:hint="eastAsia"/>
                <w:kern w:val="2"/>
              </w:rPr>
              <w:t>現行規定</w:t>
            </w:r>
          </w:p>
        </w:tc>
        <w:tc>
          <w:tcPr>
            <w:tcW w:w="1593" w:type="dxa"/>
            <w:tcBorders>
              <w:top w:val="single" w:sz="4" w:space="0" w:color="auto"/>
              <w:left w:val="single" w:sz="4" w:space="0" w:color="auto"/>
              <w:right w:val="single" w:sz="4" w:space="0" w:color="auto"/>
            </w:tcBorders>
          </w:tcPr>
          <w:p w14:paraId="564664C4" w14:textId="77777777" w:rsidR="00424DA1" w:rsidRPr="00BA5ACD" w:rsidRDefault="00424DA1" w:rsidP="009B304C">
            <w:pPr>
              <w:pStyle w:val="HTML"/>
              <w:snapToGrid w:val="0"/>
              <w:ind w:left="240" w:hangingChars="100" w:hanging="240"/>
              <w:jc w:val="center"/>
              <w:rPr>
                <w:rFonts w:ascii="標楷體" w:eastAsia="標楷體" w:hAnsi="標楷體"/>
                <w:kern w:val="2"/>
              </w:rPr>
            </w:pPr>
            <w:r w:rsidRPr="00BA5ACD">
              <w:rPr>
                <w:rFonts w:ascii="標楷體" w:eastAsia="標楷體" w:hAnsi="標楷體" w:hint="eastAsia"/>
                <w:kern w:val="2"/>
              </w:rPr>
              <w:t>說明</w:t>
            </w:r>
          </w:p>
        </w:tc>
      </w:tr>
      <w:tr w:rsidR="00424DA1" w:rsidRPr="002D3BC9" w14:paraId="04718A12" w14:textId="77777777" w:rsidTr="009B304C">
        <w:trPr>
          <w:trHeight w:val="520"/>
        </w:trPr>
        <w:tc>
          <w:tcPr>
            <w:tcW w:w="6517" w:type="dxa"/>
            <w:gridSpan w:val="5"/>
          </w:tcPr>
          <w:p w14:paraId="0FA03FEA" w14:textId="77777777" w:rsidR="00424DA1" w:rsidRPr="002D3BC9" w:rsidRDefault="00424DA1" w:rsidP="009B304C">
            <w:pPr>
              <w:pStyle w:val="HTML"/>
              <w:snapToGrid w:val="0"/>
              <w:ind w:left="240" w:hangingChars="100" w:hanging="240"/>
              <w:jc w:val="center"/>
              <w:rPr>
                <w:rFonts w:ascii="標楷體" w:eastAsia="標楷體" w:hAnsi="標楷體"/>
                <w:kern w:val="2"/>
              </w:rPr>
            </w:pPr>
            <w:r w:rsidRPr="002D3BC9">
              <w:rPr>
                <w:rFonts w:ascii="標楷體" w:eastAsia="標楷體" w:hAnsi="標楷體" w:hint="eastAsia"/>
                <w:kern w:val="2"/>
              </w:rPr>
              <w:t>都市計畫地區使用分區容積率規定表</w:t>
            </w:r>
          </w:p>
        </w:tc>
        <w:tc>
          <w:tcPr>
            <w:tcW w:w="6662" w:type="dxa"/>
            <w:gridSpan w:val="5"/>
          </w:tcPr>
          <w:p w14:paraId="11C0B340" w14:textId="77777777" w:rsidR="00424DA1" w:rsidRPr="004A4048" w:rsidRDefault="00424DA1" w:rsidP="009B304C">
            <w:pPr>
              <w:pStyle w:val="HTML"/>
              <w:snapToGrid w:val="0"/>
              <w:ind w:left="240" w:hangingChars="100" w:hanging="240"/>
              <w:jc w:val="center"/>
              <w:rPr>
                <w:rFonts w:ascii="標楷體" w:eastAsia="標楷體" w:hAnsi="標楷體"/>
                <w:kern w:val="2"/>
              </w:rPr>
            </w:pPr>
            <w:r w:rsidRPr="004A4048">
              <w:rPr>
                <w:rFonts w:ascii="標楷體" w:eastAsia="標楷體" w:hAnsi="標楷體" w:hint="eastAsia"/>
                <w:kern w:val="2"/>
              </w:rPr>
              <w:t>都市計畫地區使用分區容積率規定表</w:t>
            </w:r>
          </w:p>
        </w:tc>
        <w:tc>
          <w:tcPr>
            <w:tcW w:w="1593" w:type="dxa"/>
            <w:vMerge w:val="restart"/>
          </w:tcPr>
          <w:p w14:paraId="28A95D6B" w14:textId="77777777" w:rsidR="00424DA1" w:rsidRPr="00861EFD" w:rsidRDefault="00424DA1" w:rsidP="009B304C">
            <w:pPr>
              <w:pStyle w:val="HTML"/>
              <w:snapToGrid w:val="0"/>
              <w:jc w:val="both"/>
              <w:rPr>
                <w:rFonts w:ascii="標楷體" w:eastAsia="標楷體" w:hAnsi="標楷體" w:cs="Times New Roman"/>
              </w:rPr>
            </w:pPr>
            <w:r w:rsidRPr="00861EFD">
              <w:rPr>
                <w:rFonts w:ascii="標楷體" w:eastAsia="標楷體" w:hAnsi="標楷體" w:cs="Times New Roman" w:hint="eastAsia"/>
              </w:rPr>
              <w:t>考量臺中市部分土地使用分區未訂定土地使用分區管制要點作為實施都市計畫之依據，依實際需要，參酌都市計畫法桃園市施行細則增訂宗教專用區容積率。</w:t>
            </w:r>
          </w:p>
        </w:tc>
      </w:tr>
      <w:tr w:rsidR="00424DA1" w:rsidRPr="002D3BC9" w14:paraId="56C1105B" w14:textId="77777777" w:rsidTr="009B304C">
        <w:trPr>
          <w:trHeight w:val="520"/>
        </w:trPr>
        <w:tc>
          <w:tcPr>
            <w:tcW w:w="1414" w:type="dxa"/>
          </w:tcPr>
          <w:p w14:paraId="12CA90DC" w14:textId="77777777" w:rsidR="00424DA1" w:rsidRPr="002D3BC9" w:rsidRDefault="00424DA1" w:rsidP="009B304C">
            <w:pPr>
              <w:pStyle w:val="HTML"/>
              <w:snapToGrid w:val="0"/>
              <w:ind w:left="240" w:hangingChars="100" w:hanging="240"/>
              <w:jc w:val="center"/>
              <w:rPr>
                <w:rFonts w:ascii="標楷體" w:eastAsia="標楷體" w:hAnsi="標楷體" w:cs="Times New Roman"/>
              </w:rPr>
            </w:pPr>
            <w:r w:rsidRPr="002D3BC9">
              <w:rPr>
                <w:rFonts w:ascii="標楷體" w:eastAsia="標楷體" w:hAnsi="標楷體" w:cs="Times New Roman" w:hint="eastAsia"/>
              </w:rPr>
              <w:t>使用分區</w:t>
            </w:r>
          </w:p>
        </w:tc>
        <w:tc>
          <w:tcPr>
            <w:tcW w:w="5103" w:type="dxa"/>
            <w:gridSpan w:val="4"/>
          </w:tcPr>
          <w:p w14:paraId="002403DE" w14:textId="77777777" w:rsidR="00424DA1" w:rsidRPr="002D3BC9" w:rsidRDefault="00424DA1" w:rsidP="009B304C">
            <w:pPr>
              <w:pStyle w:val="HTML"/>
              <w:snapToGrid w:val="0"/>
              <w:ind w:left="240" w:hangingChars="100" w:hanging="240"/>
              <w:jc w:val="center"/>
              <w:rPr>
                <w:rFonts w:ascii="標楷體" w:eastAsia="標楷體" w:hAnsi="標楷體"/>
                <w:kern w:val="2"/>
              </w:rPr>
            </w:pPr>
            <w:r w:rsidRPr="002D3BC9">
              <w:rPr>
                <w:rFonts w:ascii="標楷體" w:eastAsia="標楷體" w:hAnsi="標楷體" w:hint="eastAsia"/>
                <w:kern w:val="2"/>
              </w:rPr>
              <w:t>容積率規定</w:t>
            </w:r>
          </w:p>
        </w:tc>
        <w:tc>
          <w:tcPr>
            <w:tcW w:w="1451" w:type="dxa"/>
          </w:tcPr>
          <w:p w14:paraId="00B51B1E" w14:textId="77777777" w:rsidR="00424DA1" w:rsidRPr="004A4048" w:rsidRDefault="00424DA1" w:rsidP="009B304C">
            <w:pPr>
              <w:pStyle w:val="HTML"/>
              <w:snapToGrid w:val="0"/>
              <w:ind w:left="240" w:hangingChars="100" w:hanging="240"/>
              <w:jc w:val="center"/>
              <w:rPr>
                <w:rFonts w:ascii="標楷體" w:eastAsia="標楷體" w:hAnsi="標楷體" w:cs="Times New Roman"/>
              </w:rPr>
            </w:pPr>
            <w:r w:rsidRPr="004A4048">
              <w:rPr>
                <w:rFonts w:ascii="標楷體" w:eastAsia="標楷體" w:hAnsi="標楷體" w:cs="Times New Roman" w:hint="eastAsia"/>
              </w:rPr>
              <w:t>使用分區</w:t>
            </w:r>
          </w:p>
        </w:tc>
        <w:tc>
          <w:tcPr>
            <w:tcW w:w="5211" w:type="dxa"/>
            <w:gridSpan w:val="4"/>
          </w:tcPr>
          <w:p w14:paraId="3EDDFB9B" w14:textId="77777777" w:rsidR="00424DA1" w:rsidRPr="004A4048" w:rsidRDefault="00424DA1" w:rsidP="009B304C">
            <w:pPr>
              <w:pStyle w:val="HTML"/>
              <w:snapToGrid w:val="0"/>
              <w:ind w:left="240" w:hangingChars="100" w:hanging="240"/>
              <w:jc w:val="center"/>
              <w:rPr>
                <w:rFonts w:ascii="標楷體" w:eastAsia="標楷體" w:hAnsi="標楷體"/>
                <w:kern w:val="2"/>
              </w:rPr>
            </w:pPr>
            <w:r w:rsidRPr="004A4048">
              <w:rPr>
                <w:rFonts w:ascii="標楷體" w:eastAsia="標楷體" w:hAnsi="標楷體" w:hint="eastAsia"/>
                <w:kern w:val="2"/>
              </w:rPr>
              <w:t>容積率規定</w:t>
            </w:r>
          </w:p>
        </w:tc>
        <w:tc>
          <w:tcPr>
            <w:tcW w:w="1593" w:type="dxa"/>
            <w:vMerge/>
          </w:tcPr>
          <w:p w14:paraId="650A49E0" w14:textId="77777777" w:rsidR="00424DA1" w:rsidRPr="004A4048" w:rsidRDefault="00424DA1" w:rsidP="009B304C">
            <w:pPr>
              <w:pStyle w:val="HTML"/>
              <w:adjustRightInd w:val="0"/>
              <w:snapToGrid w:val="0"/>
              <w:spacing w:line="240" w:lineRule="atLeast"/>
              <w:ind w:left="480" w:hangingChars="200" w:hanging="480"/>
              <w:jc w:val="both"/>
              <w:rPr>
                <w:rFonts w:ascii="標楷體" w:eastAsia="標楷體" w:hAnsi="標楷體"/>
                <w:kern w:val="2"/>
              </w:rPr>
            </w:pPr>
          </w:p>
        </w:tc>
      </w:tr>
      <w:tr w:rsidR="00424DA1" w:rsidRPr="002D3BC9" w14:paraId="178E832C" w14:textId="77777777" w:rsidTr="009B304C">
        <w:trPr>
          <w:trHeight w:val="520"/>
        </w:trPr>
        <w:tc>
          <w:tcPr>
            <w:tcW w:w="1414" w:type="dxa"/>
            <w:vMerge w:val="restart"/>
          </w:tcPr>
          <w:p w14:paraId="479D682C"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hint="eastAsia"/>
              </w:rPr>
              <w:t>一、住宅區及商業區</w:t>
            </w:r>
          </w:p>
        </w:tc>
        <w:tc>
          <w:tcPr>
            <w:tcW w:w="1134" w:type="dxa"/>
          </w:tcPr>
          <w:p w14:paraId="7CB23626"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居住密度</w:t>
            </w:r>
          </w:p>
          <w:p w14:paraId="5BD44BA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(人/公頃)</w:t>
            </w:r>
          </w:p>
        </w:tc>
        <w:tc>
          <w:tcPr>
            <w:tcW w:w="850" w:type="dxa"/>
          </w:tcPr>
          <w:p w14:paraId="7A6775F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分區別</w:t>
            </w:r>
          </w:p>
        </w:tc>
        <w:tc>
          <w:tcPr>
            <w:tcW w:w="1560" w:type="dxa"/>
          </w:tcPr>
          <w:p w14:paraId="6E25BAA7" w14:textId="77777777" w:rsidR="00424DA1" w:rsidRPr="002D3BC9" w:rsidRDefault="00424DA1" w:rsidP="009B304C">
            <w:pPr>
              <w:pStyle w:val="HTML"/>
              <w:snapToGrid w:val="0"/>
              <w:ind w:left="354" w:hanging="354"/>
              <w:rPr>
                <w:rFonts w:ascii="標楷體" w:eastAsia="標楷體" w:hAnsi="標楷體"/>
                <w:kern w:val="2"/>
                <w:sz w:val="20"/>
                <w:szCs w:val="20"/>
              </w:rPr>
            </w:pPr>
            <w:r w:rsidRPr="002D3BC9">
              <w:rPr>
                <w:rFonts w:ascii="標楷體" w:eastAsia="標楷體" w:hAnsi="標楷體"/>
                <w:kern w:val="2"/>
                <w:sz w:val="20"/>
                <w:szCs w:val="20"/>
              </w:rPr>
              <w:t>鄰里性公共設施用地比值未逾</w:t>
            </w:r>
            <w:r w:rsidRPr="002D3BC9">
              <w:rPr>
                <w:rFonts w:ascii="標楷體" w:eastAsia="標楷體" w:hAnsi="標楷體" w:hint="eastAsia"/>
                <w:kern w:val="2"/>
                <w:sz w:val="20"/>
                <w:szCs w:val="20"/>
              </w:rPr>
              <w:t>百分之十五</w:t>
            </w:r>
          </w:p>
        </w:tc>
        <w:tc>
          <w:tcPr>
            <w:tcW w:w="1559" w:type="dxa"/>
          </w:tcPr>
          <w:p w14:paraId="387699C5" w14:textId="77777777" w:rsidR="00424DA1" w:rsidRPr="002D3BC9" w:rsidRDefault="00424DA1" w:rsidP="009B304C">
            <w:pPr>
              <w:pStyle w:val="HTML"/>
              <w:snapToGrid w:val="0"/>
              <w:ind w:left="354" w:hanging="354"/>
              <w:rPr>
                <w:rFonts w:ascii="標楷體" w:eastAsia="標楷體" w:hAnsi="標楷體"/>
                <w:kern w:val="2"/>
                <w:sz w:val="20"/>
                <w:szCs w:val="20"/>
              </w:rPr>
            </w:pPr>
            <w:r w:rsidRPr="002D3BC9">
              <w:rPr>
                <w:rFonts w:ascii="標楷體" w:eastAsia="標楷體" w:hAnsi="標楷體"/>
                <w:kern w:val="2"/>
                <w:sz w:val="20"/>
                <w:szCs w:val="20"/>
              </w:rPr>
              <w:t>鄰里性公共設施用地比值超過</w:t>
            </w:r>
            <w:r w:rsidRPr="002D3BC9">
              <w:rPr>
                <w:rFonts w:ascii="標楷體" w:eastAsia="標楷體" w:hAnsi="標楷體" w:hint="eastAsia"/>
                <w:kern w:val="2"/>
                <w:sz w:val="20"/>
                <w:szCs w:val="20"/>
              </w:rPr>
              <w:t>百分之十五</w:t>
            </w:r>
          </w:p>
        </w:tc>
        <w:tc>
          <w:tcPr>
            <w:tcW w:w="1451" w:type="dxa"/>
            <w:vMerge w:val="restart"/>
          </w:tcPr>
          <w:p w14:paraId="38F5F335" w14:textId="77777777" w:rsidR="00424DA1" w:rsidRPr="004A4048" w:rsidRDefault="00424DA1" w:rsidP="009B304C">
            <w:pPr>
              <w:pStyle w:val="HTML"/>
              <w:snapToGrid w:val="0"/>
              <w:ind w:left="480" w:hangingChars="200" w:hanging="480"/>
              <w:rPr>
                <w:rFonts w:ascii="標楷體" w:eastAsia="標楷體" w:hAnsi="標楷體"/>
                <w:kern w:val="2"/>
                <w:sz w:val="20"/>
                <w:szCs w:val="20"/>
              </w:rPr>
            </w:pPr>
            <w:r w:rsidRPr="004A4048">
              <w:rPr>
                <w:rFonts w:ascii="標楷體" w:eastAsia="標楷體" w:hAnsi="標楷體" w:cs="Times New Roman" w:hint="eastAsia"/>
              </w:rPr>
              <w:t>一、住宅區及商業區</w:t>
            </w:r>
          </w:p>
        </w:tc>
        <w:tc>
          <w:tcPr>
            <w:tcW w:w="1242" w:type="dxa"/>
          </w:tcPr>
          <w:p w14:paraId="4E800D86" w14:textId="77777777" w:rsidR="00424DA1" w:rsidRPr="004A4048" w:rsidRDefault="00424DA1" w:rsidP="009B304C">
            <w:pPr>
              <w:pStyle w:val="HTML"/>
              <w:snapToGrid w:val="0"/>
              <w:ind w:left="200" w:hangingChars="100" w:hanging="200"/>
              <w:jc w:val="both"/>
              <w:rPr>
                <w:rFonts w:ascii="標楷體" w:eastAsia="標楷體" w:hAnsi="標楷體" w:cs="Times New Roman"/>
                <w:sz w:val="20"/>
                <w:szCs w:val="20"/>
              </w:rPr>
            </w:pPr>
            <w:r w:rsidRPr="004A4048">
              <w:rPr>
                <w:rFonts w:ascii="標楷體" w:eastAsia="標楷體" w:hAnsi="標楷體" w:cs="Times New Roman"/>
                <w:sz w:val="20"/>
                <w:szCs w:val="20"/>
              </w:rPr>
              <w:t>居住密度</w:t>
            </w:r>
          </w:p>
          <w:p w14:paraId="21939C48" w14:textId="77777777" w:rsidR="00424DA1" w:rsidRPr="004A4048" w:rsidRDefault="00424DA1" w:rsidP="009B304C">
            <w:pPr>
              <w:pStyle w:val="HTML"/>
              <w:snapToGrid w:val="0"/>
              <w:ind w:left="200" w:hangingChars="100" w:hanging="200"/>
              <w:jc w:val="both"/>
              <w:rPr>
                <w:rFonts w:ascii="標楷體" w:eastAsia="標楷體" w:hAnsi="標楷體" w:cs="Times New Roman"/>
                <w:sz w:val="20"/>
                <w:szCs w:val="20"/>
              </w:rPr>
            </w:pPr>
            <w:r w:rsidRPr="004A4048">
              <w:rPr>
                <w:rFonts w:ascii="標楷體" w:eastAsia="標楷體" w:hAnsi="標楷體" w:cs="Times New Roman"/>
                <w:sz w:val="20"/>
                <w:szCs w:val="20"/>
              </w:rPr>
              <w:t>(人/公頃)</w:t>
            </w:r>
          </w:p>
        </w:tc>
        <w:tc>
          <w:tcPr>
            <w:tcW w:w="851" w:type="dxa"/>
          </w:tcPr>
          <w:p w14:paraId="36DF3E63" w14:textId="77777777" w:rsidR="00424DA1" w:rsidRPr="004A4048" w:rsidRDefault="00424DA1" w:rsidP="009B304C">
            <w:pPr>
              <w:pStyle w:val="HTML"/>
              <w:snapToGrid w:val="0"/>
              <w:ind w:left="200" w:hangingChars="100" w:hanging="200"/>
              <w:jc w:val="both"/>
              <w:rPr>
                <w:rFonts w:ascii="標楷體" w:eastAsia="標楷體" w:hAnsi="標楷體" w:cs="Times New Roman"/>
                <w:sz w:val="20"/>
                <w:szCs w:val="20"/>
              </w:rPr>
            </w:pPr>
            <w:r w:rsidRPr="004A4048">
              <w:rPr>
                <w:rFonts w:ascii="標楷體" w:eastAsia="標楷體" w:hAnsi="標楷體" w:cs="Times New Roman"/>
                <w:sz w:val="20"/>
                <w:szCs w:val="20"/>
              </w:rPr>
              <w:t>分區別</w:t>
            </w:r>
          </w:p>
        </w:tc>
        <w:tc>
          <w:tcPr>
            <w:tcW w:w="1559" w:type="dxa"/>
          </w:tcPr>
          <w:p w14:paraId="2D6939B4" w14:textId="77777777" w:rsidR="00424DA1" w:rsidRPr="004A4048" w:rsidRDefault="00424DA1" w:rsidP="009B304C">
            <w:pPr>
              <w:pStyle w:val="HTML"/>
              <w:snapToGrid w:val="0"/>
              <w:ind w:left="354" w:hanging="354"/>
              <w:rPr>
                <w:rFonts w:ascii="標楷體" w:eastAsia="標楷體" w:hAnsi="標楷體"/>
                <w:kern w:val="2"/>
                <w:sz w:val="20"/>
                <w:szCs w:val="20"/>
              </w:rPr>
            </w:pPr>
            <w:r w:rsidRPr="004A4048">
              <w:rPr>
                <w:rFonts w:ascii="標楷體" w:eastAsia="標楷體" w:hAnsi="標楷體"/>
                <w:kern w:val="2"/>
                <w:sz w:val="20"/>
                <w:szCs w:val="20"/>
              </w:rPr>
              <w:t>鄰里性公共設施用地比值未逾</w:t>
            </w:r>
            <w:r w:rsidRPr="004A4048">
              <w:rPr>
                <w:rFonts w:ascii="標楷體" w:eastAsia="標楷體" w:hAnsi="標楷體" w:hint="eastAsia"/>
                <w:kern w:val="2"/>
                <w:sz w:val="20"/>
                <w:szCs w:val="20"/>
              </w:rPr>
              <w:t>百分之十五</w:t>
            </w:r>
          </w:p>
        </w:tc>
        <w:tc>
          <w:tcPr>
            <w:tcW w:w="1559" w:type="dxa"/>
          </w:tcPr>
          <w:p w14:paraId="38D76AC9" w14:textId="77777777" w:rsidR="00424DA1" w:rsidRPr="004A4048" w:rsidRDefault="00424DA1" w:rsidP="009B304C">
            <w:pPr>
              <w:pStyle w:val="HTML"/>
              <w:snapToGrid w:val="0"/>
              <w:ind w:left="354" w:hanging="354"/>
              <w:rPr>
                <w:rFonts w:ascii="標楷體" w:eastAsia="標楷體" w:hAnsi="標楷體"/>
                <w:kern w:val="2"/>
                <w:sz w:val="20"/>
                <w:szCs w:val="20"/>
              </w:rPr>
            </w:pPr>
            <w:r w:rsidRPr="004A4048">
              <w:rPr>
                <w:rFonts w:ascii="標楷體" w:eastAsia="標楷體" w:hAnsi="標楷體"/>
                <w:kern w:val="2"/>
                <w:sz w:val="20"/>
                <w:szCs w:val="20"/>
              </w:rPr>
              <w:t>鄰里性公共設施用地比值超過</w:t>
            </w:r>
            <w:r w:rsidRPr="004A4048">
              <w:rPr>
                <w:rFonts w:ascii="標楷體" w:eastAsia="標楷體" w:hAnsi="標楷體" w:hint="eastAsia"/>
                <w:kern w:val="2"/>
                <w:sz w:val="20"/>
                <w:szCs w:val="20"/>
              </w:rPr>
              <w:t>百分之十五</w:t>
            </w:r>
          </w:p>
        </w:tc>
        <w:tc>
          <w:tcPr>
            <w:tcW w:w="1593" w:type="dxa"/>
            <w:vMerge/>
          </w:tcPr>
          <w:p w14:paraId="3B2863EE" w14:textId="77777777" w:rsidR="00424DA1" w:rsidRPr="004A4048" w:rsidRDefault="00424DA1" w:rsidP="009B304C">
            <w:pPr>
              <w:pStyle w:val="HTML"/>
              <w:adjustRightInd w:val="0"/>
              <w:snapToGrid w:val="0"/>
              <w:spacing w:line="240" w:lineRule="atLeast"/>
              <w:ind w:left="400" w:hangingChars="200" w:hanging="400"/>
              <w:jc w:val="both"/>
              <w:rPr>
                <w:rFonts w:ascii="標楷體" w:eastAsia="標楷體" w:hAnsi="標楷體"/>
                <w:kern w:val="2"/>
                <w:sz w:val="20"/>
                <w:szCs w:val="20"/>
              </w:rPr>
            </w:pPr>
          </w:p>
        </w:tc>
      </w:tr>
      <w:tr w:rsidR="00424DA1" w:rsidRPr="002D3BC9" w14:paraId="7BB0118F" w14:textId="77777777" w:rsidTr="009B304C">
        <w:tc>
          <w:tcPr>
            <w:tcW w:w="1414" w:type="dxa"/>
            <w:vMerge/>
          </w:tcPr>
          <w:p w14:paraId="514ADD11" w14:textId="77777777" w:rsidR="00424DA1" w:rsidRPr="002D3BC9" w:rsidRDefault="00424DA1" w:rsidP="009B304C">
            <w:pPr>
              <w:pStyle w:val="HTML"/>
              <w:snapToGrid w:val="0"/>
              <w:ind w:left="480" w:hangingChars="200" w:hanging="480"/>
              <w:jc w:val="both"/>
              <w:rPr>
                <w:rFonts w:ascii="標楷體" w:eastAsia="標楷體" w:hAnsi="標楷體" w:cs="Times New Roman"/>
              </w:rPr>
            </w:pPr>
          </w:p>
        </w:tc>
        <w:tc>
          <w:tcPr>
            <w:tcW w:w="1134" w:type="dxa"/>
            <w:vMerge w:val="restart"/>
          </w:tcPr>
          <w:p w14:paraId="400FA3DA"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未達</w:t>
            </w:r>
            <w:r w:rsidRPr="002D3BC9">
              <w:rPr>
                <w:rFonts w:ascii="標楷體" w:eastAsia="標楷體" w:hAnsi="標楷體" w:cs="Times New Roman" w:hint="eastAsia"/>
                <w:sz w:val="20"/>
                <w:szCs w:val="20"/>
              </w:rPr>
              <w:t>二百</w:t>
            </w:r>
          </w:p>
        </w:tc>
        <w:tc>
          <w:tcPr>
            <w:tcW w:w="850" w:type="dxa"/>
          </w:tcPr>
          <w:p w14:paraId="330DB165"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60" w:type="dxa"/>
          </w:tcPr>
          <w:p w14:paraId="2F5B494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百分之一百二十</w:t>
            </w:r>
          </w:p>
        </w:tc>
        <w:tc>
          <w:tcPr>
            <w:tcW w:w="1559" w:type="dxa"/>
          </w:tcPr>
          <w:p w14:paraId="5C18187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c>
          <w:tcPr>
            <w:tcW w:w="1451" w:type="dxa"/>
            <w:vMerge/>
          </w:tcPr>
          <w:p w14:paraId="236F72FC"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val="restart"/>
          </w:tcPr>
          <w:p w14:paraId="059AFAA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未達</w:t>
            </w:r>
            <w:r w:rsidRPr="002D3BC9">
              <w:rPr>
                <w:rFonts w:ascii="標楷體" w:eastAsia="標楷體" w:hAnsi="標楷體" w:cs="Times New Roman" w:hint="eastAsia"/>
                <w:sz w:val="20"/>
                <w:szCs w:val="20"/>
              </w:rPr>
              <w:t>二百</w:t>
            </w:r>
          </w:p>
        </w:tc>
        <w:tc>
          <w:tcPr>
            <w:tcW w:w="851" w:type="dxa"/>
          </w:tcPr>
          <w:p w14:paraId="258E88A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59" w:type="dxa"/>
          </w:tcPr>
          <w:p w14:paraId="681C1F3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百分之一百二十</w:t>
            </w:r>
          </w:p>
        </w:tc>
        <w:tc>
          <w:tcPr>
            <w:tcW w:w="1559" w:type="dxa"/>
          </w:tcPr>
          <w:p w14:paraId="19E57611"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c>
          <w:tcPr>
            <w:tcW w:w="1593" w:type="dxa"/>
            <w:vMerge/>
          </w:tcPr>
          <w:p w14:paraId="12EF26CC" w14:textId="77777777" w:rsidR="00424DA1" w:rsidRPr="007D0F0F"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650241DD" w14:textId="77777777" w:rsidTr="009B304C">
        <w:tc>
          <w:tcPr>
            <w:tcW w:w="1414" w:type="dxa"/>
            <w:vMerge/>
          </w:tcPr>
          <w:p w14:paraId="2C9E96A8"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tcPr>
          <w:p w14:paraId="5B0680AC"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0" w:type="dxa"/>
          </w:tcPr>
          <w:p w14:paraId="238337E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60" w:type="dxa"/>
          </w:tcPr>
          <w:p w14:paraId="7C055915"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559" w:type="dxa"/>
          </w:tcPr>
          <w:p w14:paraId="7437809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c>
          <w:tcPr>
            <w:tcW w:w="1451" w:type="dxa"/>
            <w:vMerge/>
          </w:tcPr>
          <w:p w14:paraId="104D651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tcPr>
          <w:p w14:paraId="042C18C6"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1" w:type="dxa"/>
          </w:tcPr>
          <w:p w14:paraId="2ABF093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59" w:type="dxa"/>
          </w:tcPr>
          <w:p w14:paraId="7DD27AE4"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559" w:type="dxa"/>
          </w:tcPr>
          <w:p w14:paraId="0EC18833"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c>
          <w:tcPr>
            <w:tcW w:w="1593" w:type="dxa"/>
            <w:vMerge/>
          </w:tcPr>
          <w:p w14:paraId="3192BA4F"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2DEB07B9" w14:textId="77777777" w:rsidTr="009B304C">
        <w:tc>
          <w:tcPr>
            <w:tcW w:w="1414" w:type="dxa"/>
            <w:vMerge/>
          </w:tcPr>
          <w:p w14:paraId="22A59AF8"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val="restart"/>
          </w:tcPr>
          <w:p w14:paraId="4636F436" w14:textId="77777777" w:rsidR="00424DA1" w:rsidRPr="002D3BC9" w:rsidRDefault="00424DA1" w:rsidP="009B304C">
            <w:pPr>
              <w:pStyle w:val="HTML"/>
              <w:snapToGrid w:val="0"/>
              <w:ind w:left="4" w:hangingChars="2" w:hanging="4"/>
              <w:rPr>
                <w:rFonts w:ascii="標楷體" w:eastAsia="標楷體" w:hAnsi="標楷體" w:cs="Times New Roman"/>
                <w:sz w:val="20"/>
                <w:szCs w:val="20"/>
              </w:rPr>
            </w:pPr>
            <w:r w:rsidRPr="002D3BC9">
              <w:rPr>
                <w:rFonts w:ascii="標楷體" w:eastAsia="標楷體" w:hAnsi="標楷體" w:cs="Times New Roman" w:hint="eastAsia"/>
                <w:sz w:val="20"/>
                <w:szCs w:val="20"/>
              </w:rPr>
              <w:t>二百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三百</w:t>
            </w:r>
          </w:p>
        </w:tc>
        <w:tc>
          <w:tcPr>
            <w:tcW w:w="850" w:type="dxa"/>
          </w:tcPr>
          <w:p w14:paraId="45438678"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60" w:type="dxa"/>
          </w:tcPr>
          <w:p w14:paraId="4A8A950A"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c>
          <w:tcPr>
            <w:tcW w:w="1559" w:type="dxa"/>
          </w:tcPr>
          <w:p w14:paraId="41848C9B"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451" w:type="dxa"/>
            <w:vMerge/>
          </w:tcPr>
          <w:p w14:paraId="1512E656"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val="restart"/>
          </w:tcPr>
          <w:p w14:paraId="111B246C" w14:textId="77777777" w:rsidR="00424DA1" w:rsidRPr="002D3BC9" w:rsidRDefault="00424DA1" w:rsidP="009B304C">
            <w:pPr>
              <w:pStyle w:val="HTML"/>
              <w:snapToGrid w:val="0"/>
              <w:ind w:left="4" w:hangingChars="2" w:hanging="4"/>
              <w:rPr>
                <w:rFonts w:ascii="標楷體" w:eastAsia="標楷體" w:hAnsi="標楷體" w:cs="Times New Roman"/>
                <w:sz w:val="20"/>
                <w:szCs w:val="20"/>
              </w:rPr>
            </w:pPr>
            <w:r w:rsidRPr="002D3BC9">
              <w:rPr>
                <w:rFonts w:ascii="標楷體" w:eastAsia="標楷體" w:hAnsi="標楷體" w:cs="Times New Roman" w:hint="eastAsia"/>
                <w:sz w:val="20"/>
                <w:szCs w:val="20"/>
              </w:rPr>
              <w:t>二百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三百</w:t>
            </w:r>
          </w:p>
        </w:tc>
        <w:tc>
          <w:tcPr>
            <w:tcW w:w="851" w:type="dxa"/>
          </w:tcPr>
          <w:p w14:paraId="5950F908"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59" w:type="dxa"/>
          </w:tcPr>
          <w:p w14:paraId="126E91C8"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c>
          <w:tcPr>
            <w:tcW w:w="1559" w:type="dxa"/>
          </w:tcPr>
          <w:p w14:paraId="36DB7262"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593" w:type="dxa"/>
            <w:vMerge/>
          </w:tcPr>
          <w:p w14:paraId="1BBFF371"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2C63E72F" w14:textId="77777777" w:rsidTr="009B304C">
        <w:tc>
          <w:tcPr>
            <w:tcW w:w="1414" w:type="dxa"/>
            <w:vMerge/>
          </w:tcPr>
          <w:p w14:paraId="2C941D99"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tcPr>
          <w:p w14:paraId="494044C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0" w:type="dxa"/>
          </w:tcPr>
          <w:p w14:paraId="419C84F4"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60" w:type="dxa"/>
          </w:tcPr>
          <w:p w14:paraId="2CA5509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c>
          <w:tcPr>
            <w:tcW w:w="1559" w:type="dxa"/>
          </w:tcPr>
          <w:p w14:paraId="5D129E4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451" w:type="dxa"/>
            <w:vMerge/>
          </w:tcPr>
          <w:p w14:paraId="2E4F04AD"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tcPr>
          <w:p w14:paraId="2873367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1" w:type="dxa"/>
          </w:tcPr>
          <w:p w14:paraId="66FE4AD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59" w:type="dxa"/>
          </w:tcPr>
          <w:p w14:paraId="448A672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c>
          <w:tcPr>
            <w:tcW w:w="1559" w:type="dxa"/>
          </w:tcPr>
          <w:p w14:paraId="0CA555B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593" w:type="dxa"/>
            <w:vMerge/>
          </w:tcPr>
          <w:p w14:paraId="3DD4EBB9"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55CB20B2" w14:textId="77777777" w:rsidTr="009B304C">
        <w:tc>
          <w:tcPr>
            <w:tcW w:w="1414" w:type="dxa"/>
            <w:vMerge/>
          </w:tcPr>
          <w:p w14:paraId="0FA8BAC9"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val="restart"/>
          </w:tcPr>
          <w:p w14:paraId="57127A26" w14:textId="77777777" w:rsidR="00424DA1" w:rsidRPr="002D3BC9" w:rsidRDefault="00424DA1" w:rsidP="009B304C">
            <w:pPr>
              <w:pStyle w:val="HTML"/>
              <w:snapToGrid w:val="0"/>
              <w:ind w:left="4" w:hangingChars="2" w:hanging="4"/>
              <w:jc w:val="both"/>
              <w:rPr>
                <w:rFonts w:ascii="標楷體" w:eastAsia="標楷體" w:hAnsi="標楷體" w:cs="Times New Roman"/>
                <w:sz w:val="20"/>
                <w:szCs w:val="20"/>
              </w:rPr>
            </w:pPr>
            <w:r w:rsidRPr="002D3BC9">
              <w:rPr>
                <w:rFonts w:ascii="標楷體" w:eastAsia="標楷體" w:hAnsi="標楷體" w:cs="Times New Roman" w:hint="eastAsia"/>
                <w:sz w:val="20"/>
                <w:szCs w:val="20"/>
              </w:rPr>
              <w:t>三百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四百</w:t>
            </w:r>
          </w:p>
        </w:tc>
        <w:tc>
          <w:tcPr>
            <w:tcW w:w="850" w:type="dxa"/>
          </w:tcPr>
          <w:p w14:paraId="7AE4E86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60" w:type="dxa"/>
          </w:tcPr>
          <w:p w14:paraId="3AB5C1F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559" w:type="dxa"/>
          </w:tcPr>
          <w:p w14:paraId="69DFF4D4"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c>
          <w:tcPr>
            <w:tcW w:w="1451" w:type="dxa"/>
            <w:vMerge/>
          </w:tcPr>
          <w:p w14:paraId="4FC054C3"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val="restart"/>
          </w:tcPr>
          <w:p w14:paraId="20809E53" w14:textId="77777777" w:rsidR="00424DA1" w:rsidRPr="002D3BC9" w:rsidRDefault="00424DA1" w:rsidP="009B304C">
            <w:pPr>
              <w:pStyle w:val="HTML"/>
              <w:snapToGrid w:val="0"/>
              <w:ind w:left="4" w:hangingChars="2" w:hanging="4"/>
              <w:jc w:val="both"/>
              <w:rPr>
                <w:rFonts w:ascii="標楷體" w:eastAsia="標楷體" w:hAnsi="標楷體" w:cs="Times New Roman"/>
                <w:sz w:val="20"/>
                <w:szCs w:val="20"/>
              </w:rPr>
            </w:pPr>
            <w:r w:rsidRPr="002D3BC9">
              <w:rPr>
                <w:rFonts w:ascii="標楷體" w:eastAsia="標楷體" w:hAnsi="標楷體" w:cs="Times New Roman" w:hint="eastAsia"/>
                <w:sz w:val="20"/>
                <w:szCs w:val="20"/>
              </w:rPr>
              <w:t>三百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四百</w:t>
            </w:r>
          </w:p>
        </w:tc>
        <w:tc>
          <w:tcPr>
            <w:tcW w:w="851" w:type="dxa"/>
          </w:tcPr>
          <w:p w14:paraId="014695B2"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59" w:type="dxa"/>
          </w:tcPr>
          <w:p w14:paraId="0BE98258"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1559" w:type="dxa"/>
          </w:tcPr>
          <w:p w14:paraId="183A11AF"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c>
          <w:tcPr>
            <w:tcW w:w="1593" w:type="dxa"/>
            <w:vMerge/>
          </w:tcPr>
          <w:p w14:paraId="06C52FE5"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5717421E" w14:textId="77777777" w:rsidTr="009B304C">
        <w:tc>
          <w:tcPr>
            <w:tcW w:w="1414" w:type="dxa"/>
            <w:vMerge/>
          </w:tcPr>
          <w:p w14:paraId="6CB22D35"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tcPr>
          <w:p w14:paraId="0A7D390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0" w:type="dxa"/>
          </w:tcPr>
          <w:p w14:paraId="01007A76"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60" w:type="dxa"/>
          </w:tcPr>
          <w:p w14:paraId="0A66C2F5"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559" w:type="dxa"/>
          </w:tcPr>
          <w:p w14:paraId="2351EC6D"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c>
          <w:tcPr>
            <w:tcW w:w="1451" w:type="dxa"/>
            <w:vMerge/>
          </w:tcPr>
          <w:p w14:paraId="18E7D22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tcPr>
          <w:p w14:paraId="1075D503"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1" w:type="dxa"/>
          </w:tcPr>
          <w:p w14:paraId="13797DB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59" w:type="dxa"/>
          </w:tcPr>
          <w:p w14:paraId="36D8985B"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559" w:type="dxa"/>
          </w:tcPr>
          <w:p w14:paraId="2E59A61A"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c>
          <w:tcPr>
            <w:tcW w:w="1593" w:type="dxa"/>
            <w:vMerge/>
          </w:tcPr>
          <w:p w14:paraId="4045F6BB"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6647A904" w14:textId="77777777" w:rsidTr="009B304C">
        <w:tc>
          <w:tcPr>
            <w:tcW w:w="1414" w:type="dxa"/>
            <w:vMerge/>
          </w:tcPr>
          <w:p w14:paraId="32505F1A"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val="restart"/>
          </w:tcPr>
          <w:p w14:paraId="505D38F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四百</w:t>
            </w:r>
            <w:r w:rsidRPr="002D3BC9">
              <w:rPr>
                <w:rFonts w:ascii="標楷體" w:eastAsia="標楷體" w:hAnsi="標楷體" w:cs="Times New Roman"/>
                <w:sz w:val="20"/>
                <w:szCs w:val="20"/>
              </w:rPr>
              <w:t>以上</w:t>
            </w:r>
          </w:p>
        </w:tc>
        <w:tc>
          <w:tcPr>
            <w:tcW w:w="850" w:type="dxa"/>
          </w:tcPr>
          <w:p w14:paraId="23604C3B"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60" w:type="dxa"/>
          </w:tcPr>
          <w:p w14:paraId="405932C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c>
          <w:tcPr>
            <w:tcW w:w="1559" w:type="dxa"/>
          </w:tcPr>
          <w:p w14:paraId="38FCB5E2"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451" w:type="dxa"/>
            <w:vMerge/>
          </w:tcPr>
          <w:p w14:paraId="51DA798A"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val="restart"/>
          </w:tcPr>
          <w:p w14:paraId="4575863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四百</w:t>
            </w:r>
            <w:r w:rsidRPr="002D3BC9">
              <w:rPr>
                <w:rFonts w:ascii="標楷體" w:eastAsia="標楷體" w:hAnsi="標楷體" w:cs="Times New Roman"/>
                <w:sz w:val="20"/>
                <w:szCs w:val="20"/>
              </w:rPr>
              <w:t>以上</w:t>
            </w:r>
          </w:p>
        </w:tc>
        <w:tc>
          <w:tcPr>
            <w:tcW w:w="851" w:type="dxa"/>
          </w:tcPr>
          <w:p w14:paraId="48A9BE3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559" w:type="dxa"/>
          </w:tcPr>
          <w:p w14:paraId="32F361E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c>
          <w:tcPr>
            <w:tcW w:w="1559" w:type="dxa"/>
          </w:tcPr>
          <w:p w14:paraId="3E00BD67"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1593" w:type="dxa"/>
            <w:vMerge/>
          </w:tcPr>
          <w:p w14:paraId="3D6EFF5F"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3D7406F7" w14:textId="77777777" w:rsidTr="009B304C">
        <w:tc>
          <w:tcPr>
            <w:tcW w:w="1414" w:type="dxa"/>
            <w:vMerge/>
          </w:tcPr>
          <w:p w14:paraId="662BDF8F"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1134" w:type="dxa"/>
            <w:vMerge/>
          </w:tcPr>
          <w:p w14:paraId="3C2C5A60"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0" w:type="dxa"/>
          </w:tcPr>
          <w:p w14:paraId="0C93DE2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60" w:type="dxa"/>
          </w:tcPr>
          <w:p w14:paraId="1FBE70BC"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c>
          <w:tcPr>
            <w:tcW w:w="1559" w:type="dxa"/>
          </w:tcPr>
          <w:p w14:paraId="67F7ABB8"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百分之三百二十</w:t>
            </w:r>
          </w:p>
        </w:tc>
        <w:tc>
          <w:tcPr>
            <w:tcW w:w="1451" w:type="dxa"/>
            <w:vMerge/>
          </w:tcPr>
          <w:p w14:paraId="2383A05D"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1242" w:type="dxa"/>
            <w:vMerge/>
          </w:tcPr>
          <w:p w14:paraId="0BABE68E"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p>
        </w:tc>
        <w:tc>
          <w:tcPr>
            <w:tcW w:w="851" w:type="dxa"/>
          </w:tcPr>
          <w:p w14:paraId="5CB8961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559" w:type="dxa"/>
          </w:tcPr>
          <w:p w14:paraId="306325FC"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c>
          <w:tcPr>
            <w:tcW w:w="1559" w:type="dxa"/>
          </w:tcPr>
          <w:p w14:paraId="66B4F369" w14:textId="77777777" w:rsidR="00424DA1" w:rsidRPr="002D3BC9" w:rsidRDefault="00424DA1" w:rsidP="009B304C">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百分之三百二十</w:t>
            </w:r>
          </w:p>
        </w:tc>
        <w:tc>
          <w:tcPr>
            <w:tcW w:w="1593" w:type="dxa"/>
            <w:vMerge/>
          </w:tcPr>
          <w:p w14:paraId="46EAEC32" w14:textId="77777777" w:rsidR="00424DA1" w:rsidRPr="002D3BC9" w:rsidRDefault="00424DA1" w:rsidP="009B304C">
            <w:pPr>
              <w:pStyle w:val="HTML"/>
              <w:adjustRightInd w:val="0"/>
              <w:snapToGrid w:val="0"/>
              <w:spacing w:line="240" w:lineRule="atLeast"/>
              <w:ind w:left="400" w:hangingChars="200" w:hanging="400"/>
              <w:jc w:val="both"/>
              <w:rPr>
                <w:rFonts w:ascii="標楷體" w:eastAsia="標楷體" w:hAnsi="標楷體" w:cs="Times New Roman"/>
                <w:sz w:val="20"/>
                <w:szCs w:val="20"/>
              </w:rPr>
            </w:pPr>
          </w:p>
        </w:tc>
      </w:tr>
      <w:tr w:rsidR="00424DA1" w:rsidRPr="002D3BC9" w14:paraId="04D43179" w14:textId="77777777" w:rsidTr="009B304C">
        <w:tc>
          <w:tcPr>
            <w:tcW w:w="1414" w:type="dxa"/>
            <w:vMerge w:val="restart"/>
          </w:tcPr>
          <w:p w14:paraId="273C128A"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二、旅館區</w:t>
            </w:r>
          </w:p>
        </w:tc>
        <w:tc>
          <w:tcPr>
            <w:tcW w:w="5103" w:type="dxa"/>
            <w:gridSpan w:val="4"/>
          </w:tcPr>
          <w:p w14:paraId="46A005AF"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rPr>
              <w:t>（一）山坡地</w:t>
            </w:r>
            <w:r w:rsidRPr="002D3BC9">
              <w:rPr>
                <w:rFonts w:ascii="標楷體" w:eastAsia="標楷體" w:hAnsi="標楷體" w:cs="Times New Roman" w:hint="eastAsia"/>
              </w:rPr>
              <w:t>：百分之一百二十</w:t>
            </w:r>
            <w:r w:rsidRPr="002D3BC9">
              <w:rPr>
                <w:rFonts w:ascii="標楷體" w:eastAsia="標楷體" w:hAnsi="標楷體" w:cs="Times New Roman"/>
              </w:rPr>
              <w:t>。</w:t>
            </w:r>
          </w:p>
        </w:tc>
        <w:tc>
          <w:tcPr>
            <w:tcW w:w="1451" w:type="dxa"/>
            <w:vMerge w:val="restart"/>
          </w:tcPr>
          <w:p w14:paraId="0406E458"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二、旅館區</w:t>
            </w:r>
          </w:p>
        </w:tc>
        <w:tc>
          <w:tcPr>
            <w:tcW w:w="5211" w:type="dxa"/>
            <w:gridSpan w:val="4"/>
          </w:tcPr>
          <w:p w14:paraId="1772A850"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rPr>
              <w:t>（一）山坡地</w:t>
            </w:r>
            <w:r w:rsidRPr="002D3BC9">
              <w:rPr>
                <w:rFonts w:ascii="標楷體" w:eastAsia="標楷體" w:hAnsi="標楷體" w:cs="Times New Roman" w:hint="eastAsia"/>
              </w:rPr>
              <w:t>：百分之一百二十</w:t>
            </w:r>
            <w:r w:rsidRPr="002D3BC9">
              <w:rPr>
                <w:rFonts w:ascii="標楷體" w:eastAsia="標楷體" w:hAnsi="標楷體" w:cs="Times New Roman"/>
              </w:rPr>
              <w:t>。</w:t>
            </w:r>
          </w:p>
        </w:tc>
        <w:tc>
          <w:tcPr>
            <w:tcW w:w="1593" w:type="dxa"/>
            <w:vMerge/>
          </w:tcPr>
          <w:p w14:paraId="24AFBC36"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534CFFF5" w14:textId="77777777" w:rsidTr="009B304C">
        <w:tc>
          <w:tcPr>
            <w:tcW w:w="1414" w:type="dxa"/>
            <w:vMerge/>
          </w:tcPr>
          <w:p w14:paraId="5B7A97DE" w14:textId="77777777" w:rsidR="00424DA1" w:rsidRPr="002D3BC9" w:rsidRDefault="00424DA1" w:rsidP="009B304C">
            <w:pPr>
              <w:pStyle w:val="HTML"/>
              <w:snapToGrid w:val="0"/>
              <w:ind w:left="400" w:hangingChars="200" w:hanging="400"/>
              <w:jc w:val="both"/>
              <w:rPr>
                <w:rFonts w:ascii="標楷體" w:eastAsia="標楷體" w:hAnsi="標楷體" w:cs="Times New Roman"/>
                <w:sz w:val="20"/>
                <w:szCs w:val="20"/>
              </w:rPr>
            </w:pPr>
          </w:p>
        </w:tc>
        <w:tc>
          <w:tcPr>
            <w:tcW w:w="5103" w:type="dxa"/>
            <w:gridSpan w:val="4"/>
          </w:tcPr>
          <w:p w14:paraId="0921003C"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rPr>
              <w:t>（二）平地：</w:t>
            </w:r>
            <w:r w:rsidRPr="002D3BC9">
              <w:rPr>
                <w:rFonts w:ascii="標楷體" w:eastAsia="標楷體" w:hAnsi="標楷體" w:cs="Times New Roman" w:hint="eastAsia"/>
              </w:rPr>
              <w:t>百分之一百六十</w:t>
            </w:r>
            <w:r w:rsidRPr="002D3BC9">
              <w:rPr>
                <w:rFonts w:ascii="標楷體" w:eastAsia="標楷體" w:hAnsi="標楷體" w:cs="Times New Roman"/>
              </w:rPr>
              <w:t>。</w:t>
            </w:r>
          </w:p>
        </w:tc>
        <w:tc>
          <w:tcPr>
            <w:tcW w:w="1451" w:type="dxa"/>
            <w:vMerge/>
          </w:tcPr>
          <w:p w14:paraId="5212B671" w14:textId="77777777" w:rsidR="00424DA1" w:rsidRPr="002D3BC9" w:rsidRDefault="00424DA1" w:rsidP="009B304C">
            <w:pPr>
              <w:pStyle w:val="HTML"/>
              <w:snapToGrid w:val="0"/>
              <w:ind w:left="240" w:hangingChars="100" w:hanging="240"/>
              <w:jc w:val="both"/>
              <w:rPr>
                <w:rFonts w:ascii="標楷體" w:eastAsia="標楷體" w:hAnsi="標楷體" w:cs="Times New Roman"/>
              </w:rPr>
            </w:pPr>
          </w:p>
        </w:tc>
        <w:tc>
          <w:tcPr>
            <w:tcW w:w="5211" w:type="dxa"/>
            <w:gridSpan w:val="4"/>
          </w:tcPr>
          <w:p w14:paraId="32EDF32E" w14:textId="77777777" w:rsidR="00424DA1" w:rsidRPr="002D3BC9" w:rsidRDefault="00424DA1" w:rsidP="009B304C">
            <w:pPr>
              <w:pStyle w:val="HTML"/>
              <w:snapToGrid w:val="0"/>
              <w:ind w:left="240" w:hangingChars="100" w:hanging="240"/>
              <w:jc w:val="both"/>
              <w:rPr>
                <w:rFonts w:ascii="標楷體" w:eastAsia="標楷體" w:hAnsi="標楷體" w:cs="Times New Roman"/>
              </w:rPr>
            </w:pPr>
            <w:r w:rsidRPr="002D3BC9">
              <w:rPr>
                <w:rFonts w:ascii="標楷體" w:eastAsia="標楷體" w:hAnsi="標楷體" w:cs="Times New Roman"/>
              </w:rPr>
              <w:t>（二）平地：</w:t>
            </w:r>
            <w:r w:rsidRPr="002D3BC9">
              <w:rPr>
                <w:rFonts w:ascii="標楷體" w:eastAsia="標楷體" w:hAnsi="標楷體" w:cs="Times New Roman" w:hint="eastAsia"/>
              </w:rPr>
              <w:t>百分之一百六十</w:t>
            </w:r>
            <w:r w:rsidRPr="002D3BC9">
              <w:rPr>
                <w:rFonts w:ascii="標楷體" w:eastAsia="標楷體" w:hAnsi="標楷體" w:cs="Times New Roman"/>
              </w:rPr>
              <w:t>。</w:t>
            </w:r>
          </w:p>
        </w:tc>
        <w:tc>
          <w:tcPr>
            <w:tcW w:w="1593" w:type="dxa"/>
            <w:vMerge/>
          </w:tcPr>
          <w:p w14:paraId="6D96F54A"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5A6D3A3" w14:textId="77777777" w:rsidTr="009B304C">
        <w:tc>
          <w:tcPr>
            <w:tcW w:w="1414" w:type="dxa"/>
          </w:tcPr>
          <w:p w14:paraId="4C043F62"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三、工業區</w:t>
            </w:r>
          </w:p>
        </w:tc>
        <w:tc>
          <w:tcPr>
            <w:tcW w:w="5103" w:type="dxa"/>
            <w:gridSpan w:val="4"/>
          </w:tcPr>
          <w:p w14:paraId="5A006339"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百分之二百十</w:t>
            </w:r>
            <w:r w:rsidRPr="002D3BC9">
              <w:rPr>
                <w:rFonts w:ascii="標楷體" w:eastAsia="標楷體" w:hAnsi="標楷體" w:cs="Times New Roman"/>
              </w:rPr>
              <w:t>。</w:t>
            </w:r>
          </w:p>
        </w:tc>
        <w:tc>
          <w:tcPr>
            <w:tcW w:w="1451" w:type="dxa"/>
          </w:tcPr>
          <w:p w14:paraId="5BEB6CA1"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三、工業區</w:t>
            </w:r>
          </w:p>
        </w:tc>
        <w:tc>
          <w:tcPr>
            <w:tcW w:w="5211" w:type="dxa"/>
            <w:gridSpan w:val="4"/>
          </w:tcPr>
          <w:p w14:paraId="71B33E0B"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百分之二百十</w:t>
            </w:r>
            <w:r w:rsidRPr="002D3BC9">
              <w:rPr>
                <w:rFonts w:ascii="標楷體" w:eastAsia="標楷體" w:hAnsi="標楷體" w:cs="Times New Roman"/>
              </w:rPr>
              <w:t>。</w:t>
            </w:r>
          </w:p>
        </w:tc>
        <w:tc>
          <w:tcPr>
            <w:tcW w:w="1593" w:type="dxa"/>
            <w:vMerge/>
          </w:tcPr>
          <w:p w14:paraId="046018DF"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59CCD85D" w14:textId="77777777" w:rsidTr="009B304C">
        <w:tc>
          <w:tcPr>
            <w:tcW w:w="1414" w:type="dxa"/>
          </w:tcPr>
          <w:p w14:paraId="1C121000"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四、行政區</w:t>
            </w:r>
          </w:p>
        </w:tc>
        <w:tc>
          <w:tcPr>
            <w:tcW w:w="5103" w:type="dxa"/>
            <w:gridSpan w:val="4"/>
          </w:tcPr>
          <w:p w14:paraId="7BFC862B"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451" w:type="dxa"/>
          </w:tcPr>
          <w:p w14:paraId="21B42C57"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四、行政區</w:t>
            </w:r>
          </w:p>
        </w:tc>
        <w:tc>
          <w:tcPr>
            <w:tcW w:w="5211" w:type="dxa"/>
            <w:gridSpan w:val="4"/>
          </w:tcPr>
          <w:p w14:paraId="1815BDE1"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593" w:type="dxa"/>
            <w:vMerge/>
          </w:tcPr>
          <w:p w14:paraId="15222407"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626455B1" w14:textId="77777777" w:rsidTr="009B304C">
        <w:tc>
          <w:tcPr>
            <w:tcW w:w="1414" w:type="dxa"/>
          </w:tcPr>
          <w:p w14:paraId="22954DFD"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五、文教區</w:t>
            </w:r>
          </w:p>
        </w:tc>
        <w:tc>
          <w:tcPr>
            <w:tcW w:w="5103" w:type="dxa"/>
            <w:gridSpan w:val="4"/>
          </w:tcPr>
          <w:p w14:paraId="54DDB375"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451" w:type="dxa"/>
          </w:tcPr>
          <w:p w14:paraId="583A7375"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五、文教區</w:t>
            </w:r>
          </w:p>
        </w:tc>
        <w:tc>
          <w:tcPr>
            <w:tcW w:w="5211" w:type="dxa"/>
            <w:gridSpan w:val="4"/>
          </w:tcPr>
          <w:p w14:paraId="556C352E"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593" w:type="dxa"/>
            <w:vMerge/>
          </w:tcPr>
          <w:p w14:paraId="33411235"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AE0EFE6" w14:textId="77777777" w:rsidTr="009B304C">
        <w:tc>
          <w:tcPr>
            <w:tcW w:w="1414" w:type="dxa"/>
          </w:tcPr>
          <w:p w14:paraId="3E384A5B"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六、體育運動區</w:t>
            </w:r>
          </w:p>
        </w:tc>
        <w:tc>
          <w:tcPr>
            <w:tcW w:w="5103" w:type="dxa"/>
            <w:gridSpan w:val="4"/>
          </w:tcPr>
          <w:p w14:paraId="108963D9"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451" w:type="dxa"/>
          </w:tcPr>
          <w:p w14:paraId="01C826B2"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六、體育運動區</w:t>
            </w:r>
          </w:p>
        </w:tc>
        <w:tc>
          <w:tcPr>
            <w:tcW w:w="5211" w:type="dxa"/>
            <w:gridSpan w:val="4"/>
          </w:tcPr>
          <w:p w14:paraId="76812A3E"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593" w:type="dxa"/>
            <w:vMerge/>
          </w:tcPr>
          <w:p w14:paraId="543E737A"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CD3AB26" w14:textId="77777777" w:rsidTr="009B304C">
        <w:tc>
          <w:tcPr>
            <w:tcW w:w="1414" w:type="dxa"/>
          </w:tcPr>
          <w:p w14:paraId="22604FEE"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七、風景區</w:t>
            </w:r>
          </w:p>
        </w:tc>
        <w:tc>
          <w:tcPr>
            <w:tcW w:w="5103" w:type="dxa"/>
            <w:gridSpan w:val="4"/>
          </w:tcPr>
          <w:p w14:paraId="63E71D39"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百分之六十</w:t>
            </w:r>
            <w:r w:rsidRPr="002D3BC9">
              <w:rPr>
                <w:rFonts w:ascii="標楷體" w:eastAsia="標楷體" w:hAnsi="標楷體" w:cs="Times New Roman"/>
              </w:rPr>
              <w:t>。</w:t>
            </w:r>
          </w:p>
        </w:tc>
        <w:tc>
          <w:tcPr>
            <w:tcW w:w="1451" w:type="dxa"/>
          </w:tcPr>
          <w:p w14:paraId="345903A7"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七、風景區</w:t>
            </w:r>
          </w:p>
        </w:tc>
        <w:tc>
          <w:tcPr>
            <w:tcW w:w="5211" w:type="dxa"/>
            <w:gridSpan w:val="4"/>
          </w:tcPr>
          <w:p w14:paraId="55EDDF61"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百分之六十</w:t>
            </w:r>
            <w:r w:rsidRPr="002D3BC9">
              <w:rPr>
                <w:rFonts w:ascii="標楷體" w:eastAsia="標楷體" w:hAnsi="標楷體" w:cs="Times New Roman"/>
              </w:rPr>
              <w:t>。</w:t>
            </w:r>
          </w:p>
        </w:tc>
        <w:tc>
          <w:tcPr>
            <w:tcW w:w="1593" w:type="dxa"/>
            <w:vMerge/>
          </w:tcPr>
          <w:p w14:paraId="219F718B"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423C104" w14:textId="77777777" w:rsidTr="009B304C">
        <w:tc>
          <w:tcPr>
            <w:tcW w:w="1414" w:type="dxa"/>
          </w:tcPr>
          <w:p w14:paraId="5F59BFD9"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八、保存區</w:t>
            </w:r>
          </w:p>
        </w:tc>
        <w:tc>
          <w:tcPr>
            <w:tcW w:w="5103" w:type="dxa"/>
            <w:gridSpan w:val="4"/>
          </w:tcPr>
          <w:p w14:paraId="1121C92B" w14:textId="77777777" w:rsidR="00424DA1" w:rsidRPr="002D3BC9" w:rsidRDefault="00424DA1" w:rsidP="009B304C">
            <w:pPr>
              <w:pStyle w:val="HTML"/>
              <w:snapToGrid w:val="0"/>
              <w:jc w:val="both"/>
              <w:rPr>
                <w:rFonts w:ascii="標楷體" w:eastAsia="標楷體" w:hAnsi="標楷體" w:cs="Times New Roman"/>
                <w:sz w:val="20"/>
                <w:szCs w:val="20"/>
              </w:rPr>
            </w:pPr>
            <w:r w:rsidRPr="002D3BC9">
              <w:rPr>
                <w:rFonts w:ascii="標楷體" w:eastAsia="標楷體" w:hAnsi="標楷體" w:cs="Times New Roman" w:hint="eastAsia"/>
              </w:rPr>
              <w:t>百分之一百六十</w:t>
            </w:r>
            <w:r w:rsidRPr="002D3BC9">
              <w:rPr>
                <w:rFonts w:ascii="標楷體" w:eastAsia="標楷體" w:hAnsi="標楷體" w:cs="Times New Roman"/>
              </w:rPr>
              <w:t>。但古蹟保存區內原有建築物已超過者，不在此限。</w:t>
            </w:r>
          </w:p>
        </w:tc>
        <w:tc>
          <w:tcPr>
            <w:tcW w:w="1451" w:type="dxa"/>
          </w:tcPr>
          <w:p w14:paraId="582F2839"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八、保存區</w:t>
            </w:r>
          </w:p>
        </w:tc>
        <w:tc>
          <w:tcPr>
            <w:tcW w:w="5211" w:type="dxa"/>
            <w:gridSpan w:val="4"/>
          </w:tcPr>
          <w:p w14:paraId="2426F5FD" w14:textId="77777777" w:rsidR="00424DA1" w:rsidRPr="002D3BC9" w:rsidRDefault="00424DA1" w:rsidP="009B304C">
            <w:pPr>
              <w:pStyle w:val="HTML"/>
              <w:snapToGrid w:val="0"/>
              <w:jc w:val="both"/>
              <w:rPr>
                <w:rFonts w:ascii="標楷體" w:eastAsia="標楷體" w:hAnsi="標楷體" w:cs="Times New Roman"/>
                <w:sz w:val="20"/>
                <w:szCs w:val="20"/>
              </w:rPr>
            </w:pPr>
            <w:r w:rsidRPr="002D3BC9">
              <w:rPr>
                <w:rFonts w:ascii="標楷體" w:eastAsia="標楷體" w:hAnsi="標楷體" w:cs="Times New Roman" w:hint="eastAsia"/>
              </w:rPr>
              <w:t>百分之一百六十</w:t>
            </w:r>
            <w:r w:rsidRPr="002D3BC9">
              <w:rPr>
                <w:rFonts w:ascii="標楷體" w:eastAsia="標楷體" w:hAnsi="標楷體" w:cs="Times New Roman"/>
              </w:rPr>
              <w:t>。但古蹟保存區內原有建築物已超過者，不在此限。</w:t>
            </w:r>
          </w:p>
        </w:tc>
        <w:tc>
          <w:tcPr>
            <w:tcW w:w="1593" w:type="dxa"/>
            <w:vMerge/>
          </w:tcPr>
          <w:p w14:paraId="05B7B83D"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3DC271BC" w14:textId="77777777" w:rsidTr="009B304C">
        <w:trPr>
          <w:trHeight w:val="847"/>
        </w:trPr>
        <w:tc>
          <w:tcPr>
            <w:tcW w:w="1414" w:type="dxa"/>
          </w:tcPr>
          <w:p w14:paraId="1AB0B3E3"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lastRenderedPageBreak/>
              <w:t>九、加油（氣）站專用區</w:t>
            </w:r>
          </w:p>
        </w:tc>
        <w:tc>
          <w:tcPr>
            <w:tcW w:w="5103" w:type="dxa"/>
            <w:gridSpan w:val="4"/>
          </w:tcPr>
          <w:p w14:paraId="07F1C1A4"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百分之一百二十</w:t>
            </w:r>
            <w:r w:rsidRPr="002D3BC9">
              <w:rPr>
                <w:rFonts w:ascii="標楷體" w:eastAsia="標楷體" w:hAnsi="標楷體" w:cs="Times New Roman"/>
              </w:rPr>
              <w:t>。</w:t>
            </w:r>
          </w:p>
        </w:tc>
        <w:tc>
          <w:tcPr>
            <w:tcW w:w="1451" w:type="dxa"/>
          </w:tcPr>
          <w:p w14:paraId="609E7091"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九、加油（氣）站專用區</w:t>
            </w:r>
          </w:p>
        </w:tc>
        <w:tc>
          <w:tcPr>
            <w:tcW w:w="5211" w:type="dxa"/>
            <w:gridSpan w:val="4"/>
          </w:tcPr>
          <w:p w14:paraId="39514929"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百分之一百二十</w:t>
            </w:r>
            <w:r w:rsidRPr="002D3BC9">
              <w:rPr>
                <w:rFonts w:ascii="標楷體" w:eastAsia="標楷體" w:hAnsi="標楷體" w:cs="Times New Roman"/>
              </w:rPr>
              <w:t>。</w:t>
            </w:r>
          </w:p>
        </w:tc>
        <w:tc>
          <w:tcPr>
            <w:tcW w:w="1593" w:type="dxa"/>
            <w:vMerge/>
          </w:tcPr>
          <w:p w14:paraId="7E70859A"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7068FB3" w14:textId="77777777" w:rsidTr="009B304C">
        <w:tc>
          <w:tcPr>
            <w:tcW w:w="1414" w:type="dxa"/>
          </w:tcPr>
          <w:p w14:paraId="67921ED3"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十、郵政、電信、變電所專用區</w:t>
            </w:r>
          </w:p>
        </w:tc>
        <w:tc>
          <w:tcPr>
            <w:tcW w:w="5103" w:type="dxa"/>
            <w:gridSpan w:val="4"/>
          </w:tcPr>
          <w:p w14:paraId="6BB56336"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百分之四百</w:t>
            </w:r>
            <w:r w:rsidRPr="002D3BC9">
              <w:rPr>
                <w:rFonts w:ascii="標楷體" w:eastAsia="標楷體" w:hAnsi="標楷體" w:cs="Times New Roman"/>
              </w:rPr>
              <w:t>。</w:t>
            </w:r>
          </w:p>
        </w:tc>
        <w:tc>
          <w:tcPr>
            <w:tcW w:w="1451" w:type="dxa"/>
          </w:tcPr>
          <w:p w14:paraId="28ABF14D" w14:textId="77777777" w:rsidR="00424DA1" w:rsidRPr="002D3BC9" w:rsidRDefault="00424DA1" w:rsidP="009B304C">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十、郵政、電信、變電所專用區</w:t>
            </w:r>
          </w:p>
        </w:tc>
        <w:tc>
          <w:tcPr>
            <w:tcW w:w="5211" w:type="dxa"/>
            <w:gridSpan w:val="4"/>
          </w:tcPr>
          <w:p w14:paraId="6754D2FD"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百分之四百</w:t>
            </w:r>
            <w:r w:rsidRPr="002D3BC9">
              <w:rPr>
                <w:rFonts w:ascii="標楷體" w:eastAsia="標楷體" w:hAnsi="標楷體" w:cs="Times New Roman"/>
              </w:rPr>
              <w:t>。</w:t>
            </w:r>
          </w:p>
        </w:tc>
        <w:tc>
          <w:tcPr>
            <w:tcW w:w="1593" w:type="dxa"/>
            <w:vMerge/>
          </w:tcPr>
          <w:p w14:paraId="3C2F20B5"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2ACA2271" w14:textId="77777777" w:rsidTr="009B304C">
        <w:tc>
          <w:tcPr>
            <w:tcW w:w="1414" w:type="dxa"/>
          </w:tcPr>
          <w:p w14:paraId="51C3BEF6"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十一、醫療專用區</w:t>
            </w:r>
          </w:p>
        </w:tc>
        <w:tc>
          <w:tcPr>
            <w:tcW w:w="5103" w:type="dxa"/>
            <w:gridSpan w:val="4"/>
          </w:tcPr>
          <w:p w14:paraId="5D81C3CC" w14:textId="77777777" w:rsidR="00424DA1" w:rsidRPr="003C0BA3" w:rsidRDefault="00424DA1" w:rsidP="009B304C">
            <w:pPr>
              <w:pStyle w:val="HTML"/>
              <w:snapToGrid w:val="0"/>
              <w:ind w:left="240" w:hangingChars="100" w:hanging="240"/>
              <w:jc w:val="both"/>
              <w:rPr>
                <w:rFonts w:ascii="標楷體" w:eastAsia="標楷體" w:hAnsi="標楷體" w:cs="Times New Roman"/>
                <w:sz w:val="20"/>
                <w:szCs w:val="20"/>
              </w:rPr>
            </w:pPr>
            <w:r w:rsidRPr="003C0BA3">
              <w:rPr>
                <w:rFonts w:ascii="標楷體" w:eastAsia="標楷體" w:hAnsi="標楷體" w:cs="Times New Roman" w:hint="eastAsia"/>
              </w:rPr>
              <w:t>百分之二百</w:t>
            </w:r>
            <w:r w:rsidRPr="003C0BA3">
              <w:rPr>
                <w:rFonts w:ascii="標楷體" w:eastAsia="標楷體" w:hAnsi="標楷體" w:cs="Times New Roman"/>
              </w:rPr>
              <w:t>。</w:t>
            </w:r>
          </w:p>
        </w:tc>
        <w:tc>
          <w:tcPr>
            <w:tcW w:w="1451" w:type="dxa"/>
          </w:tcPr>
          <w:p w14:paraId="5641608B"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十一、醫療專用區</w:t>
            </w:r>
          </w:p>
        </w:tc>
        <w:tc>
          <w:tcPr>
            <w:tcW w:w="5211" w:type="dxa"/>
            <w:gridSpan w:val="4"/>
          </w:tcPr>
          <w:p w14:paraId="2521A2DE"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w:t>
            </w:r>
            <w:r w:rsidRPr="002D3BC9">
              <w:rPr>
                <w:rFonts w:ascii="標楷體" w:eastAsia="標楷體" w:hAnsi="標楷體" w:cs="Times New Roman"/>
              </w:rPr>
              <w:t>。</w:t>
            </w:r>
          </w:p>
        </w:tc>
        <w:tc>
          <w:tcPr>
            <w:tcW w:w="1593" w:type="dxa"/>
            <w:vMerge/>
          </w:tcPr>
          <w:p w14:paraId="1671E77B"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1194ACFD" w14:textId="77777777" w:rsidTr="009B304C">
        <w:tc>
          <w:tcPr>
            <w:tcW w:w="1414" w:type="dxa"/>
          </w:tcPr>
          <w:p w14:paraId="27980AD7"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十二、漁業專用區</w:t>
            </w:r>
          </w:p>
        </w:tc>
        <w:tc>
          <w:tcPr>
            <w:tcW w:w="5103" w:type="dxa"/>
            <w:gridSpan w:val="4"/>
          </w:tcPr>
          <w:p w14:paraId="0EE4A004" w14:textId="77777777" w:rsidR="00424DA1" w:rsidRPr="003C0BA3" w:rsidRDefault="00424DA1" w:rsidP="009B304C">
            <w:pPr>
              <w:pStyle w:val="HTML"/>
              <w:snapToGrid w:val="0"/>
              <w:ind w:left="240" w:hangingChars="100" w:hanging="240"/>
              <w:jc w:val="both"/>
              <w:rPr>
                <w:rFonts w:ascii="標楷體" w:eastAsia="標楷體" w:hAnsi="標楷體" w:cs="Times New Roman"/>
                <w:sz w:val="20"/>
                <w:szCs w:val="20"/>
              </w:rPr>
            </w:pPr>
            <w:r w:rsidRPr="003C0BA3">
              <w:rPr>
                <w:rFonts w:ascii="標楷體" w:eastAsia="標楷體" w:hAnsi="標楷體" w:cs="Times New Roman" w:hint="eastAsia"/>
              </w:rPr>
              <w:t>百分之一百二十</w:t>
            </w:r>
            <w:r w:rsidRPr="003C0BA3">
              <w:rPr>
                <w:rFonts w:ascii="標楷體" w:eastAsia="標楷體" w:hAnsi="標楷體" w:cs="Times New Roman"/>
              </w:rPr>
              <w:t>。</w:t>
            </w:r>
          </w:p>
        </w:tc>
        <w:tc>
          <w:tcPr>
            <w:tcW w:w="1451" w:type="dxa"/>
          </w:tcPr>
          <w:p w14:paraId="73DB7EFC"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十二、漁業專用區</w:t>
            </w:r>
          </w:p>
        </w:tc>
        <w:tc>
          <w:tcPr>
            <w:tcW w:w="5211" w:type="dxa"/>
            <w:gridSpan w:val="4"/>
          </w:tcPr>
          <w:p w14:paraId="46A378F7"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百分之一百二十</w:t>
            </w:r>
            <w:r w:rsidRPr="002D3BC9">
              <w:rPr>
                <w:rFonts w:ascii="標楷體" w:eastAsia="標楷體" w:hAnsi="標楷體" w:cs="Times New Roman"/>
              </w:rPr>
              <w:t>。</w:t>
            </w:r>
          </w:p>
        </w:tc>
        <w:tc>
          <w:tcPr>
            <w:tcW w:w="1593" w:type="dxa"/>
            <w:vMerge/>
          </w:tcPr>
          <w:p w14:paraId="08647978"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4A50062" w14:textId="77777777" w:rsidTr="009B304C">
        <w:tc>
          <w:tcPr>
            <w:tcW w:w="1414" w:type="dxa"/>
          </w:tcPr>
          <w:p w14:paraId="0FBD28D3"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十三、農會專用區</w:t>
            </w:r>
          </w:p>
        </w:tc>
        <w:tc>
          <w:tcPr>
            <w:tcW w:w="5103" w:type="dxa"/>
            <w:gridSpan w:val="4"/>
          </w:tcPr>
          <w:p w14:paraId="66D3E1FE" w14:textId="77777777" w:rsidR="00424DA1" w:rsidRPr="003C0BA3" w:rsidRDefault="00424DA1" w:rsidP="009B304C">
            <w:pPr>
              <w:pStyle w:val="HTML"/>
              <w:snapToGrid w:val="0"/>
              <w:ind w:left="240" w:hangingChars="100" w:hanging="240"/>
              <w:jc w:val="both"/>
              <w:rPr>
                <w:rFonts w:ascii="標楷體" w:eastAsia="標楷體" w:hAnsi="標楷體" w:cs="Times New Roman"/>
                <w:sz w:val="20"/>
                <w:szCs w:val="20"/>
              </w:rPr>
            </w:pPr>
            <w:r w:rsidRPr="003C0BA3">
              <w:rPr>
                <w:rFonts w:ascii="標楷體" w:eastAsia="標楷體" w:hAnsi="標楷體" w:cs="Times New Roman" w:hint="eastAsia"/>
              </w:rPr>
              <w:t>百分之二百五十</w:t>
            </w:r>
            <w:r w:rsidRPr="003C0BA3">
              <w:rPr>
                <w:rFonts w:ascii="標楷體" w:eastAsia="標楷體" w:hAnsi="標楷體" w:cs="Times New Roman"/>
              </w:rPr>
              <w:t>。</w:t>
            </w:r>
          </w:p>
        </w:tc>
        <w:tc>
          <w:tcPr>
            <w:tcW w:w="1451" w:type="dxa"/>
          </w:tcPr>
          <w:p w14:paraId="6991C814"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十三、農會專用區</w:t>
            </w:r>
          </w:p>
        </w:tc>
        <w:tc>
          <w:tcPr>
            <w:tcW w:w="5211" w:type="dxa"/>
            <w:gridSpan w:val="4"/>
          </w:tcPr>
          <w:p w14:paraId="18B59C4E"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c>
          <w:tcPr>
            <w:tcW w:w="1593" w:type="dxa"/>
            <w:vMerge/>
          </w:tcPr>
          <w:p w14:paraId="0A3A2B8A"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4870287B" w14:textId="77777777" w:rsidTr="009B304C">
        <w:tc>
          <w:tcPr>
            <w:tcW w:w="1414" w:type="dxa"/>
          </w:tcPr>
          <w:p w14:paraId="790C92BB" w14:textId="77777777" w:rsidR="00424DA1" w:rsidRPr="003C0BA3" w:rsidRDefault="00424DA1" w:rsidP="009B304C">
            <w:pPr>
              <w:pStyle w:val="HTML"/>
              <w:snapToGrid w:val="0"/>
              <w:ind w:left="480" w:hangingChars="200" w:hanging="480"/>
              <w:jc w:val="both"/>
              <w:rPr>
                <w:rFonts w:ascii="標楷體" w:eastAsia="標楷體" w:hAnsi="標楷體" w:cs="Times New Roman"/>
                <w:sz w:val="20"/>
                <w:szCs w:val="20"/>
              </w:rPr>
            </w:pPr>
            <w:r w:rsidRPr="003C0BA3">
              <w:rPr>
                <w:rFonts w:ascii="標楷體" w:eastAsia="標楷體" w:hAnsi="標楷體" w:cs="Times New Roman"/>
              </w:rPr>
              <w:t>十四、倉庫區</w:t>
            </w:r>
          </w:p>
        </w:tc>
        <w:tc>
          <w:tcPr>
            <w:tcW w:w="5103" w:type="dxa"/>
            <w:gridSpan w:val="4"/>
          </w:tcPr>
          <w:p w14:paraId="7265F5C2" w14:textId="77777777" w:rsidR="00424DA1" w:rsidRPr="003C0BA3" w:rsidRDefault="00424DA1" w:rsidP="009B304C">
            <w:pPr>
              <w:pStyle w:val="HTML"/>
              <w:snapToGrid w:val="0"/>
              <w:ind w:left="240" w:hangingChars="100" w:hanging="240"/>
              <w:jc w:val="both"/>
              <w:rPr>
                <w:rFonts w:ascii="標楷體" w:eastAsia="標楷體" w:hAnsi="標楷體" w:cs="Times New Roman"/>
                <w:sz w:val="20"/>
                <w:szCs w:val="20"/>
              </w:rPr>
            </w:pPr>
            <w:r w:rsidRPr="003C0BA3">
              <w:rPr>
                <w:rFonts w:ascii="標楷體" w:eastAsia="標楷體" w:hAnsi="標楷體" w:cs="Times New Roman" w:hint="eastAsia"/>
              </w:rPr>
              <w:t>百分之三百</w:t>
            </w:r>
            <w:r w:rsidRPr="003C0BA3">
              <w:rPr>
                <w:rFonts w:ascii="標楷體" w:eastAsia="標楷體" w:hAnsi="標楷體" w:cs="Times New Roman"/>
              </w:rPr>
              <w:t>。</w:t>
            </w:r>
          </w:p>
        </w:tc>
        <w:tc>
          <w:tcPr>
            <w:tcW w:w="1451" w:type="dxa"/>
          </w:tcPr>
          <w:p w14:paraId="4C920DFC"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十四、倉庫區</w:t>
            </w:r>
          </w:p>
        </w:tc>
        <w:tc>
          <w:tcPr>
            <w:tcW w:w="5211" w:type="dxa"/>
            <w:gridSpan w:val="4"/>
          </w:tcPr>
          <w:p w14:paraId="1A2F55CA"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百分之三百</w:t>
            </w:r>
            <w:r w:rsidRPr="002D3BC9">
              <w:rPr>
                <w:rFonts w:ascii="標楷體" w:eastAsia="標楷體" w:hAnsi="標楷體" w:cs="Times New Roman"/>
              </w:rPr>
              <w:t>。</w:t>
            </w:r>
          </w:p>
        </w:tc>
        <w:tc>
          <w:tcPr>
            <w:tcW w:w="1593" w:type="dxa"/>
            <w:vMerge/>
          </w:tcPr>
          <w:p w14:paraId="24FAE6AC"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193A522D" w14:textId="77777777" w:rsidTr="009B304C">
        <w:tc>
          <w:tcPr>
            <w:tcW w:w="1414" w:type="dxa"/>
          </w:tcPr>
          <w:p w14:paraId="11CDC1EA"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十五、寺廟保存區</w:t>
            </w:r>
          </w:p>
        </w:tc>
        <w:tc>
          <w:tcPr>
            <w:tcW w:w="5103" w:type="dxa"/>
            <w:gridSpan w:val="4"/>
          </w:tcPr>
          <w:p w14:paraId="1D94EF93" w14:textId="77777777" w:rsidR="00424DA1" w:rsidRPr="003C0BA3" w:rsidRDefault="00424DA1" w:rsidP="009B304C">
            <w:pPr>
              <w:pStyle w:val="HTML"/>
              <w:snapToGrid w:val="0"/>
              <w:ind w:left="240" w:hangingChars="100" w:hanging="240"/>
              <w:jc w:val="both"/>
              <w:rPr>
                <w:rFonts w:ascii="標楷體" w:eastAsia="標楷體" w:hAnsi="標楷體" w:cs="Times New Roman"/>
                <w:sz w:val="20"/>
                <w:szCs w:val="20"/>
              </w:rPr>
            </w:pPr>
            <w:r w:rsidRPr="003C0BA3">
              <w:rPr>
                <w:rFonts w:ascii="標楷體" w:eastAsia="標楷體" w:hAnsi="標楷體" w:cs="Times New Roman" w:hint="eastAsia"/>
              </w:rPr>
              <w:t>百分之一百六十</w:t>
            </w:r>
            <w:r w:rsidRPr="003C0BA3">
              <w:rPr>
                <w:rFonts w:ascii="標楷體" w:eastAsia="標楷體" w:hAnsi="標楷體" w:cs="Times New Roman"/>
              </w:rPr>
              <w:t>。</w:t>
            </w:r>
          </w:p>
        </w:tc>
        <w:tc>
          <w:tcPr>
            <w:tcW w:w="1451" w:type="dxa"/>
          </w:tcPr>
          <w:p w14:paraId="75B78B67" w14:textId="77777777" w:rsidR="00424DA1" w:rsidRPr="003C0BA3" w:rsidRDefault="00424DA1" w:rsidP="009B304C">
            <w:pPr>
              <w:pStyle w:val="HTML"/>
              <w:snapToGrid w:val="0"/>
              <w:ind w:left="720" w:hangingChars="300" w:hanging="720"/>
              <w:jc w:val="both"/>
              <w:rPr>
                <w:rFonts w:ascii="標楷體" w:eastAsia="標楷體" w:hAnsi="標楷體" w:cs="Times New Roman"/>
                <w:sz w:val="20"/>
                <w:szCs w:val="20"/>
              </w:rPr>
            </w:pPr>
            <w:r w:rsidRPr="003C0BA3">
              <w:rPr>
                <w:rFonts w:ascii="標楷體" w:eastAsia="標楷體" w:hAnsi="標楷體" w:cs="Times New Roman"/>
              </w:rPr>
              <w:t>十五、寺廟保存區</w:t>
            </w:r>
          </w:p>
        </w:tc>
        <w:tc>
          <w:tcPr>
            <w:tcW w:w="5211" w:type="dxa"/>
            <w:gridSpan w:val="4"/>
          </w:tcPr>
          <w:p w14:paraId="1D6BE6AE" w14:textId="77777777" w:rsidR="00424DA1" w:rsidRPr="002D3BC9" w:rsidRDefault="00424DA1" w:rsidP="009B304C">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百分之一百六十</w:t>
            </w:r>
            <w:r w:rsidRPr="002D3BC9">
              <w:rPr>
                <w:rFonts w:ascii="標楷體" w:eastAsia="標楷體" w:hAnsi="標楷體" w:cs="Times New Roman"/>
              </w:rPr>
              <w:t>。</w:t>
            </w:r>
          </w:p>
        </w:tc>
        <w:tc>
          <w:tcPr>
            <w:tcW w:w="1593" w:type="dxa"/>
            <w:vMerge/>
          </w:tcPr>
          <w:p w14:paraId="4F7D6937"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2D3BC9" w14:paraId="71BFE4EB" w14:textId="77777777" w:rsidTr="009B304C">
        <w:tc>
          <w:tcPr>
            <w:tcW w:w="1414" w:type="dxa"/>
          </w:tcPr>
          <w:p w14:paraId="6D6F511A" w14:textId="77777777" w:rsidR="00424DA1" w:rsidRPr="003C0BA3" w:rsidRDefault="00424DA1" w:rsidP="009B304C">
            <w:pPr>
              <w:pStyle w:val="HTML"/>
              <w:snapToGrid w:val="0"/>
              <w:ind w:left="720" w:hangingChars="300" w:hanging="720"/>
              <w:jc w:val="both"/>
              <w:rPr>
                <w:rFonts w:ascii="標楷體" w:eastAsia="標楷體" w:hAnsi="標楷體" w:cs="Times New Roman"/>
                <w:u w:val="single"/>
              </w:rPr>
            </w:pPr>
            <w:r w:rsidRPr="003C0BA3">
              <w:rPr>
                <w:rFonts w:ascii="標楷體" w:eastAsia="標楷體" w:hAnsi="標楷體" w:cs="Times New Roman" w:hint="eastAsia"/>
                <w:u w:val="single"/>
              </w:rPr>
              <w:t>十六、宗教專用區</w:t>
            </w:r>
          </w:p>
        </w:tc>
        <w:tc>
          <w:tcPr>
            <w:tcW w:w="5103" w:type="dxa"/>
            <w:gridSpan w:val="4"/>
          </w:tcPr>
          <w:p w14:paraId="62873A98" w14:textId="77777777" w:rsidR="00424DA1" w:rsidRPr="003C0BA3" w:rsidRDefault="00424DA1" w:rsidP="009B304C">
            <w:pPr>
              <w:pStyle w:val="HTML"/>
              <w:snapToGrid w:val="0"/>
              <w:ind w:left="240" w:hangingChars="100" w:hanging="240"/>
              <w:jc w:val="both"/>
              <w:rPr>
                <w:rFonts w:ascii="標楷體" w:eastAsia="標楷體" w:hAnsi="標楷體" w:cs="Times New Roman"/>
                <w:u w:val="single"/>
              </w:rPr>
            </w:pPr>
            <w:r w:rsidRPr="003C0BA3">
              <w:rPr>
                <w:rFonts w:ascii="標楷體" w:eastAsia="標楷體" w:hAnsi="標楷體" w:cs="Times New Roman" w:hint="eastAsia"/>
                <w:u w:val="single"/>
              </w:rPr>
              <w:t>百分之一百六十</w:t>
            </w:r>
            <w:r w:rsidRPr="003C0BA3">
              <w:rPr>
                <w:rFonts w:ascii="標楷體" w:eastAsia="標楷體" w:hAnsi="標楷體" w:cs="Times New Roman"/>
                <w:u w:val="single"/>
              </w:rPr>
              <w:t>。</w:t>
            </w:r>
          </w:p>
        </w:tc>
        <w:tc>
          <w:tcPr>
            <w:tcW w:w="1451" w:type="dxa"/>
          </w:tcPr>
          <w:p w14:paraId="78DFC5A3" w14:textId="77777777" w:rsidR="00424DA1" w:rsidRPr="003C0BA3" w:rsidRDefault="00424DA1" w:rsidP="009B304C">
            <w:pPr>
              <w:pStyle w:val="HTML"/>
              <w:snapToGrid w:val="0"/>
              <w:ind w:left="480" w:hangingChars="200" w:hanging="480"/>
              <w:jc w:val="both"/>
              <w:rPr>
                <w:rFonts w:ascii="標楷體" w:eastAsia="標楷體" w:hAnsi="標楷體" w:cs="Times New Roman"/>
              </w:rPr>
            </w:pPr>
          </w:p>
        </w:tc>
        <w:tc>
          <w:tcPr>
            <w:tcW w:w="5211" w:type="dxa"/>
            <w:gridSpan w:val="4"/>
          </w:tcPr>
          <w:p w14:paraId="3BADF80D" w14:textId="77777777" w:rsidR="00424DA1" w:rsidRPr="002D3BC9" w:rsidRDefault="00424DA1" w:rsidP="009B304C">
            <w:pPr>
              <w:pStyle w:val="HTML"/>
              <w:snapToGrid w:val="0"/>
              <w:ind w:left="240" w:hangingChars="100" w:hanging="240"/>
              <w:jc w:val="both"/>
              <w:rPr>
                <w:rFonts w:ascii="標楷體" w:eastAsia="標楷體" w:hAnsi="標楷體" w:cs="Times New Roman"/>
              </w:rPr>
            </w:pPr>
          </w:p>
        </w:tc>
        <w:tc>
          <w:tcPr>
            <w:tcW w:w="1593" w:type="dxa"/>
            <w:vMerge/>
          </w:tcPr>
          <w:p w14:paraId="1C11CBB0" w14:textId="77777777" w:rsidR="00424DA1" w:rsidRPr="002D3BC9"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r w:rsidR="00424DA1" w:rsidRPr="003C0BA3" w14:paraId="07EA16E8" w14:textId="77777777" w:rsidTr="009B304C">
        <w:tc>
          <w:tcPr>
            <w:tcW w:w="6517" w:type="dxa"/>
            <w:gridSpan w:val="5"/>
            <w:tcBorders>
              <w:left w:val="single" w:sz="4" w:space="0" w:color="auto"/>
              <w:bottom w:val="single" w:sz="4" w:space="0" w:color="auto"/>
              <w:right w:val="single" w:sz="4" w:space="0" w:color="auto"/>
            </w:tcBorders>
          </w:tcPr>
          <w:p w14:paraId="69BDFE3C"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r w:rsidRPr="003C0BA3">
              <w:rPr>
                <w:rFonts w:ascii="標楷體" w:eastAsia="標楷體" w:hAnsi="標楷體" w:cs="Times New Roman" w:hint="eastAsia"/>
              </w:rPr>
              <w:t>附註：</w:t>
            </w:r>
          </w:p>
          <w:p w14:paraId="38CF2F2B"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r w:rsidRPr="003C0BA3">
              <w:rPr>
                <w:rFonts w:ascii="標楷體" w:eastAsia="標楷體" w:hAnsi="標楷體" w:cs="Times New Roman" w:hint="eastAsia"/>
              </w:rPr>
              <w:t>一、</w:t>
            </w:r>
            <w:r w:rsidRPr="003C0BA3">
              <w:rPr>
                <w:rFonts w:ascii="標楷體" w:eastAsia="標楷體" w:hAnsi="標楷體" w:cs="Times New Roman"/>
              </w:rPr>
              <w:t>所稱居住密度，於都市計畫書中已有規定者，以都市計畫書為準；都市計畫書未規定者，以計畫人口與可建築用地（住宅區及商業區面積和）之比值為準。所稱鄰里性公共設施用地比值，指鄰里性公共設施面積（包括鄰里性公園、中小學用地、兒童遊樂場、體育場所、停車場、綠地、廣場及市場等用地）與都市建築用地面積之比值。</w:t>
            </w:r>
          </w:p>
          <w:p w14:paraId="7F51699F" w14:textId="77777777" w:rsidR="00424DA1" w:rsidRPr="003C0BA3" w:rsidRDefault="00424DA1" w:rsidP="009B304C">
            <w:pPr>
              <w:pStyle w:val="HTML"/>
              <w:snapToGrid w:val="0"/>
              <w:ind w:left="480" w:hangingChars="200" w:hanging="480"/>
              <w:jc w:val="both"/>
              <w:rPr>
                <w:rFonts w:ascii="標楷體" w:eastAsia="標楷體" w:hAnsi="標楷體" w:cs="Times New Roman"/>
              </w:rPr>
            </w:pPr>
            <w:r w:rsidRPr="003C0BA3">
              <w:rPr>
                <w:rFonts w:ascii="標楷體" w:eastAsia="標楷體" w:hAnsi="標楷體" w:cs="Times New Roman" w:hint="eastAsia"/>
              </w:rPr>
              <w:t>二、</w:t>
            </w:r>
            <w:r w:rsidRPr="003C0BA3">
              <w:rPr>
                <w:rFonts w:ascii="標楷體" w:eastAsia="標楷體" w:hAnsi="標楷體" w:cs="Times New Roman"/>
              </w:rPr>
              <w:t>都市建築用地面積，係指都市計畫總面積扣除非都市發展用地（包括農業區、保護區、河川區、行水區、</w:t>
            </w:r>
            <w:r w:rsidRPr="003C0BA3">
              <w:rPr>
                <w:rFonts w:ascii="標楷體" w:eastAsia="標楷體" w:hAnsi="標楷體"/>
              </w:rPr>
              <w:t>風景區等</w:t>
            </w:r>
            <w:r w:rsidRPr="003C0BA3">
              <w:rPr>
                <w:rFonts w:ascii="標楷體" w:eastAsia="標楷體" w:hAnsi="標楷體"/>
              </w:rPr>
              <w:lastRenderedPageBreak/>
              <w:t>非屬開發建築用地</w:t>
            </w:r>
            <w:r w:rsidRPr="003C0BA3">
              <w:rPr>
                <w:rFonts w:ascii="標楷體" w:eastAsia="標楷體" w:hAnsi="標楷體" w:cs="Times New Roman"/>
              </w:rPr>
              <w:t>，以都市計畫書為準）及公共設施用地之面積。</w:t>
            </w:r>
          </w:p>
          <w:p w14:paraId="714DF344" w14:textId="77777777" w:rsidR="00424DA1" w:rsidRPr="003C0BA3" w:rsidRDefault="00424DA1" w:rsidP="009B304C">
            <w:pPr>
              <w:pStyle w:val="HTML"/>
              <w:snapToGrid w:val="0"/>
              <w:ind w:left="480" w:hangingChars="200" w:hanging="480"/>
              <w:jc w:val="both"/>
              <w:rPr>
                <w:rFonts w:ascii="標楷體" w:eastAsia="標楷體" w:hAnsi="標楷體" w:cs="Times New Roman"/>
              </w:rPr>
            </w:pPr>
            <w:r w:rsidRPr="003C0BA3">
              <w:rPr>
                <w:rFonts w:ascii="標楷體" w:eastAsia="標楷體" w:hAnsi="標楷體" w:cs="Times New Roman" w:hint="eastAsia"/>
              </w:rPr>
              <w:t>三、都市計畫書及本表均未規定事項，由本府依實際需要循都市計畫程序另定之。</w:t>
            </w:r>
          </w:p>
        </w:tc>
        <w:tc>
          <w:tcPr>
            <w:tcW w:w="6662" w:type="dxa"/>
            <w:gridSpan w:val="5"/>
            <w:tcBorders>
              <w:left w:val="single" w:sz="4" w:space="0" w:color="auto"/>
              <w:bottom w:val="single" w:sz="4" w:space="0" w:color="auto"/>
            </w:tcBorders>
          </w:tcPr>
          <w:p w14:paraId="567A774E"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r w:rsidRPr="003C0BA3">
              <w:rPr>
                <w:rFonts w:ascii="標楷體" w:eastAsia="標楷體" w:hAnsi="標楷體" w:cs="Times New Roman" w:hint="eastAsia"/>
              </w:rPr>
              <w:lastRenderedPageBreak/>
              <w:t>附註：</w:t>
            </w:r>
          </w:p>
          <w:p w14:paraId="333FD210"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r w:rsidRPr="003C0BA3">
              <w:rPr>
                <w:rFonts w:ascii="標楷體" w:eastAsia="標楷體" w:hAnsi="標楷體" w:cs="Times New Roman" w:hint="eastAsia"/>
              </w:rPr>
              <w:t>一、</w:t>
            </w:r>
            <w:r w:rsidRPr="003C0BA3">
              <w:rPr>
                <w:rFonts w:ascii="標楷體" w:eastAsia="標楷體" w:hAnsi="標楷體" w:cs="Times New Roman"/>
              </w:rPr>
              <w:t>所稱居住密度，於都市計畫書中已有規定者，以都市計畫書為準；都市計畫書未規定者，以計畫人口與可建築用地（住宅區及商業區面積和）之比值為準。所稱鄰里性公共設施用地比值，指鄰里性公共設施面積（包括鄰里性公園、中小學用地、兒童遊樂場、體育場所、停車場、綠地、廣場及市場等用地）與都市建築用地面積之比值。</w:t>
            </w:r>
          </w:p>
          <w:p w14:paraId="326A8AC7" w14:textId="77777777" w:rsidR="00424DA1" w:rsidRPr="003C0BA3" w:rsidRDefault="00424DA1" w:rsidP="009B304C">
            <w:pPr>
              <w:pStyle w:val="HTML"/>
              <w:snapToGrid w:val="0"/>
              <w:ind w:left="480" w:hangingChars="200" w:hanging="480"/>
              <w:jc w:val="both"/>
              <w:rPr>
                <w:rFonts w:ascii="標楷體" w:eastAsia="標楷體" w:hAnsi="標楷體" w:cs="Times New Roman"/>
              </w:rPr>
            </w:pPr>
            <w:r w:rsidRPr="003C0BA3">
              <w:rPr>
                <w:rFonts w:ascii="標楷體" w:eastAsia="標楷體" w:hAnsi="標楷體" w:cs="Times New Roman" w:hint="eastAsia"/>
              </w:rPr>
              <w:t>二、</w:t>
            </w:r>
            <w:r w:rsidRPr="003C0BA3">
              <w:rPr>
                <w:rFonts w:ascii="標楷體" w:eastAsia="標楷體" w:hAnsi="標楷體" w:cs="Times New Roman"/>
              </w:rPr>
              <w:t>都市建築用地面積，係指都市計畫總面積扣除非都市發展用地（包括農業區、保護區、河川區、行水區、</w:t>
            </w:r>
            <w:r w:rsidRPr="003C0BA3">
              <w:rPr>
                <w:rFonts w:ascii="標楷體" w:eastAsia="標楷體" w:hAnsi="標楷體"/>
              </w:rPr>
              <w:t>風景區等非屬開發建築用地</w:t>
            </w:r>
            <w:r w:rsidRPr="003C0BA3">
              <w:rPr>
                <w:rFonts w:ascii="標楷體" w:eastAsia="標楷體" w:hAnsi="標楷體" w:cs="Times New Roman"/>
              </w:rPr>
              <w:t>，以都市計畫書為準）及公共設施用地之面積。</w:t>
            </w:r>
          </w:p>
          <w:p w14:paraId="3C5ABB67"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r w:rsidRPr="003C0BA3">
              <w:rPr>
                <w:rFonts w:ascii="標楷體" w:eastAsia="標楷體" w:hAnsi="標楷體" w:cs="Times New Roman" w:hint="eastAsia"/>
              </w:rPr>
              <w:lastRenderedPageBreak/>
              <w:t>三、都市計畫書及本表均未規定事項，由本府依實際需要循都市計畫程序另定之。</w:t>
            </w:r>
          </w:p>
        </w:tc>
        <w:tc>
          <w:tcPr>
            <w:tcW w:w="1593" w:type="dxa"/>
            <w:vMerge/>
            <w:tcBorders>
              <w:bottom w:val="single" w:sz="4" w:space="0" w:color="auto"/>
            </w:tcBorders>
          </w:tcPr>
          <w:p w14:paraId="7FD4205A" w14:textId="77777777" w:rsidR="00424DA1" w:rsidRPr="003C0BA3" w:rsidRDefault="00424DA1" w:rsidP="009B304C">
            <w:pPr>
              <w:pStyle w:val="HTML"/>
              <w:adjustRightInd w:val="0"/>
              <w:snapToGrid w:val="0"/>
              <w:spacing w:line="240" w:lineRule="atLeast"/>
              <w:ind w:left="480" w:hangingChars="200" w:hanging="480"/>
              <w:jc w:val="both"/>
              <w:rPr>
                <w:rFonts w:ascii="標楷體" w:eastAsia="標楷體" w:hAnsi="標楷體" w:cs="Times New Roman"/>
              </w:rPr>
            </w:pPr>
          </w:p>
        </w:tc>
      </w:tr>
    </w:tbl>
    <w:p w14:paraId="3A7D7FA6" w14:textId="77777777" w:rsidR="00424DA1" w:rsidRPr="004C65C9" w:rsidRDefault="00424DA1" w:rsidP="00424DA1"/>
    <w:p w14:paraId="7B96D413" w14:textId="77777777" w:rsidR="00424DA1" w:rsidRPr="00474853" w:rsidRDefault="00424DA1" w:rsidP="00424DA1">
      <w:pPr>
        <w:widowControl/>
        <w:rPr>
          <w:bCs/>
          <w:sz w:val="40"/>
          <w:szCs w:val="40"/>
        </w:rPr>
      </w:pPr>
    </w:p>
    <w:p w14:paraId="352D22DE" w14:textId="77777777" w:rsidR="00424DA1" w:rsidRDefault="00424DA1" w:rsidP="00EB2023">
      <w:pPr>
        <w:widowControl/>
        <w:rPr>
          <w:bCs/>
          <w:sz w:val="40"/>
          <w:szCs w:val="40"/>
        </w:rPr>
        <w:sectPr w:rsidR="00424DA1" w:rsidSect="003C3728">
          <w:footerReference w:type="default" r:id="rId10"/>
          <w:footerReference w:type="first" r:id="rId11"/>
          <w:pgSz w:w="16838" w:h="11906" w:orient="landscape"/>
          <w:pgMar w:top="1418" w:right="1418" w:bottom="1418" w:left="1418" w:header="851" w:footer="992" w:gutter="0"/>
          <w:cols w:space="425"/>
          <w:docGrid w:type="lines" w:linePitch="360"/>
        </w:sectPr>
      </w:pPr>
    </w:p>
    <w:p w14:paraId="481287DF" w14:textId="5349C1A7" w:rsidR="0096293B" w:rsidRPr="00084AA1" w:rsidRDefault="0096293B" w:rsidP="0096293B">
      <w:pPr>
        <w:widowControl/>
        <w:rPr>
          <w:rFonts w:ascii="標楷體" w:eastAsia="標楷體" w:hAnsi="標楷體"/>
          <w:bCs/>
          <w:color w:val="FF0000"/>
          <w:sz w:val="40"/>
          <w:szCs w:val="40"/>
        </w:rPr>
      </w:pPr>
      <w:r w:rsidRPr="00084AA1">
        <w:rPr>
          <w:rFonts w:ascii="標楷體" w:eastAsia="標楷體" w:hAnsi="標楷體" w:hint="eastAsia"/>
          <w:bCs/>
          <w:color w:val="FF0000"/>
          <w:sz w:val="40"/>
          <w:szCs w:val="40"/>
        </w:rPr>
        <w:lastRenderedPageBreak/>
        <w:t>都市計畫法臺中市施行自治條例部分條文修正草案</w:t>
      </w:r>
    </w:p>
    <w:p w14:paraId="54992365" w14:textId="77777777" w:rsidR="0096293B" w:rsidRPr="00474853" w:rsidRDefault="0096293B" w:rsidP="0096293B">
      <w:pPr>
        <w:pStyle w:val="a7"/>
        <w:tabs>
          <w:tab w:val="left" w:pos="1985"/>
        </w:tabs>
        <w:spacing w:line="460" w:lineRule="exact"/>
        <w:ind w:left="1120" w:hangingChars="400" w:hanging="1120"/>
        <w:rPr>
          <w:color w:val="auto"/>
          <w:sz w:val="28"/>
          <w:szCs w:val="28"/>
        </w:rPr>
      </w:pPr>
      <w:r w:rsidRPr="00474853">
        <w:rPr>
          <w:color w:val="auto"/>
          <w:sz w:val="28"/>
          <w:szCs w:val="28"/>
        </w:rPr>
        <w:t>第</w:t>
      </w:r>
      <w:r w:rsidRPr="00474853">
        <w:rPr>
          <w:rFonts w:hint="eastAsia"/>
          <w:color w:val="auto"/>
          <w:sz w:val="28"/>
          <w:szCs w:val="28"/>
        </w:rPr>
        <w:t>十八</w:t>
      </w:r>
      <w:r w:rsidRPr="00474853">
        <w:rPr>
          <w:color w:val="auto"/>
          <w:sz w:val="28"/>
          <w:szCs w:val="28"/>
        </w:rPr>
        <w:t>條</w:t>
      </w:r>
      <w:r w:rsidRPr="00474853">
        <w:rPr>
          <w:rFonts w:hint="eastAsia"/>
          <w:color w:val="auto"/>
          <w:sz w:val="28"/>
          <w:szCs w:val="28"/>
        </w:rPr>
        <w:t xml:space="preserve">　　</w:t>
      </w:r>
      <w:r w:rsidRPr="00474853">
        <w:rPr>
          <w:color w:val="auto"/>
          <w:sz w:val="28"/>
          <w:szCs w:val="28"/>
        </w:rPr>
        <w:t>住宅區為保護居住環境而劃定，除本自治條例另有規定者外</w:t>
      </w:r>
      <w:r w:rsidRPr="00474853">
        <w:rPr>
          <w:rFonts w:hint="eastAsia"/>
          <w:color w:val="auto"/>
          <w:sz w:val="28"/>
          <w:szCs w:val="28"/>
        </w:rPr>
        <w:t>，</w:t>
      </w:r>
      <w:r w:rsidRPr="00474853">
        <w:rPr>
          <w:color w:val="auto"/>
          <w:sz w:val="28"/>
          <w:szCs w:val="28"/>
        </w:rPr>
        <w:t>不得為下列建築物及土地之使用：</w:t>
      </w:r>
    </w:p>
    <w:p w14:paraId="11EFBB8D"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一、第</w:t>
      </w:r>
      <w:r w:rsidRPr="00474853">
        <w:rPr>
          <w:rFonts w:hint="eastAsia"/>
          <w:color w:val="auto"/>
          <w:sz w:val="28"/>
          <w:szCs w:val="28"/>
        </w:rPr>
        <w:t>二十一</w:t>
      </w:r>
      <w:r w:rsidRPr="00474853">
        <w:rPr>
          <w:color w:val="auto"/>
          <w:sz w:val="28"/>
          <w:szCs w:val="28"/>
        </w:rPr>
        <w:t>條規定限制之建築物及土地之使用。</w:t>
      </w:r>
    </w:p>
    <w:p w14:paraId="34FACC3E" w14:textId="77777777" w:rsidR="0096293B" w:rsidRPr="00474853" w:rsidRDefault="0096293B" w:rsidP="0096293B">
      <w:pPr>
        <w:pStyle w:val="a7"/>
        <w:tabs>
          <w:tab w:val="left" w:pos="2552"/>
        </w:tabs>
        <w:spacing w:line="460" w:lineRule="exact"/>
        <w:ind w:left="2125" w:hangingChars="759" w:hanging="2125"/>
        <w:rPr>
          <w:color w:val="auto"/>
          <w:sz w:val="28"/>
          <w:szCs w:val="28"/>
        </w:rPr>
      </w:pPr>
      <w:r w:rsidRPr="00474853">
        <w:rPr>
          <w:rFonts w:hint="eastAsia"/>
          <w:color w:val="auto"/>
          <w:sz w:val="28"/>
          <w:szCs w:val="28"/>
        </w:rPr>
        <w:t xml:space="preserve">　　　　　　</w:t>
      </w:r>
      <w:r w:rsidRPr="00474853">
        <w:rPr>
          <w:color w:val="auto"/>
          <w:sz w:val="28"/>
          <w:szCs w:val="28"/>
        </w:rPr>
        <w:t>二、使用電力及氣體燃料（使用動力不包括空氣調節、抽水機及其附屬設備）超過</w:t>
      </w:r>
      <w:r w:rsidRPr="00474853">
        <w:rPr>
          <w:rFonts w:hint="eastAsia"/>
          <w:color w:val="auto"/>
          <w:sz w:val="28"/>
          <w:szCs w:val="28"/>
        </w:rPr>
        <w:t>六</w:t>
      </w:r>
      <w:r w:rsidRPr="00474853">
        <w:rPr>
          <w:color w:val="auto"/>
          <w:sz w:val="28"/>
          <w:szCs w:val="28"/>
        </w:rPr>
        <w:t>匹馬力，電熱超過</w:t>
      </w:r>
      <w:r w:rsidRPr="00474853">
        <w:rPr>
          <w:rFonts w:hint="eastAsia"/>
          <w:color w:val="auto"/>
          <w:sz w:val="28"/>
          <w:szCs w:val="28"/>
        </w:rPr>
        <w:t>六十</w:t>
      </w:r>
      <w:r w:rsidRPr="00474853">
        <w:rPr>
          <w:color w:val="auto"/>
          <w:sz w:val="28"/>
          <w:szCs w:val="28"/>
        </w:rPr>
        <w:t>瓩（附屬設備與電熱不得流用於作業動力）、作業廠房樓地板面積合計超過</w:t>
      </w:r>
      <w:r w:rsidRPr="00474853">
        <w:rPr>
          <w:rFonts w:hint="eastAsia"/>
          <w:color w:val="auto"/>
          <w:sz w:val="28"/>
          <w:szCs w:val="28"/>
        </w:rPr>
        <w:t>一百五十</w:t>
      </w:r>
      <w:r w:rsidRPr="00474853">
        <w:rPr>
          <w:color w:val="auto"/>
          <w:sz w:val="28"/>
          <w:szCs w:val="28"/>
        </w:rPr>
        <w:t>平方公尺或其地下層無自然通風口（開窗面積未達廠房面積七分之一）者。</w:t>
      </w:r>
    </w:p>
    <w:p w14:paraId="147A2CF6"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三、經營下列事業：</w:t>
      </w:r>
    </w:p>
    <w:p w14:paraId="2E1B82F4"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（一</w:t>
      </w:r>
      <w:r w:rsidRPr="00474853">
        <w:rPr>
          <w:rFonts w:hint="eastAsia"/>
          <w:color w:val="auto"/>
          <w:sz w:val="28"/>
          <w:szCs w:val="28"/>
        </w:rPr>
        <w:t>）</w:t>
      </w:r>
      <w:r w:rsidRPr="00474853">
        <w:rPr>
          <w:color w:val="auto"/>
          <w:sz w:val="28"/>
          <w:szCs w:val="28"/>
        </w:rPr>
        <w:t>使用乙炔從事焊切等金屬之工作者。</w:t>
      </w:r>
    </w:p>
    <w:p w14:paraId="707B9D35"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（二）噴漆作業者。</w:t>
      </w:r>
    </w:p>
    <w:p w14:paraId="514B00E6"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（三</w:t>
      </w:r>
      <w:r w:rsidRPr="00474853">
        <w:rPr>
          <w:rFonts w:hint="eastAsia"/>
          <w:color w:val="auto"/>
          <w:sz w:val="28"/>
          <w:szCs w:val="28"/>
        </w:rPr>
        <w:t>）</w:t>
      </w:r>
      <w:r w:rsidRPr="00474853">
        <w:rPr>
          <w:color w:val="auto"/>
          <w:sz w:val="28"/>
          <w:szCs w:val="28"/>
        </w:rPr>
        <w:t>使用動力以從事金屬之乾磨者。</w:t>
      </w:r>
    </w:p>
    <w:p w14:paraId="456E6121" w14:textId="77777777" w:rsidR="0096293B" w:rsidRPr="00474853" w:rsidRDefault="0096293B" w:rsidP="0096293B">
      <w:pPr>
        <w:pStyle w:val="a7"/>
        <w:tabs>
          <w:tab w:val="left" w:pos="2552"/>
        </w:tabs>
        <w:spacing w:line="460" w:lineRule="exact"/>
        <w:ind w:left="2800" w:hangingChars="1000" w:hanging="2800"/>
        <w:rPr>
          <w:color w:val="auto"/>
          <w:sz w:val="28"/>
          <w:szCs w:val="28"/>
        </w:rPr>
      </w:pPr>
      <w:r w:rsidRPr="00474853">
        <w:rPr>
          <w:rFonts w:hint="eastAsia"/>
          <w:color w:val="auto"/>
          <w:sz w:val="28"/>
          <w:szCs w:val="28"/>
        </w:rPr>
        <w:t xml:space="preserve">　　　　　　　</w:t>
      </w:r>
      <w:r w:rsidRPr="00474853">
        <w:rPr>
          <w:color w:val="auto"/>
          <w:sz w:val="28"/>
          <w:szCs w:val="28"/>
        </w:rPr>
        <w:t>（四</w:t>
      </w:r>
      <w:r w:rsidRPr="00474853">
        <w:rPr>
          <w:rFonts w:hint="eastAsia"/>
          <w:color w:val="auto"/>
          <w:sz w:val="28"/>
          <w:szCs w:val="28"/>
        </w:rPr>
        <w:t>）</w:t>
      </w:r>
      <w:r w:rsidRPr="00474853">
        <w:rPr>
          <w:color w:val="auto"/>
          <w:sz w:val="28"/>
          <w:szCs w:val="28"/>
        </w:rPr>
        <w:t>使用動力以從事軟木、硬橡皮或合成樹脂之碾碎或乾磨者。</w:t>
      </w:r>
    </w:p>
    <w:p w14:paraId="36910635" w14:textId="77777777" w:rsidR="0096293B" w:rsidRPr="00474853" w:rsidRDefault="0096293B" w:rsidP="0096293B">
      <w:pPr>
        <w:pStyle w:val="a7"/>
        <w:tabs>
          <w:tab w:val="left" w:pos="2552"/>
        </w:tabs>
        <w:spacing w:line="460" w:lineRule="exact"/>
        <w:ind w:left="2800" w:hangingChars="1000" w:hanging="2800"/>
        <w:rPr>
          <w:color w:val="auto"/>
          <w:sz w:val="28"/>
          <w:szCs w:val="28"/>
        </w:rPr>
      </w:pPr>
      <w:r w:rsidRPr="00474853">
        <w:rPr>
          <w:rFonts w:hint="eastAsia"/>
          <w:color w:val="auto"/>
          <w:sz w:val="28"/>
          <w:szCs w:val="28"/>
        </w:rPr>
        <w:t xml:space="preserve">　　　　　　　</w:t>
      </w:r>
      <w:r w:rsidRPr="00474853">
        <w:rPr>
          <w:color w:val="auto"/>
          <w:sz w:val="28"/>
          <w:szCs w:val="28"/>
        </w:rPr>
        <w:t>（五）從事搓繩、製袋、碾米、製針</w:t>
      </w:r>
      <w:r w:rsidRPr="00474853">
        <w:rPr>
          <w:rFonts w:hint="eastAsia"/>
          <w:color w:val="auto"/>
          <w:sz w:val="28"/>
          <w:szCs w:val="28"/>
        </w:rPr>
        <w:t>、</w:t>
      </w:r>
      <w:r w:rsidRPr="00474853">
        <w:rPr>
          <w:color w:val="auto"/>
          <w:sz w:val="28"/>
          <w:szCs w:val="28"/>
        </w:rPr>
        <w:t>印刷等使用動力超過</w:t>
      </w:r>
      <w:r w:rsidRPr="00474853">
        <w:rPr>
          <w:rFonts w:hint="eastAsia"/>
          <w:color w:val="auto"/>
          <w:sz w:val="28"/>
          <w:szCs w:val="28"/>
        </w:rPr>
        <w:t>零點七五</w:t>
      </w:r>
      <w:r w:rsidRPr="00474853">
        <w:rPr>
          <w:color w:val="auto"/>
          <w:sz w:val="28"/>
          <w:szCs w:val="28"/>
        </w:rPr>
        <w:t>瓩者。</w:t>
      </w:r>
    </w:p>
    <w:p w14:paraId="74A7E336"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（六）彈棉作業者。</w:t>
      </w:r>
    </w:p>
    <w:p w14:paraId="67C48527"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（七）醬、醬油或其他調味品之製造者。</w:t>
      </w:r>
    </w:p>
    <w:p w14:paraId="793510CA"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（八）沖壓金屬板加工或金屬網之製造者。</w:t>
      </w:r>
    </w:p>
    <w:p w14:paraId="03D21D9B"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（九）鍛冶或翻砂者。</w:t>
      </w:r>
    </w:p>
    <w:p w14:paraId="2EC67F7A" w14:textId="77777777" w:rsidR="0096293B" w:rsidRPr="00474853" w:rsidRDefault="0096293B" w:rsidP="0096293B">
      <w:pPr>
        <w:pStyle w:val="a7"/>
        <w:tabs>
          <w:tab w:val="left" w:pos="2552"/>
        </w:tabs>
        <w:spacing w:line="460" w:lineRule="exact"/>
        <w:ind w:left="2694" w:hangingChars="962" w:hanging="2694"/>
        <w:rPr>
          <w:color w:val="auto"/>
          <w:sz w:val="28"/>
          <w:szCs w:val="28"/>
        </w:rPr>
      </w:pPr>
      <w:r w:rsidRPr="00474853">
        <w:rPr>
          <w:rFonts w:hint="eastAsia"/>
          <w:color w:val="auto"/>
          <w:sz w:val="28"/>
          <w:szCs w:val="28"/>
        </w:rPr>
        <w:t xml:space="preserve">　　　　　　　（</w:t>
      </w:r>
      <w:r w:rsidRPr="00474853">
        <w:rPr>
          <w:color w:val="auto"/>
          <w:sz w:val="28"/>
          <w:szCs w:val="28"/>
        </w:rPr>
        <w:t>十）</w:t>
      </w:r>
      <w:r w:rsidRPr="00474853">
        <w:rPr>
          <w:rFonts w:hint="eastAsia"/>
          <w:color w:val="auto"/>
          <w:sz w:val="28"/>
          <w:szCs w:val="28"/>
        </w:rPr>
        <w:t>汽車或機車修理業者。但設置地點面臨十二公尺以上道路，且未從事汽車板金及塗裝者，不在此限。</w:t>
      </w:r>
    </w:p>
    <w:p w14:paraId="10153FB1" w14:textId="77777777" w:rsidR="0096293B" w:rsidRPr="00474853" w:rsidRDefault="0096293B" w:rsidP="0096293B">
      <w:pPr>
        <w:pStyle w:val="a7"/>
        <w:tabs>
          <w:tab w:val="left" w:pos="2552"/>
        </w:tabs>
        <w:spacing w:line="460" w:lineRule="exact"/>
        <w:ind w:left="2976" w:hangingChars="1063" w:hanging="2976"/>
        <w:rPr>
          <w:color w:val="auto"/>
          <w:sz w:val="28"/>
          <w:szCs w:val="28"/>
        </w:rPr>
      </w:pPr>
      <w:r w:rsidRPr="00474853">
        <w:rPr>
          <w:rFonts w:hint="eastAsia"/>
          <w:color w:val="auto"/>
          <w:sz w:val="28"/>
          <w:szCs w:val="28"/>
        </w:rPr>
        <w:t xml:space="preserve">　　　　　　　</w:t>
      </w:r>
      <w:r w:rsidRPr="00474853">
        <w:rPr>
          <w:color w:val="auto"/>
          <w:sz w:val="28"/>
          <w:szCs w:val="28"/>
        </w:rPr>
        <w:t>（十</w:t>
      </w:r>
      <w:r w:rsidRPr="00474853">
        <w:rPr>
          <w:rFonts w:hint="eastAsia"/>
          <w:color w:val="auto"/>
          <w:sz w:val="28"/>
          <w:szCs w:val="28"/>
        </w:rPr>
        <w:t>一</w:t>
      </w:r>
      <w:r w:rsidRPr="00474853">
        <w:rPr>
          <w:color w:val="auto"/>
          <w:sz w:val="28"/>
          <w:szCs w:val="28"/>
        </w:rPr>
        <w:t>）液化石油氣之分裝、儲存、販賣及礦油之儲存、販賣者。但僅供辦公室、聯絡處所使用，不作為經營實際商品之交易、儲存或展示貨品者，不在此限。</w:t>
      </w:r>
    </w:p>
    <w:p w14:paraId="1A393103"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（十</w:t>
      </w:r>
      <w:r w:rsidRPr="00474853">
        <w:rPr>
          <w:rFonts w:hint="eastAsia"/>
          <w:color w:val="auto"/>
          <w:sz w:val="28"/>
          <w:szCs w:val="28"/>
        </w:rPr>
        <w:t>二</w:t>
      </w:r>
      <w:r w:rsidRPr="00474853">
        <w:rPr>
          <w:color w:val="auto"/>
          <w:sz w:val="28"/>
          <w:szCs w:val="28"/>
        </w:rPr>
        <w:t>）塑膠類之製造者。</w:t>
      </w:r>
    </w:p>
    <w:p w14:paraId="1F19ED0D"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w:t>
      </w:r>
      <w:r w:rsidRPr="00474853">
        <w:rPr>
          <w:color w:val="auto"/>
          <w:sz w:val="28"/>
          <w:szCs w:val="28"/>
        </w:rPr>
        <w:t>（十</w:t>
      </w:r>
      <w:r w:rsidRPr="00474853">
        <w:rPr>
          <w:rFonts w:hint="eastAsia"/>
          <w:color w:val="auto"/>
          <w:sz w:val="28"/>
          <w:szCs w:val="28"/>
        </w:rPr>
        <w:t>三</w:t>
      </w:r>
      <w:r w:rsidRPr="00474853">
        <w:rPr>
          <w:color w:val="auto"/>
          <w:sz w:val="28"/>
          <w:szCs w:val="28"/>
        </w:rPr>
        <w:t>）土石方資源堆置處理。</w:t>
      </w:r>
    </w:p>
    <w:p w14:paraId="40A7BE99"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（十四）成人用品零售業。</w:t>
      </w:r>
    </w:p>
    <w:p w14:paraId="7E47DA3B" w14:textId="77777777" w:rsidR="0096293B" w:rsidRPr="00474853" w:rsidRDefault="0096293B" w:rsidP="00AB0947">
      <w:pPr>
        <w:pStyle w:val="a7"/>
        <w:tabs>
          <w:tab w:val="left" w:pos="2552"/>
        </w:tabs>
        <w:spacing w:line="460" w:lineRule="exact"/>
        <w:ind w:left="2240" w:hangingChars="800" w:hanging="2240"/>
        <w:rPr>
          <w:color w:val="auto"/>
          <w:sz w:val="28"/>
          <w:szCs w:val="28"/>
        </w:rPr>
      </w:pPr>
      <w:r w:rsidRPr="00474853">
        <w:rPr>
          <w:rFonts w:hint="eastAsia"/>
          <w:color w:val="auto"/>
          <w:sz w:val="28"/>
          <w:szCs w:val="28"/>
        </w:rPr>
        <w:lastRenderedPageBreak/>
        <w:t xml:space="preserve">　　　　　　四、汽車拖吊場、</w:t>
      </w:r>
      <w:r w:rsidRPr="00474853">
        <w:rPr>
          <w:color w:val="auto"/>
          <w:sz w:val="28"/>
          <w:szCs w:val="28"/>
        </w:rPr>
        <w:t>客貨運行業</w:t>
      </w:r>
      <w:r w:rsidRPr="00474853">
        <w:rPr>
          <w:rFonts w:hint="eastAsia"/>
          <w:color w:val="auto"/>
          <w:sz w:val="28"/>
          <w:szCs w:val="28"/>
        </w:rPr>
        <w:t>、</w:t>
      </w:r>
      <w:r w:rsidRPr="00474853">
        <w:rPr>
          <w:color w:val="auto"/>
          <w:sz w:val="28"/>
          <w:szCs w:val="28"/>
        </w:rPr>
        <w:t>裝卸貨物場所、棧房及調度站</w:t>
      </w:r>
      <w:r w:rsidRPr="00474853">
        <w:rPr>
          <w:rFonts w:hint="eastAsia"/>
          <w:color w:val="auto"/>
          <w:sz w:val="28"/>
          <w:szCs w:val="28"/>
        </w:rPr>
        <w:t>。</w:t>
      </w:r>
      <w:r w:rsidRPr="00474853">
        <w:rPr>
          <w:color w:val="auto"/>
          <w:sz w:val="28"/>
          <w:szCs w:val="28"/>
        </w:rPr>
        <w:t>但僅供辦公室、聯絡處所使用者或計程車客運業、小客車租賃業之停車庫、運輸業停車場、客運停車站及貨運寄貨站設置地點面臨</w:t>
      </w:r>
      <w:r w:rsidRPr="00474853">
        <w:rPr>
          <w:rFonts w:hint="eastAsia"/>
          <w:color w:val="auto"/>
          <w:sz w:val="28"/>
          <w:szCs w:val="28"/>
        </w:rPr>
        <w:t>十二</w:t>
      </w:r>
      <w:r w:rsidRPr="00474853">
        <w:rPr>
          <w:color w:val="auto"/>
          <w:sz w:val="28"/>
          <w:szCs w:val="28"/>
        </w:rPr>
        <w:t>公尺以上道路者，不在此限。</w:t>
      </w:r>
    </w:p>
    <w:p w14:paraId="258C03CB"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五</w:t>
      </w:r>
      <w:r w:rsidRPr="00474853">
        <w:rPr>
          <w:color w:val="auto"/>
          <w:sz w:val="28"/>
          <w:szCs w:val="28"/>
        </w:rPr>
        <w:t>、加油（氣）站</w:t>
      </w:r>
      <w:r w:rsidRPr="00474853">
        <w:rPr>
          <w:rFonts w:hint="eastAsia"/>
          <w:color w:val="auto"/>
          <w:sz w:val="28"/>
          <w:szCs w:val="28"/>
        </w:rPr>
        <w:t>、客貨運業停車場附設加儲油或加儲氣設施</w:t>
      </w:r>
      <w:r w:rsidRPr="00474853">
        <w:rPr>
          <w:color w:val="auto"/>
          <w:sz w:val="28"/>
          <w:szCs w:val="28"/>
        </w:rPr>
        <w:t>。</w:t>
      </w:r>
    </w:p>
    <w:p w14:paraId="077A4E0E" w14:textId="77777777" w:rsidR="0096293B" w:rsidRPr="00474853" w:rsidRDefault="0096293B" w:rsidP="0096293B">
      <w:pPr>
        <w:pStyle w:val="a7"/>
        <w:tabs>
          <w:tab w:val="left" w:pos="2552"/>
        </w:tabs>
        <w:spacing w:line="460" w:lineRule="exact"/>
        <w:ind w:left="1960" w:hangingChars="700" w:hanging="1960"/>
        <w:rPr>
          <w:color w:val="auto"/>
          <w:sz w:val="28"/>
          <w:szCs w:val="28"/>
        </w:rPr>
      </w:pPr>
      <w:r w:rsidRPr="00474853">
        <w:rPr>
          <w:rFonts w:hint="eastAsia"/>
          <w:color w:val="auto"/>
          <w:sz w:val="28"/>
          <w:szCs w:val="28"/>
        </w:rPr>
        <w:t xml:space="preserve">　　　　　　六</w:t>
      </w:r>
      <w:r w:rsidRPr="00474853">
        <w:rPr>
          <w:color w:val="auto"/>
          <w:sz w:val="28"/>
          <w:szCs w:val="28"/>
        </w:rPr>
        <w:t>、探礦、採礦。</w:t>
      </w:r>
    </w:p>
    <w:p w14:paraId="7A111140" w14:textId="77777777" w:rsidR="0096293B" w:rsidRPr="00474853" w:rsidRDefault="0096293B" w:rsidP="0096293B">
      <w:pPr>
        <w:pStyle w:val="a7"/>
        <w:tabs>
          <w:tab w:val="left" w:pos="1985"/>
        </w:tabs>
        <w:spacing w:line="460" w:lineRule="exact"/>
        <w:ind w:left="2240" w:hangingChars="800" w:hanging="2240"/>
        <w:rPr>
          <w:color w:val="auto"/>
          <w:sz w:val="28"/>
          <w:szCs w:val="28"/>
        </w:rPr>
      </w:pPr>
      <w:r w:rsidRPr="00474853">
        <w:rPr>
          <w:rFonts w:hint="eastAsia"/>
          <w:color w:val="auto"/>
          <w:sz w:val="28"/>
          <w:szCs w:val="28"/>
        </w:rPr>
        <w:t xml:space="preserve">　　　　　　</w:t>
      </w:r>
      <w:r w:rsidRPr="00474853">
        <w:rPr>
          <w:rFonts w:hint="eastAsia"/>
          <w:color w:val="auto"/>
          <w:sz w:val="28"/>
        </w:rPr>
        <w:t>七</w:t>
      </w:r>
      <w:r w:rsidRPr="00474853">
        <w:rPr>
          <w:color w:val="auto"/>
          <w:sz w:val="28"/>
        </w:rPr>
        <w:t>、各種廢料或建築材料之堆棧或堆置場、廢棄物資源回收貯存及處理場所。但僅供辦公室、聯絡處所使用者或資源回收站者，不在此限。</w:t>
      </w:r>
    </w:p>
    <w:p w14:paraId="7BCFBDDB" w14:textId="77777777" w:rsidR="0096293B" w:rsidRPr="00474853" w:rsidRDefault="0096293B" w:rsidP="0096293B">
      <w:pPr>
        <w:pStyle w:val="a7"/>
        <w:tabs>
          <w:tab w:val="left" w:pos="1985"/>
        </w:tabs>
        <w:spacing w:line="460" w:lineRule="exact"/>
        <w:ind w:left="2240" w:hangingChars="800" w:hanging="2240"/>
        <w:rPr>
          <w:color w:val="auto"/>
          <w:sz w:val="28"/>
        </w:rPr>
      </w:pPr>
      <w:r w:rsidRPr="00474853">
        <w:rPr>
          <w:rFonts w:hint="eastAsia"/>
          <w:color w:val="auto"/>
          <w:sz w:val="28"/>
          <w:szCs w:val="28"/>
        </w:rPr>
        <w:t xml:space="preserve">　　　　　　</w:t>
      </w:r>
      <w:r w:rsidRPr="00474853">
        <w:rPr>
          <w:rFonts w:hint="eastAsia"/>
          <w:color w:val="auto"/>
          <w:sz w:val="28"/>
        </w:rPr>
        <w:t>八、殯儀館、</w:t>
      </w:r>
      <w:r w:rsidRPr="00474853">
        <w:rPr>
          <w:color w:val="auto"/>
          <w:sz w:val="28"/>
        </w:rPr>
        <w:t>殯葬服務業（殯葬設施經營業、殯葬禮儀服務業）、壽具店</w:t>
      </w:r>
      <w:r w:rsidRPr="00474853">
        <w:rPr>
          <w:rFonts w:hint="eastAsia"/>
          <w:color w:val="auto"/>
          <w:sz w:val="28"/>
        </w:rPr>
        <w:t>。但非屬集合住宅且僅供辦公室、聯絡處所使用，不作為經營實際商品之交易、儲存或展示貨品者，不在此限</w:t>
      </w:r>
      <w:r w:rsidRPr="00474853">
        <w:rPr>
          <w:color w:val="auto"/>
          <w:sz w:val="28"/>
        </w:rPr>
        <w:t>。</w:t>
      </w:r>
    </w:p>
    <w:p w14:paraId="6BB37344" w14:textId="77777777" w:rsidR="0096293B" w:rsidRPr="00474853" w:rsidRDefault="0096293B" w:rsidP="0096293B">
      <w:pPr>
        <w:pStyle w:val="a7"/>
        <w:tabs>
          <w:tab w:val="left" w:pos="1985"/>
        </w:tabs>
        <w:spacing w:line="460" w:lineRule="exact"/>
        <w:ind w:left="2240" w:hangingChars="800" w:hanging="2240"/>
        <w:rPr>
          <w:color w:val="auto"/>
          <w:sz w:val="28"/>
        </w:rPr>
      </w:pPr>
      <w:r w:rsidRPr="00474853">
        <w:rPr>
          <w:rFonts w:hint="eastAsia"/>
          <w:color w:val="auto"/>
          <w:sz w:val="28"/>
          <w:szCs w:val="28"/>
        </w:rPr>
        <w:t xml:space="preserve">　　　　　　</w:t>
      </w:r>
      <w:r w:rsidRPr="00474853">
        <w:rPr>
          <w:rFonts w:hint="eastAsia"/>
          <w:color w:val="auto"/>
          <w:sz w:val="28"/>
        </w:rPr>
        <w:t>九、</w:t>
      </w:r>
      <w:r w:rsidRPr="00474853">
        <w:rPr>
          <w:color w:val="auto"/>
          <w:sz w:val="28"/>
        </w:rPr>
        <w:t>毒性化學物質、爆竹煙火之販賣及</w:t>
      </w:r>
      <w:r w:rsidRPr="00474853">
        <w:rPr>
          <w:rFonts w:hint="eastAsia"/>
          <w:color w:val="auto"/>
          <w:sz w:val="28"/>
        </w:rPr>
        <w:t>貯存</w:t>
      </w:r>
      <w:r w:rsidRPr="00474853">
        <w:rPr>
          <w:color w:val="auto"/>
          <w:sz w:val="28"/>
        </w:rPr>
        <w:t>者。但農業資材、農藥或環境用藥販售業經本府實地勘查認為符合安全隔離者，不在此限。</w:t>
      </w:r>
    </w:p>
    <w:p w14:paraId="5E59E985" w14:textId="77777777" w:rsidR="0096293B" w:rsidRPr="00474853" w:rsidRDefault="0096293B" w:rsidP="0096293B">
      <w:pPr>
        <w:pStyle w:val="a7"/>
        <w:tabs>
          <w:tab w:val="left" w:pos="1985"/>
        </w:tabs>
        <w:spacing w:line="460" w:lineRule="exact"/>
        <w:ind w:left="2240" w:hangingChars="800" w:hanging="2240"/>
        <w:rPr>
          <w:color w:val="auto"/>
          <w:sz w:val="28"/>
        </w:rPr>
      </w:pPr>
      <w:r w:rsidRPr="00474853">
        <w:rPr>
          <w:rFonts w:hint="eastAsia"/>
          <w:color w:val="auto"/>
          <w:sz w:val="28"/>
          <w:szCs w:val="28"/>
        </w:rPr>
        <w:t xml:space="preserve">　　　　　　</w:t>
      </w:r>
      <w:r w:rsidRPr="00474853">
        <w:rPr>
          <w:rFonts w:hint="eastAsia"/>
          <w:color w:val="auto"/>
          <w:sz w:val="28"/>
        </w:rPr>
        <w:t>十、</w:t>
      </w:r>
      <w:r w:rsidRPr="00474853">
        <w:rPr>
          <w:color w:val="auto"/>
          <w:sz w:val="28"/>
        </w:rPr>
        <w:t>戲院、電影片（映演</w:t>
      </w:r>
      <w:r w:rsidRPr="00474853">
        <w:rPr>
          <w:rFonts w:hint="eastAsia"/>
          <w:color w:val="auto"/>
          <w:sz w:val="28"/>
        </w:rPr>
        <w:t>、拍攝</w:t>
      </w:r>
      <w:r w:rsidRPr="00474853">
        <w:rPr>
          <w:color w:val="auto"/>
          <w:sz w:val="28"/>
        </w:rPr>
        <w:t>）業、視聽歌唱場、</w:t>
      </w:r>
      <w:r w:rsidRPr="00474853">
        <w:rPr>
          <w:rFonts w:hint="eastAsia"/>
          <w:color w:val="auto"/>
          <w:sz w:val="28"/>
        </w:rPr>
        <w:t>錄影帶節目播映業、</w:t>
      </w:r>
      <w:r w:rsidRPr="00474853">
        <w:rPr>
          <w:color w:val="auto"/>
          <w:sz w:val="28"/>
        </w:rPr>
        <w:t>電子遊戲場</w:t>
      </w:r>
      <w:r w:rsidRPr="00474853">
        <w:rPr>
          <w:rFonts w:hint="eastAsia"/>
          <w:color w:val="auto"/>
          <w:sz w:val="28"/>
        </w:rPr>
        <w:t>、遊樂場</w:t>
      </w:r>
      <w:r w:rsidRPr="00474853">
        <w:rPr>
          <w:color w:val="auto"/>
          <w:sz w:val="28"/>
        </w:rPr>
        <w:t>、</w:t>
      </w:r>
      <w:r w:rsidRPr="00474853">
        <w:rPr>
          <w:rFonts w:hint="eastAsia"/>
          <w:color w:val="auto"/>
          <w:sz w:val="28"/>
        </w:rPr>
        <w:t>動物園、</w:t>
      </w:r>
      <w:r w:rsidRPr="00474853">
        <w:rPr>
          <w:color w:val="auto"/>
          <w:sz w:val="28"/>
        </w:rPr>
        <w:t>機械式遊樂場、歌廳、保齡球館、</w:t>
      </w:r>
      <w:r w:rsidRPr="00474853">
        <w:rPr>
          <w:rFonts w:hint="eastAsia"/>
          <w:color w:val="auto"/>
          <w:sz w:val="28"/>
        </w:rPr>
        <w:t>高爾夫球場、</w:t>
      </w:r>
      <w:r w:rsidRPr="00474853">
        <w:rPr>
          <w:color w:val="auto"/>
          <w:sz w:val="28"/>
        </w:rPr>
        <w:t>汽車駕駛訓練場、攤販集中場</w:t>
      </w:r>
      <w:r w:rsidRPr="00474853">
        <w:rPr>
          <w:rFonts w:hint="eastAsia"/>
          <w:color w:val="auto"/>
          <w:sz w:val="28"/>
        </w:rPr>
        <w:t>、零售市場</w:t>
      </w:r>
      <w:r w:rsidRPr="00474853">
        <w:rPr>
          <w:color w:val="auto"/>
          <w:sz w:val="28"/>
        </w:rPr>
        <w:t>及旅館。但汽車駕駛訓練場及旅館經目的事業主管機關核准者，不在此限。</w:t>
      </w:r>
    </w:p>
    <w:p w14:paraId="3A6069DC" w14:textId="76E62520"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十一</w:t>
      </w:r>
      <w:r w:rsidRPr="00474853">
        <w:rPr>
          <w:color w:val="auto"/>
          <w:sz w:val="28"/>
          <w:szCs w:val="28"/>
        </w:rPr>
        <w:t>、舞廳（場）、酒家、酒吧（廊）、</w:t>
      </w:r>
      <w:r w:rsidRPr="00474853">
        <w:rPr>
          <w:rFonts w:hint="eastAsia"/>
          <w:color w:val="auto"/>
          <w:sz w:val="28"/>
          <w:szCs w:val="28"/>
        </w:rPr>
        <w:t>飲酒店業</w:t>
      </w:r>
      <w:r w:rsidRPr="00474853">
        <w:rPr>
          <w:color w:val="auto"/>
          <w:sz w:val="28"/>
          <w:szCs w:val="28"/>
        </w:rPr>
        <w:t>、</w:t>
      </w:r>
      <w:r w:rsidRPr="00474853">
        <w:rPr>
          <w:rFonts w:hint="eastAsia"/>
          <w:color w:val="auto"/>
          <w:sz w:val="28"/>
          <w:szCs w:val="28"/>
        </w:rPr>
        <w:t>夜店業、</w:t>
      </w:r>
      <w:r w:rsidRPr="00474853">
        <w:rPr>
          <w:color w:val="auto"/>
          <w:sz w:val="28"/>
          <w:szCs w:val="28"/>
        </w:rPr>
        <w:t>特種咖啡茶室、</w:t>
      </w:r>
      <w:r w:rsidRPr="00474853">
        <w:rPr>
          <w:rFonts w:hint="eastAsia"/>
          <w:color w:val="auto"/>
          <w:sz w:val="28"/>
          <w:szCs w:val="28"/>
        </w:rPr>
        <w:t>三溫暖、一般浴室</w:t>
      </w:r>
      <w:r w:rsidRPr="00474853">
        <w:rPr>
          <w:color w:val="auto"/>
          <w:sz w:val="28"/>
          <w:szCs w:val="28"/>
        </w:rPr>
        <w:t>、</w:t>
      </w:r>
      <w:r w:rsidRPr="00474853">
        <w:rPr>
          <w:rFonts w:hint="eastAsia"/>
          <w:color w:val="auto"/>
          <w:sz w:val="28"/>
          <w:szCs w:val="28"/>
        </w:rPr>
        <w:t>性交易場所、</w:t>
      </w:r>
      <w:r w:rsidR="005C3449" w:rsidRPr="00474853">
        <w:rPr>
          <w:rFonts w:hint="eastAsia"/>
          <w:bCs/>
          <w:color w:val="auto"/>
          <w:sz w:val="28"/>
          <w:szCs w:val="28"/>
        </w:rPr>
        <w:t>具</w:t>
      </w:r>
      <w:r w:rsidR="001446A5" w:rsidRPr="00474853">
        <w:rPr>
          <w:rFonts w:hint="eastAsia"/>
          <w:bCs/>
          <w:color w:val="auto"/>
          <w:sz w:val="28"/>
          <w:szCs w:val="28"/>
        </w:rPr>
        <w:t>區隔或包廂式之按摩場所及理髮（理容）場所</w:t>
      </w:r>
      <w:r w:rsidRPr="00474853">
        <w:rPr>
          <w:color w:val="auto"/>
          <w:sz w:val="28"/>
          <w:szCs w:val="28"/>
        </w:rPr>
        <w:t>或其他類似之營業場所。</w:t>
      </w:r>
      <w:r w:rsidRPr="00474853">
        <w:rPr>
          <w:rFonts w:hint="eastAsia"/>
          <w:color w:val="auto"/>
          <w:sz w:val="28"/>
          <w:szCs w:val="28"/>
        </w:rPr>
        <w:t>但經目的事業主管機關認定確有發展溫泉浴池使用，並訂定使用面積、使用條件及有關維護事項者，不在此限。</w:t>
      </w:r>
    </w:p>
    <w:p w14:paraId="1FC9EEE5"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szCs w:val="28"/>
        </w:rPr>
        <w:t xml:space="preserve">　　　　　　</w:t>
      </w:r>
      <w:r w:rsidRPr="00474853">
        <w:rPr>
          <w:rFonts w:hint="eastAsia"/>
          <w:color w:val="auto"/>
          <w:sz w:val="28"/>
        </w:rPr>
        <w:t>十二、單層</w:t>
      </w:r>
      <w:r w:rsidRPr="00474853">
        <w:rPr>
          <w:color w:val="auto"/>
          <w:sz w:val="28"/>
        </w:rPr>
        <w:t>樓地板面積超過</w:t>
      </w:r>
      <w:r w:rsidRPr="00474853">
        <w:rPr>
          <w:rFonts w:hint="eastAsia"/>
          <w:color w:val="auto"/>
          <w:sz w:val="28"/>
        </w:rPr>
        <w:t>一千</w:t>
      </w:r>
      <w:r w:rsidRPr="00474853">
        <w:rPr>
          <w:color w:val="auto"/>
          <w:sz w:val="28"/>
        </w:rPr>
        <w:t>平方公尺之商場（店）或樓地板面積超過</w:t>
      </w:r>
      <w:r w:rsidRPr="00474853">
        <w:rPr>
          <w:rFonts w:hint="eastAsia"/>
          <w:color w:val="auto"/>
          <w:sz w:val="28"/>
        </w:rPr>
        <w:t>五百</w:t>
      </w:r>
      <w:r w:rsidRPr="00474853">
        <w:rPr>
          <w:color w:val="auto"/>
          <w:sz w:val="28"/>
        </w:rPr>
        <w:t>平方公尺之飲食店</w:t>
      </w:r>
      <w:r w:rsidRPr="00474853">
        <w:rPr>
          <w:rFonts w:hint="eastAsia"/>
          <w:color w:val="auto"/>
          <w:sz w:val="28"/>
        </w:rPr>
        <w:t>（以下簡稱大型商場（店）及飲食店）。</w:t>
      </w:r>
    </w:p>
    <w:p w14:paraId="20DE9618"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lastRenderedPageBreak/>
        <w:t xml:space="preserve">　　　　　　十三、單層</w:t>
      </w:r>
      <w:r w:rsidRPr="00474853">
        <w:rPr>
          <w:color w:val="auto"/>
          <w:sz w:val="28"/>
        </w:rPr>
        <w:t>樓地板面積超過</w:t>
      </w:r>
      <w:r w:rsidRPr="00474853">
        <w:rPr>
          <w:rFonts w:hint="eastAsia"/>
          <w:color w:val="auto"/>
          <w:sz w:val="28"/>
        </w:rPr>
        <w:t>五百</w:t>
      </w:r>
      <w:r w:rsidRPr="00474853">
        <w:rPr>
          <w:color w:val="auto"/>
          <w:sz w:val="28"/>
        </w:rPr>
        <w:t>平方公尺之證券及期貨業。</w:t>
      </w:r>
    </w:p>
    <w:p w14:paraId="1630D476"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十四</w:t>
      </w:r>
      <w:r w:rsidRPr="00474853">
        <w:rPr>
          <w:color w:val="auto"/>
          <w:sz w:val="28"/>
        </w:rPr>
        <w:t>、</w:t>
      </w:r>
      <w:r w:rsidRPr="00474853">
        <w:rPr>
          <w:rFonts w:hint="eastAsia"/>
          <w:color w:val="auto"/>
          <w:sz w:val="28"/>
        </w:rPr>
        <w:t>單層</w:t>
      </w:r>
      <w:r w:rsidRPr="00474853">
        <w:rPr>
          <w:color w:val="auto"/>
          <w:sz w:val="28"/>
        </w:rPr>
        <w:t>樓地板面積超過</w:t>
      </w:r>
      <w:r w:rsidRPr="00474853">
        <w:rPr>
          <w:rFonts w:hint="eastAsia"/>
          <w:color w:val="auto"/>
          <w:sz w:val="28"/>
        </w:rPr>
        <w:t>一千</w:t>
      </w:r>
      <w:r w:rsidRPr="00474853">
        <w:rPr>
          <w:color w:val="auto"/>
          <w:sz w:val="28"/>
        </w:rPr>
        <w:t>平方公尺之金融業分支機構、票券業及信用卡公司。</w:t>
      </w:r>
    </w:p>
    <w:p w14:paraId="6A53801E"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w:t>
      </w:r>
      <w:r w:rsidRPr="00474853">
        <w:rPr>
          <w:color w:val="auto"/>
          <w:sz w:val="28"/>
        </w:rPr>
        <w:t>十</w:t>
      </w:r>
      <w:r w:rsidRPr="00474853">
        <w:rPr>
          <w:rFonts w:hint="eastAsia"/>
          <w:color w:val="auto"/>
          <w:sz w:val="28"/>
        </w:rPr>
        <w:t>五</w:t>
      </w:r>
      <w:r w:rsidRPr="00474853">
        <w:rPr>
          <w:color w:val="auto"/>
          <w:sz w:val="28"/>
        </w:rPr>
        <w:t>、人造或合成纖維或其中間物之製造者。</w:t>
      </w:r>
    </w:p>
    <w:p w14:paraId="2066E328"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w:t>
      </w:r>
      <w:r w:rsidRPr="00474853">
        <w:rPr>
          <w:color w:val="auto"/>
          <w:sz w:val="28"/>
        </w:rPr>
        <w:t>十</w:t>
      </w:r>
      <w:r w:rsidRPr="00474853">
        <w:rPr>
          <w:rFonts w:hint="eastAsia"/>
          <w:color w:val="auto"/>
          <w:sz w:val="28"/>
        </w:rPr>
        <w:t>六</w:t>
      </w:r>
      <w:r w:rsidRPr="00474853">
        <w:rPr>
          <w:color w:val="auto"/>
          <w:sz w:val="28"/>
        </w:rPr>
        <w:t>、合成染料或其中間物、顏料或塗料之製造者。</w:t>
      </w:r>
    </w:p>
    <w:p w14:paraId="26252A5C"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w:t>
      </w:r>
      <w:r w:rsidRPr="00474853">
        <w:rPr>
          <w:color w:val="auto"/>
          <w:sz w:val="28"/>
        </w:rPr>
        <w:t>十</w:t>
      </w:r>
      <w:r w:rsidRPr="00474853">
        <w:rPr>
          <w:rFonts w:hint="eastAsia"/>
          <w:color w:val="auto"/>
          <w:sz w:val="28"/>
        </w:rPr>
        <w:t>七</w:t>
      </w:r>
      <w:r w:rsidRPr="00474853">
        <w:rPr>
          <w:color w:val="auto"/>
          <w:sz w:val="28"/>
        </w:rPr>
        <w:t>、從事以醱酵作業產製味精、氨基酸、檸檬酸或</w:t>
      </w:r>
      <w:r w:rsidRPr="00474853">
        <w:rPr>
          <w:rFonts w:hint="eastAsia"/>
          <w:color w:val="auto"/>
          <w:sz w:val="28"/>
        </w:rPr>
        <w:t>水產品</w:t>
      </w:r>
      <w:r w:rsidRPr="00474853">
        <w:rPr>
          <w:color w:val="auto"/>
          <w:sz w:val="28"/>
        </w:rPr>
        <w:t>加工製造者。</w:t>
      </w:r>
    </w:p>
    <w:p w14:paraId="7AD6C111"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w:t>
      </w:r>
      <w:r w:rsidRPr="00474853">
        <w:rPr>
          <w:color w:val="auto"/>
          <w:sz w:val="28"/>
        </w:rPr>
        <w:t>十</w:t>
      </w:r>
      <w:r w:rsidRPr="00474853">
        <w:rPr>
          <w:rFonts w:hint="eastAsia"/>
          <w:color w:val="auto"/>
          <w:sz w:val="28"/>
        </w:rPr>
        <w:t>八</w:t>
      </w:r>
      <w:r w:rsidRPr="00474853">
        <w:rPr>
          <w:color w:val="auto"/>
          <w:sz w:val="28"/>
        </w:rPr>
        <w:t>、肥料製造者。</w:t>
      </w:r>
    </w:p>
    <w:p w14:paraId="1BB9AB7B"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w:t>
      </w:r>
      <w:r w:rsidRPr="00474853">
        <w:rPr>
          <w:color w:val="auto"/>
          <w:sz w:val="28"/>
        </w:rPr>
        <w:t>十</w:t>
      </w:r>
      <w:r w:rsidRPr="00474853">
        <w:rPr>
          <w:rFonts w:hint="eastAsia"/>
          <w:color w:val="auto"/>
          <w:sz w:val="28"/>
        </w:rPr>
        <w:t>九</w:t>
      </w:r>
      <w:r w:rsidRPr="00474853">
        <w:rPr>
          <w:color w:val="auto"/>
          <w:sz w:val="28"/>
        </w:rPr>
        <w:t>、紡織染整工業。</w:t>
      </w:r>
    </w:p>
    <w:p w14:paraId="3CF43C5D"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二十</w:t>
      </w:r>
      <w:r w:rsidRPr="00474853">
        <w:rPr>
          <w:color w:val="auto"/>
          <w:sz w:val="28"/>
        </w:rPr>
        <w:t>、拉線、拉管或用滾筒壓延金屬者。</w:t>
      </w:r>
    </w:p>
    <w:p w14:paraId="00BC9BD9" w14:textId="77777777"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rPr>
        <w:t xml:space="preserve">　　　　　　二十一</w:t>
      </w:r>
      <w:r w:rsidRPr="00474853">
        <w:rPr>
          <w:color w:val="auto"/>
          <w:sz w:val="28"/>
        </w:rPr>
        <w:t>、金屬表面處理業。</w:t>
      </w:r>
    </w:p>
    <w:p w14:paraId="5EB38210" w14:textId="77777777" w:rsidR="0096293B" w:rsidRPr="00474853" w:rsidRDefault="0096293B" w:rsidP="00AB0947">
      <w:pPr>
        <w:pStyle w:val="a7"/>
        <w:tabs>
          <w:tab w:val="left" w:pos="1985"/>
        </w:tabs>
        <w:spacing w:line="460" w:lineRule="exact"/>
        <w:ind w:left="2800" w:hangingChars="1000" w:hanging="2800"/>
        <w:rPr>
          <w:color w:val="auto"/>
          <w:sz w:val="28"/>
        </w:rPr>
      </w:pPr>
      <w:r w:rsidRPr="00474853">
        <w:rPr>
          <w:rFonts w:hint="eastAsia"/>
          <w:color w:val="auto"/>
          <w:sz w:val="28"/>
        </w:rPr>
        <w:t xml:space="preserve">　　　　　　二十二</w:t>
      </w:r>
      <w:r w:rsidRPr="00474853">
        <w:rPr>
          <w:color w:val="auto"/>
          <w:sz w:val="28"/>
        </w:rPr>
        <w:t>、資訊休閒業及室內溜冰場、室內球類運動場、室內機械遊樂場、室內兒童樂園、保健館、健身房、健身服務場所、室內操練場、撞球場、室內體育場所、少年服務機構（供休閒、育樂之服務設施）、室內高爾夫球練習場、釣蝦（魚）場、健身休閒中心、美容瘦身中心等健身休閒場所</w:t>
      </w:r>
      <w:r w:rsidRPr="00474853">
        <w:rPr>
          <w:rFonts w:hint="eastAsia"/>
          <w:color w:val="auto"/>
          <w:sz w:val="28"/>
        </w:rPr>
        <w:t>。</w:t>
      </w:r>
    </w:p>
    <w:p w14:paraId="135F3406" w14:textId="3464C5DC" w:rsidR="0096293B" w:rsidRPr="00474853" w:rsidRDefault="0096293B" w:rsidP="009E641F">
      <w:pPr>
        <w:pStyle w:val="a7"/>
        <w:tabs>
          <w:tab w:val="left" w:pos="2552"/>
        </w:tabs>
        <w:spacing w:line="460" w:lineRule="exact"/>
        <w:ind w:left="1680" w:hangingChars="600" w:hanging="1680"/>
        <w:rPr>
          <w:color w:val="auto"/>
          <w:sz w:val="28"/>
        </w:rPr>
      </w:pPr>
      <w:r w:rsidRPr="00474853">
        <w:rPr>
          <w:rFonts w:hint="eastAsia"/>
          <w:color w:val="auto"/>
          <w:sz w:val="28"/>
        </w:rPr>
        <w:t xml:space="preserve">第十八條之一　</w:t>
      </w:r>
      <w:r w:rsidR="009E641F" w:rsidRPr="00474853">
        <w:rPr>
          <w:rFonts w:hint="eastAsia"/>
          <w:color w:val="auto"/>
          <w:sz w:val="28"/>
        </w:rPr>
        <w:t xml:space="preserve">　</w:t>
      </w:r>
      <w:r w:rsidRPr="00474853">
        <w:rPr>
          <w:rFonts w:hint="eastAsia"/>
          <w:color w:val="auto"/>
          <w:sz w:val="28"/>
        </w:rPr>
        <w:t>資訊休閒業及前條第二十二款所指健身休閒場所符合下列規定者，得於住宅區設置：</w:t>
      </w:r>
    </w:p>
    <w:p w14:paraId="465B762A" w14:textId="660453DA" w:rsidR="0096293B" w:rsidRPr="00474853" w:rsidRDefault="0096293B" w:rsidP="00786DA8">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一、資訊休閒業使用之單層樓地板面積未逾三百平方公尺。</w:t>
      </w:r>
    </w:p>
    <w:p w14:paraId="3DD0F4A3" w14:textId="74A85F70"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二、健身休閒場所：</w:t>
      </w:r>
    </w:p>
    <w:p w14:paraId="1445E0B7" w14:textId="5B0A3971" w:rsidR="0096293B" w:rsidRPr="00474853" w:rsidRDefault="0096293B" w:rsidP="0096293B">
      <w:pPr>
        <w:pStyle w:val="a7"/>
        <w:tabs>
          <w:tab w:val="left" w:pos="1985"/>
        </w:tabs>
        <w:spacing w:line="460" w:lineRule="exact"/>
        <w:ind w:left="2520" w:hangingChars="900" w:hanging="2520"/>
        <w:rPr>
          <w:color w:val="auto"/>
          <w:sz w:val="28"/>
        </w:rPr>
      </w:pPr>
      <w:r w:rsidRPr="00474853">
        <w:rPr>
          <w:rFonts w:hint="eastAsia"/>
          <w:color w:val="auto"/>
          <w:sz w:val="28"/>
          <w:szCs w:val="28"/>
        </w:rPr>
        <w:t xml:space="preserve">　　　　　　　</w:t>
      </w:r>
      <w:r w:rsidR="009E641F" w:rsidRPr="00474853">
        <w:rPr>
          <w:rFonts w:hint="eastAsia"/>
          <w:color w:val="auto"/>
          <w:sz w:val="28"/>
          <w:szCs w:val="28"/>
        </w:rPr>
        <w:t xml:space="preserve">　</w:t>
      </w:r>
      <w:r w:rsidR="00786DA8" w:rsidRPr="00474853">
        <w:rPr>
          <w:rFonts w:hint="eastAsia"/>
          <w:color w:val="auto"/>
          <w:sz w:val="28"/>
          <w:szCs w:val="28"/>
        </w:rPr>
        <w:t xml:space="preserve">　　（</w:t>
      </w:r>
      <w:r w:rsidRPr="00474853">
        <w:rPr>
          <w:rFonts w:hint="eastAsia"/>
          <w:color w:val="auto"/>
          <w:sz w:val="28"/>
        </w:rPr>
        <w:t>一</w:t>
      </w:r>
      <w:r w:rsidR="00786DA8" w:rsidRPr="00474853">
        <w:rPr>
          <w:rFonts w:hint="eastAsia"/>
          <w:color w:val="auto"/>
          <w:sz w:val="28"/>
        </w:rPr>
        <w:t>）</w:t>
      </w:r>
      <w:r w:rsidRPr="00474853">
        <w:rPr>
          <w:rFonts w:hint="eastAsia"/>
          <w:color w:val="auto"/>
          <w:sz w:val="28"/>
        </w:rPr>
        <w:t>使用之單層樓地板面積未逾五百平方公尺</w:t>
      </w:r>
    </w:p>
    <w:p w14:paraId="57CA9B9B" w14:textId="135D7819" w:rsidR="0096293B" w:rsidRPr="00474853" w:rsidRDefault="0096293B" w:rsidP="00786DA8">
      <w:pPr>
        <w:pStyle w:val="a7"/>
        <w:tabs>
          <w:tab w:val="left" w:pos="1985"/>
        </w:tabs>
        <w:spacing w:line="460" w:lineRule="exact"/>
        <w:ind w:left="3640" w:hangingChars="1300" w:hanging="3640"/>
        <w:rPr>
          <w:color w:val="auto"/>
          <w:sz w:val="28"/>
        </w:rPr>
      </w:pPr>
      <w:r w:rsidRPr="00474853">
        <w:rPr>
          <w:rFonts w:hint="eastAsia"/>
          <w:color w:val="auto"/>
          <w:sz w:val="28"/>
        </w:rPr>
        <w:t xml:space="preserve">　　　　　　　</w:t>
      </w:r>
      <w:r w:rsidR="009E641F" w:rsidRPr="00474853">
        <w:rPr>
          <w:rFonts w:hint="eastAsia"/>
          <w:color w:val="auto"/>
          <w:sz w:val="28"/>
        </w:rPr>
        <w:t xml:space="preserve">　</w:t>
      </w:r>
      <w:r w:rsidR="00786DA8" w:rsidRPr="00474853">
        <w:rPr>
          <w:rFonts w:hint="eastAsia"/>
          <w:color w:val="auto"/>
          <w:sz w:val="28"/>
        </w:rPr>
        <w:t xml:space="preserve">　　</w:t>
      </w:r>
      <w:r w:rsidRPr="00474853">
        <w:rPr>
          <w:rFonts w:hint="eastAsia"/>
          <w:color w:val="auto"/>
          <w:sz w:val="28"/>
        </w:rPr>
        <w:t>（二</w:t>
      </w:r>
      <w:r w:rsidR="00786DA8" w:rsidRPr="00474853">
        <w:rPr>
          <w:rFonts w:hint="eastAsia"/>
          <w:color w:val="auto"/>
          <w:sz w:val="28"/>
        </w:rPr>
        <w:t>）</w:t>
      </w:r>
      <w:r w:rsidRPr="00474853">
        <w:rPr>
          <w:rFonts w:hint="eastAsia"/>
          <w:color w:val="auto"/>
          <w:sz w:val="28"/>
        </w:rPr>
        <w:t>屬單一層樓之建築物，使用總樓地板面積未逾一千五百平方公尺。</w:t>
      </w:r>
    </w:p>
    <w:p w14:paraId="12C05BF5" w14:textId="72A65923" w:rsidR="0096293B" w:rsidRPr="00474853" w:rsidRDefault="0096293B" w:rsidP="00786DA8">
      <w:pPr>
        <w:pStyle w:val="a7"/>
        <w:tabs>
          <w:tab w:val="left" w:pos="1985"/>
        </w:tabs>
        <w:spacing w:line="460" w:lineRule="exact"/>
        <w:ind w:left="2800" w:hangingChars="1000" w:hanging="2800"/>
        <w:rPr>
          <w:color w:val="auto"/>
          <w:sz w:val="28"/>
        </w:rPr>
      </w:pPr>
      <w:r w:rsidRPr="00474853">
        <w:rPr>
          <w:rFonts w:hint="eastAsia"/>
          <w:color w:val="auto"/>
          <w:sz w:val="28"/>
          <w:szCs w:val="28"/>
        </w:rPr>
        <w:t xml:space="preserve">　　　　　　</w:t>
      </w:r>
      <w:r w:rsidR="00786DA8" w:rsidRPr="00474853">
        <w:rPr>
          <w:rFonts w:hint="eastAsia"/>
          <w:color w:val="auto"/>
          <w:sz w:val="28"/>
          <w:szCs w:val="28"/>
        </w:rPr>
        <w:t xml:space="preserve">　　</w:t>
      </w:r>
      <w:r w:rsidRPr="00474853">
        <w:rPr>
          <w:rFonts w:hint="eastAsia"/>
          <w:color w:val="auto"/>
          <w:sz w:val="28"/>
        </w:rPr>
        <w:t>三、資訊休閒業及健身休閒場所共同設置時，其使用單層樓地板面積合計未逾五百平方公尺。</w:t>
      </w:r>
    </w:p>
    <w:p w14:paraId="789486E4" w14:textId="7777777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健身休閒場所主要出入口面臨十五公尺以上之道路或獨棟建築物且不妨礙居住安寧、公共安全與衛生者，不受前項第二款面積之限制。</w:t>
      </w:r>
    </w:p>
    <w:p w14:paraId="7507BE34" w14:textId="7777777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lastRenderedPageBreak/>
        <w:t xml:space="preserve">　　　　　　　　建築物同一樓層僅得各設置一家資訊休閒業及健身休閒場所。</w:t>
      </w:r>
    </w:p>
    <w:p w14:paraId="4518C7F4" w14:textId="77777777" w:rsidR="0096293B" w:rsidRPr="00474853" w:rsidRDefault="0096293B" w:rsidP="0096293B">
      <w:pPr>
        <w:pStyle w:val="a7"/>
        <w:tabs>
          <w:tab w:val="left" w:pos="1985"/>
        </w:tabs>
        <w:spacing w:line="460" w:lineRule="exact"/>
        <w:ind w:left="1700" w:hangingChars="607" w:hanging="1700"/>
        <w:rPr>
          <w:color w:val="auto"/>
          <w:sz w:val="28"/>
        </w:rPr>
      </w:pPr>
      <w:r w:rsidRPr="00474853">
        <w:rPr>
          <w:rFonts w:hint="eastAsia"/>
          <w:color w:val="auto"/>
          <w:sz w:val="28"/>
          <w:szCs w:val="28"/>
        </w:rPr>
        <w:t xml:space="preserve">　　　　　　　　</w:t>
      </w:r>
      <w:r w:rsidRPr="00474853">
        <w:rPr>
          <w:rFonts w:hint="eastAsia"/>
          <w:color w:val="auto"/>
          <w:sz w:val="28"/>
        </w:rPr>
        <w:t>資訊休閒業及健身休閒場所限設於地面上第一層、第二層及地下一層，各樓層應有獨立之出入口；同一樓層有不同使用項目時，應有其個別獨立之出入口。</w:t>
      </w:r>
    </w:p>
    <w:p w14:paraId="62BBA73E" w14:textId="0542590D" w:rsidR="0096293B" w:rsidRPr="00474853" w:rsidRDefault="0096293B" w:rsidP="0096293B">
      <w:pPr>
        <w:pStyle w:val="a7"/>
        <w:tabs>
          <w:tab w:val="left" w:pos="1985"/>
        </w:tabs>
        <w:spacing w:line="460" w:lineRule="exact"/>
        <w:ind w:left="1700" w:hangingChars="607" w:hanging="1700"/>
        <w:rPr>
          <w:color w:val="auto"/>
          <w:sz w:val="28"/>
        </w:rPr>
      </w:pPr>
      <w:r w:rsidRPr="00474853">
        <w:rPr>
          <w:rFonts w:hint="eastAsia"/>
          <w:color w:val="auto"/>
          <w:sz w:val="28"/>
          <w:szCs w:val="28"/>
        </w:rPr>
        <w:t xml:space="preserve">　　　　　　　　</w:t>
      </w:r>
      <w:r w:rsidRPr="00474853">
        <w:rPr>
          <w:rFonts w:hint="eastAsia"/>
          <w:color w:val="auto"/>
          <w:sz w:val="28"/>
        </w:rPr>
        <w:t>第一項、第二項資訊休閒業及健身休閒場所之設置地點，位於公寓大廈者，</w:t>
      </w:r>
      <w:r w:rsidR="00DF7C4D" w:rsidRPr="00474853">
        <w:rPr>
          <w:rFonts w:hint="eastAsia"/>
          <w:color w:val="auto"/>
          <w:sz w:val="28"/>
        </w:rPr>
        <w:t>於變更使用執照時，</w:t>
      </w:r>
      <w:r w:rsidRPr="00474853">
        <w:rPr>
          <w:rFonts w:hint="eastAsia"/>
          <w:color w:val="auto"/>
          <w:sz w:val="28"/>
        </w:rPr>
        <w:t>應經該公寓大廈管理委員會或管理負責人之同意。</w:t>
      </w:r>
    </w:p>
    <w:p w14:paraId="540BD9ED" w14:textId="6C83A49C" w:rsidR="0096293B" w:rsidRPr="00474853" w:rsidRDefault="0096293B" w:rsidP="00786DA8">
      <w:pPr>
        <w:pStyle w:val="a7"/>
        <w:tabs>
          <w:tab w:val="left" w:pos="2552"/>
        </w:tabs>
        <w:spacing w:line="460" w:lineRule="exact"/>
        <w:ind w:left="1400" w:hangingChars="500" w:hanging="1400"/>
        <w:rPr>
          <w:color w:val="auto"/>
          <w:sz w:val="28"/>
        </w:rPr>
      </w:pPr>
      <w:r w:rsidRPr="00474853">
        <w:rPr>
          <w:rFonts w:hint="eastAsia"/>
          <w:color w:val="auto"/>
          <w:sz w:val="28"/>
        </w:rPr>
        <w:t xml:space="preserve">第三十三條　</w:t>
      </w:r>
      <w:r w:rsidR="009E641F" w:rsidRPr="00474853">
        <w:rPr>
          <w:rFonts w:hint="eastAsia"/>
          <w:color w:val="auto"/>
          <w:sz w:val="28"/>
        </w:rPr>
        <w:t xml:space="preserve">　</w:t>
      </w:r>
      <w:r w:rsidRPr="00474853">
        <w:rPr>
          <w:rFonts w:hint="eastAsia"/>
          <w:color w:val="auto"/>
          <w:sz w:val="28"/>
        </w:rPr>
        <w:t>風景區為保育及開發自然風景而劃定，以供下列之使用為限：</w:t>
      </w:r>
    </w:p>
    <w:p w14:paraId="65B44238" w14:textId="114EF268"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一、住宅。</w:t>
      </w:r>
    </w:p>
    <w:p w14:paraId="4F5D587A" w14:textId="1CB62B78"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二、宗祠及宗教建築。</w:t>
      </w:r>
    </w:p>
    <w:p w14:paraId="4B181D02" w14:textId="13AE4A1A"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三、招待所。</w:t>
      </w:r>
    </w:p>
    <w:p w14:paraId="771DA3A6" w14:textId="205D8111"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四、旅館。</w:t>
      </w:r>
    </w:p>
    <w:p w14:paraId="471C13E9" w14:textId="3E2D36CD"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五、飲食店。</w:t>
      </w:r>
    </w:p>
    <w:p w14:paraId="1B34AE2F" w14:textId="679C3734"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六、俱樂部。</w:t>
      </w:r>
    </w:p>
    <w:p w14:paraId="4F0B0110" w14:textId="6EFEB2D5"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七、遊樂設施。</w:t>
      </w:r>
    </w:p>
    <w:p w14:paraId="7434A14B" w14:textId="3C1F99A1"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八、農業及農業建築。</w:t>
      </w:r>
    </w:p>
    <w:p w14:paraId="221CBC53" w14:textId="23557FE5"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九、紀念性建築物。</w:t>
      </w:r>
    </w:p>
    <w:p w14:paraId="43717C37" w14:textId="221835D5"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十、戶外球類運動場、運動訓練設施。</w:t>
      </w:r>
    </w:p>
    <w:p w14:paraId="73B72F6E" w14:textId="15D5E45A" w:rsidR="0096293B" w:rsidRPr="00474853" w:rsidRDefault="0096293B" w:rsidP="009E641F">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十一、溫泉井及溫泉儲槽。但土地使用面積合計不得超過三十平方公尺。</w:t>
      </w:r>
    </w:p>
    <w:p w14:paraId="55A38CEA" w14:textId="6C6B9074" w:rsidR="0096293B" w:rsidRPr="00474853" w:rsidRDefault="0096293B" w:rsidP="009E641F">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9E641F" w:rsidRPr="00474853">
        <w:rPr>
          <w:rFonts w:hint="eastAsia"/>
          <w:color w:val="auto"/>
          <w:sz w:val="28"/>
          <w:szCs w:val="28"/>
        </w:rPr>
        <w:t xml:space="preserve">　</w:t>
      </w:r>
      <w:r w:rsidRPr="00474853">
        <w:rPr>
          <w:rFonts w:hint="eastAsia"/>
          <w:color w:val="auto"/>
          <w:sz w:val="28"/>
          <w:szCs w:val="28"/>
        </w:rPr>
        <w:t>十二、</w:t>
      </w:r>
      <w:r w:rsidR="00A8743F" w:rsidRPr="00474853">
        <w:rPr>
          <w:rFonts w:hint="eastAsia"/>
          <w:color w:val="auto"/>
          <w:sz w:val="28"/>
          <w:szCs w:val="28"/>
        </w:rPr>
        <w:t>其他經本府目的事業主管機關認定有必要設置之公共與公用設施及公用事業。</w:t>
      </w:r>
    </w:p>
    <w:p w14:paraId="7E61D3E2" w14:textId="7777777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前項使用之建築物，其結構、造型、色彩、位置應無礙於景觀；本府核准其使用前，應會同有關機關審查通過。</w:t>
      </w:r>
    </w:p>
    <w:p w14:paraId="0A0A6E01" w14:textId="7777777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前項審查作業規定、管理維護及開發義務，於細部計畫訂定。</w:t>
      </w:r>
    </w:p>
    <w:p w14:paraId="4D2ADB3A" w14:textId="09EA7262" w:rsidR="0096293B" w:rsidRPr="00474853" w:rsidRDefault="0096293B" w:rsidP="00786DA8">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第三十五條　</w:t>
      </w:r>
      <w:r w:rsidR="00786DA8" w:rsidRPr="00474853">
        <w:rPr>
          <w:rFonts w:hint="eastAsia"/>
          <w:color w:val="auto"/>
          <w:sz w:val="28"/>
          <w:szCs w:val="28"/>
        </w:rPr>
        <w:t xml:space="preserve">　</w:t>
      </w:r>
      <w:r w:rsidRPr="00474853">
        <w:rPr>
          <w:rFonts w:hint="eastAsia"/>
          <w:color w:val="auto"/>
          <w:sz w:val="28"/>
          <w:szCs w:val="28"/>
        </w:rPr>
        <w:t>保護區為國土保安、水土保持、維護天然資源與保護生態環境，經本府核准得供下列之使用：</w:t>
      </w:r>
    </w:p>
    <w:p w14:paraId="00292920" w14:textId="22EABCF6"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lastRenderedPageBreak/>
        <w:t xml:space="preserve">　　　　　　</w:t>
      </w:r>
      <w:r w:rsidR="000D16CE" w:rsidRPr="00474853">
        <w:rPr>
          <w:rFonts w:hint="eastAsia"/>
          <w:color w:val="auto"/>
          <w:sz w:val="28"/>
          <w:szCs w:val="28"/>
        </w:rPr>
        <w:t xml:space="preserve">　</w:t>
      </w:r>
      <w:r w:rsidRPr="00474853">
        <w:rPr>
          <w:rFonts w:hint="eastAsia"/>
          <w:color w:val="auto"/>
          <w:sz w:val="28"/>
          <w:szCs w:val="28"/>
        </w:rPr>
        <w:t>一、國防所需之各種設施。</w:t>
      </w:r>
    </w:p>
    <w:p w14:paraId="461B5710" w14:textId="22600023"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二、警衛、保安、保防、消防設施。</w:t>
      </w:r>
    </w:p>
    <w:p w14:paraId="21E7E1A0" w14:textId="57F1FF3A" w:rsidR="0096293B" w:rsidRPr="00474853" w:rsidRDefault="0096293B" w:rsidP="0096293B">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三、臨時性遊憩及露營所需之設施。</w:t>
      </w:r>
    </w:p>
    <w:p w14:paraId="57C76CB3" w14:textId="2B4758A0"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四、</w:t>
      </w:r>
      <w:r w:rsidR="00A8743F" w:rsidRPr="00474853">
        <w:rPr>
          <w:rFonts w:hint="eastAsia"/>
          <w:color w:val="auto"/>
          <w:sz w:val="28"/>
          <w:szCs w:val="28"/>
        </w:rPr>
        <w:t>公用事業、社會福利事業所必需之設施。</w:t>
      </w:r>
    </w:p>
    <w:p w14:paraId="18A1E400" w14:textId="1E04DB53"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五、採礦之必要附屬設施：電力設備、輸送設備及交通運輸設施。</w:t>
      </w:r>
    </w:p>
    <w:p w14:paraId="15B486BB" w14:textId="3B5EC1EA"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六、土石方資源堆置處理場。</w:t>
      </w:r>
    </w:p>
    <w:p w14:paraId="49A16649" w14:textId="3D4201C7"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七、廢棄物資源回收、貯存場及其附屬設施。</w:t>
      </w:r>
    </w:p>
    <w:p w14:paraId="4FDDDAC1" w14:textId="284B0BFB"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八、水質淨化處理設施及其附屬設施。</w:t>
      </w:r>
    </w:p>
    <w:p w14:paraId="0D1E0EF5" w14:textId="62176A1B"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九、造林及水土保持設施。</w:t>
      </w:r>
    </w:p>
    <w:p w14:paraId="5530959C" w14:textId="374E8A6A"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十、為保護區內地形、地物所為之工程。</w:t>
      </w:r>
    </w:p>
    <w:p w14:paraId="43E85BE3" w14:textId="5B20E0F8"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十一、汽車運輸業所需之停車場、客貨運站及其必需之附屬設施。</w:t>
      </w:r>
    </w:p>
    <w:p w14:paraId="4419E19D" w14:textId="1763697B"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十二、危險物品及高壓氣體儲藏、分裝等。</w:t>
      </w:r>
    </w:p>
    <w:p w14:paraId="2FF12F2F" w14:textId="5BD24FED"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十三、溫泉法施行前，已開發溫泉使用之溫泉井及溫泉儲槽。但土地使用面積合計不得超過十平方公尺。</w:t>
      </w:r>
    </w:p>
    <w:p w14:paraId="52ABEE2C" w14:textId="2E511270"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十四、休閒農業設施。</w:t>
      </w:r>
    </w:p>
    <w:p w14:paraId="28DCEE7E" w14:textId="773D1645"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十五、自然保育設施。</w:t>
      </w:r>
    </w:p>
    <w:p w14:paraId="3EB62FD1" w14:textId="7D8C4F1F"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十六、綠能設施。</w:t>
      </w:r>
    </w:p>
    <w:p w14:paraId="6E5528CF" w14:textId="0AC4546C" w:rsidR="0096293B" w:rsidRPr="00474853" w:rsidRDefault="0096293B" w:rsidP="000D16CE">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十七、農村再生相關設施。</w:t>
      </w:r>
    </w:p>
    <w:p w14:paraId="540B7CC4" w14:textId="27905A54" w:rsidR="0096293B" w:rsidRPr="00474853" w:rsidRDefault="0096293B" w:rsidP="000D16CE">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保護區內原有合法建築物拆除後之新建、改建、增建，除寺廟、教堂、宗祠於都市計畫書規定外，應符合下列規定：</w:t>
      </w:r>
    </w:p>
    <w:p w14:paraId="57BE56E0" w14:textId="3FEA271F" w:rsidR="0096293B" w:rsidRPr="00474853" w:rsidRDefault="0096293B" w:rsidP="000D16CE">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一、建造後之簷高不得超過十點五公尺並以三層為限，建蔽率最高以百分之六十為限。</w:t>
      </w:r>
    </w:p>
    <w:p w14:paraId="3C17A9E4" w14:textId="14EB9B45" w:rsidR="0096293B" w:rsidRPr="00474853" w:rsidRDefault="0096293B" w:rsidP="000D16CE">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二、建築物最大基層面積不得超過一百六十五平方公尺，建築總樓地板面積不得超過四百九十五平方公尺。</w:t>
      </w:r>
    </w:p>
    <w:p w14:paraId="72DD537C" w14:textId="2DB052BA" w:rsidR="0096293B" w:rsidRPr="00474853" w:rsidRDefault="0096293B" w:rsidP="000D16CE">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0D16CE" w:rsidRPr="00474853">
        <w:rPr>
          <w:rFonts w:hint="eastAsia"/>
          <w:color w:val="auto"/>
          <w:sz w:val="28"/>
          <w:szCs w:val="28"/>
        </w:rPr>
        <w:t xml:space="preserve">　</w:t>
      </w:r>
      <w:r w:rsidRPr="00474853">
        <w:rPr>
          <w:rFonts w:hint="eastAsia"/>
          <w:color w:val="auto"/>
          <w:sz w:val="28"/>
          <w:szCs w:val="28"/>
        </w:rPr>
        <w:t>三、土地及建築物除供居住使用及建築物之第一層得作小型商店及飲食店外，不得違反保護區有關土地使用分區之規定。</w:t>
      </w:r>
    </w:p>
    <w:p w14:paraId="2FD8BD13" w14:textId="62F6E3CD" w:rsidR="0096293B" w:rsidRPr="00474853" w:rsidRDefault="0096293B" w:rsidP="00911DAE">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都市計畫發布實施前，原有依法實際供農作、養殖、畜牧生</w:t>
      </w:r>
      <w:r w:rsidRPr="00474853">
        <w:rPr>
          <w:rFonts w:hint="eastAsia"/>
          <w:color w:val="auto"/>
          <w:sz w:val="28"/>
          <w:szCs w:val="28"/>
        </w:rPr>
        <w:lastRenderedPageBreak/>
        <w:t>產且未停止其使用者，得準用農業區相關規定及條件，申請建築農舍及農業產銷必要設施。但依規定辦理休耕、休養、停養或有不可抗力等事由，而未實際供農作、養殖、畜牧等使用者，視為未停止其使用。</w:t>
      </w:r>
    </w:p>
    <w:p w14:paraId="28DA53A7" w14:textId="348E2111" w:rsidR="0096293B" w:rsidRPr="00474853" w:rsidRDefault="0096293B" w:rsidP="00911DAE">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第一款至第十三款設施之申請，本府於辦理審查時，應依據地方實際情況，對於其使用面積、使用條件及有關管理維護事項作必要之規定；第一項第十四至十七款設施之項目及其設置需求由目的事業主管機關依所定相關法令規定認定辦理，且不得擅自變更使用。</w:t>
      </w:r>
    </w:p>
    <w:p w14:paraId="5AC7E7A9" w14:textId="1EB22D69" w:rsidR="0096293B" w:rsidRPr="00474853" w:rsidRDefault="0096293B" w:rsidP="00911DAE">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第三十七條　</w:t>
      </w:r>
      <w:r w:rsidR="00911DAE" w:rsidRPr="00474853">
        <w:rPr>
          <w:rFonts w:hint="eastAsia"/>
          <w:color w:val="auto"/>
          <w:sz w:val="28"/>
          <w:szCs w:val="28"/>
        </w:rPr>
        <w:t xml:space="preserve">　</w:t>
      </w:r>
      <w:r w:rsidRPr="00474853">
        <w:rPr>
          <w:rFonts w:hint="eastAsia"/>
          <w:color w:val="auto"/>
          <w:sz w:val="28"/>
          <w:szCs w:val="28"/>
        </w:rPr>
        <w:t>農業區為保持農業生產而劃定，除保持農業生產及本自治條例另有規定者外，僅得申請下列使用：</w:t>
      </w:r>
    </w:p>
    <w:p w14:paraId="420F2EDD" w14:textId="7FD143AB"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一、建築農舍。</w:t>
      </w:r>
    </w:p>
    <w:p w14:paraId="5B85A069" w14:textId="1A1DED5C"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二、農業產銷必要設施。</w:t>
      </w:r>
    </w:p>
    <w:p w14:paraId="3067CAF7" w14:textId="0927AE2E"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三、休閒農業設施。</w:t>
      </w:r>
    </w:p>
    <w:p w14:paraId="18E23203" w14:textId="5251C053"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四、自然保育設施。</w:t>
      </w:r>
    </w:p>
    <w:p w14:paraId="38A54D1F" w14:textId="254C110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五、綠能設施。</w:t>
      </w:r>
    </w:p>
    <w:p w14:paraId="388C624C" w14:textId="72365AC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六、農村再生相關公共設施。</w:t>
      </w:r>
    </w:p>
    <w:p w14:paraId="7CA3D4BF" w14:textId="2A45CD0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申請建築農舍應符合下列規定：</w:t>
      </w:r>
    </w:p>
    <w:p w14:paraId="3425AD1B" w14:textId="52D750B2"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一、興建農舍之申請人應符合農業用地興建農舍辦法規定。</w:t>
      </w:r>
    </w:p>
    <w:p w14:paraId="0709D986" w14:textId="77777777" w:rsidR="00911DAE" w:rsidRPr="00474853" w:rsidRDefault="0096293B" w:rsidP="00911DAE">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14:paraId="46C5C14A" w14:textId="0410C680" w:rsidR="0096293B" w:rsidRPr="00474853" w:rsidRDefault="0096293B" w:rsidP="00911DAE">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三、農業用地已申請建築者（百分之十農舍面積及百分之九十之農業用地），經臺中市政府都市發展局（以下簡稱都發局）於地籍套繪圖上著色標示者，不論該百分之九十農業用地是否分割，均不得再行申請建築農舍。</w:t>
      </w:r>
    </w:p>
    <w:p w14:paraId="2B950315" w14:textId="129BC90C"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911DAE" w:rsidRPr="00474853">
        <w:rPr>
          <w:rFonts w:hint="eastAsia"/>
          <w:color w:val="auto"/>
          <w:sz w:val="28"/>
          <w:szCs w:val="28"/>
        </w:rPr>
        <w:t xml:space="preserve">　</w:t>
      </w:r>
      <w:r w:rsidRPr="00474853">
        <w:rPr>
          <w:rFonts w:hint="eastAsia"/>
          <w:color w:val="auto"/>
          <w:sz w:val="28"/>
          <w:szCs w:val="28"/>
        </w:rPr>
        <w:t>四、農舍不得擅自變更使用。</w:t>
      </w:r>
    </w:p>
    <w:p w14:paraId="54BE6303" w14:textId="77777777" w:rsidR="00535DED" w:rsidRPr="00474853" w:rsidRDefault="0096293B" w:rsidP="00535DED">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第一項所定農業產銷必要設施、休閒農業設施、自然保育設</w:t>
      </w:r>
      <w:r w:rsidRPr="00474853">
        <w:rPr>
          <w:rFonts w:hint="eastAsia"/>
          <w:color w:val="auto"/>
          <w:sz w:val="28"/>
          <w:szCs w:val="28"/>
        </w:rPr>
        <w:lastRenderedPageBreak/>
        <w:t>施、綠能設施及農村再生相關公共設施之項目及其設置需求由臺中市政府農業局認定，並依農業發展條例、申請農業用地作農業設施容許使用審查辦法及其相關法令規定辦理，且不得擅自變更使用；農業產銷必要設施之建蔽率不得超過百分之六十、休閒農業設施之建蔽率不得超過百分之二十、自然保育設施之建蔽率不得超過百分之四十。</w:t>
      </w:r>
    </w:p>
    <w:p w14:paraId="39013B32" w14:textId="77777777" w:rsidR="00535DED" w:rsidRPr="00474853" w:rsidRDefault="0096293B" w:rsidP="00535DED">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農業產銷必要設施，不得供居住、工廠及其他非農業產銷使用。但經核准工廠登記之農業產銷必要設施，不在此限。</w:t>
      </w:r>
    </w:p>
    <w:p w14:paraId="49F58B6C" w14:textId="3ED56F35" w:rsidR="0096293B" w:rsidRPr="00474853" w:rsidRDefault="0096293B" w:rsidP="00535DED">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農舍、農業產銷必要設施、休閒農業設施及自然保育設施，其建蔽率應合併計算，不得超過百分之六十。</w:t>
      </w:r>
    </w:p>
    <w:p w14:paraId="6BF27B55" w14:textId="3FD40390" w:rsidR="0096293B" w:rsidRPr="00474853" w:rsidRDefault="0096293B" w:rsidP="00257228">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第三十八條　</w:t>
      </w:r>
      <w:r w:rsidR="00257228" w:rsidRPr="00474853">
        <w:rPr>
          <w:rFonts w:hint="eastAsia"/>
          <w:color w:val="auto"/>
          <w:sz w:val="28"/>
          <w:szCs w:val="28"/>
        </w:rPr>
        <w:t xml:space="preserve">　</w:t>
      </w:r>
      <w:r w:rsidRPr="00474853">
        <w:rPr>
          <w:rFonts w:hint="eastAsia"/>
          <w:color w:val="auto"/>
          <w:sz w:val="28"/>
          <w:szCs w:val="28"/>
        </w:rPr>
        <w:t>農業區除都市計畫書另有規定外，本府得核准為下列之使用：</w:t>
      </w:r>
    </w:p>
    <w:p w14:paraId="5072688F" w14:textId="4A9C1705"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一、公用事業設施。</w:t>
      </w:r>
    </w:p>
    <w:p w14:paraId="50221961" w14:textId="612BF627"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二、土石方資源堆置處理場。</w:t>
      </w:r>
    </w:p>
    <w:p w14:paraId="47347980" w14:textId="6E8F201D"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三、廢棄物資源回收、貯存場。</w:t>
      </w:r>
    </w:p>
    <w:p w14:paraId="4326067B" w14:textId="03CFF29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四、汽車運輸業停車場（站）、客貨運站與其附屬設施。</w:t>
      </w:r>
    </w:p>
    <w:p w14:paraId="24D37480" w14:textId="5B9A8703"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五、汽車駕駛訓練場。</w:t>
      </w:r>
    </w:p>
    <w:p w14:paraId="5F2927D7" w14:textId="523A571B"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六、社會福利事業設施。</w:t>
      </w:r>
    </w:p>
    <w:p w14:paraId="48EA5F09" w14:textId="232C788F" w:rsidR="0096293B" w:rsidRPr="00474853" w:rsidRDefault="0096293B" w:rsidP="00257228">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七、幼兒園。但經目的事業主管機關核准，得兼供國民小學兒童課後照顧服務使用。</w:t>
      </w:r>
    </w:p>
    <w:p w14:paraId="624CC6BE" w14:textId="7C19BFF1" w:rsidR="0096293B" w:rsidRPr="00474853" w:rsidRDefault="0096293B" w:rsidP="00257228">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八、加油（氣）站（含汽車、機車定期檢驗及代檢設施）及其附屬設施。</w:t>
      </w:r>
    </w:p>
    <w:p w14:paraId="36714522" w14:textId="02E57106"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九、液化石油氣儲存場。</w:t>
      </w:r>
    </w:p>
    <w:p w14:paraId="32760896" w14:textId="372D9905"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十、面積零點三公頃以下之運動場及運動場館設施。</w:t>
      </w:r>
    </w:p>
    <w:p w14:paraId="75343729" w14:textId="6B54243E" w:rsidR="0096293B" w:rsidRPr="00474853" w:rsidRDefault="0096293B" w:rsidP="00257228">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十一、溫泉法施行前，已開發溫泉使用之溫泉井及溫泉儲槽。但土地使用面積合計不得超過十平方公尺。</w:t>
      </w:r>
    </w:p>
    <w:p w14:paraId="6F350379" w14:textId="15FF3DAF"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257228" w:rsidRPr="00474853">
        <w:rPr>
          <w:rFonts w:hint="eastAsia"/>
          <w:color w:val="auto"/>
          <w:sz w:val="28"/>
          <w:szCs w:val="28"/>
        </w:rPr>
        <w:t xml:space="preserve">　</w:t>
      </w:r>
      <w:r w:rsidRPr="00474853">
        <w:rPr>
          <w:rFonts w:hint="eastAsia"/>
          <w:color w:val="auto"/>
          <w:sz w:val="28"/>
          <w:szCs w:val="28"/>
        </w:rPr>
        <w:t>十二、政府重大建設計畫所需之臨時性設施。</w:t>
      </w:r>
    </w:p>
    <w:p w14:paraId="5E640F8C" w14:textId="77777777" w:rsidR="00257228" w:rsidRPr="00474853" w:rsidRDefault="0096293B" w:rsidP="00257228">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核准設置之各項設施，不得擅自變更使用，並應依農業發展條例第十二條規定辦理。</w:t>
      </w:r>
    </w:p>
    <w:p w14:paraId="3BC9A29D" w14:textId="77777777" w:rsidR="00257228" w:rsidRPr="00474853" w:rsidRDefault="0096293B" w:rsidP="00257228">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第一項第六款至第八款設施、第十款經本府體育主管機關</w:t>
      </w:r>
      <w:r w:rsidRPr="00474853">
        <w:rPr>
          <w:rFonts w:hint="eastAsia"/>
          <w:color w:val="auto"/>
          <w:sz w:val="28"/>
          <w:szCs w:val="28"/>
        </w:rPr>
        <w:lastRenderedPageBreak/>
        <w:t>認定之運動訓練設施，其建蔽率不得超過百分之四十。</w:t>
      </w:r>
    </w:p>
    <w:p w14:paraId="264F0065" w14:textId="0847C3CB" w:rsidR="0096293B" w:rsidRPr="00474853" w:rsidRDefault="0096293B" w:rsidP="00257228">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第一項設施之使用面積、使用條件及管理維護事項由本府另定之。</w:t>
      </w:r>
    </w:p>
    <w:p w14:paraId="3FCEED3F" w14:textId="67DEDD24" w:rsidR="0096293B" w:rsidRPr="00474853" w:rsidRDefault="0096293B" w:rsidP="00BB1E8F">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第四十二條　</w:t>
      </w:r>
      <w:r w:rsidR="00BB1E8F" w:rsidRPr="00474853">
        <w:rPr>
          <w:rFonts w:hint="eastAsia"/>
          <w:color w:val="auto"/>
          <w:sz w:val="28"/>
          <w:szCs w:val="28"/>
        </w:rPr>
        <w:t xml:space="preserve">　</w:t>
      </w:r>
      <w:r w:rsidR="00A8743F" w:rsidRPr="00474853">
        <w:rPr>
          <w:rFonts w:hint="eastAsia"/>
          <w:color w:val="auto"/>
          <w:sz w:val="28"/>
          <w:szCs w:val="28"/>
        </w:rPr>
        <w:t>都市計畫發布實施後，其土地上原有建築物不合使用分區管制規定者，除經本府命其變更使用或遷移者外，得繼續為原有合法之使用。但不得增建、改建、增加設備或變更為其他不符規定之使用。</w:t>
      </w:r>
    </w:p>
    <w:p w14:paraId="00705977" w14:textId="3C3604C1" w:rsidR="0096293B" w:rsidRPr="00474853" w:rsidRDefault="0096293B" w:rsidP="00BB1E8F">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第四十三條　</w:t>
      </w:r>
      <w:r w:rsidR="00BB1E8F" w:rsidRPr="00474853">
        <w:rPr>
          <w:rFonts w:hint="eastAsia"/>
          <w:color w:val="auto"/>
          <w:sz w:val="28"/>
          <w:szCs w:val="28"/>
        </w:rPr>
        <w:t xml:space="preserve">　</w:t>
      </w:r>
      <w:r w:rsidRPr="00474853">
        <w:rPr>
          <w:rFonts w:hint="eastAsia"/>
          <w:color w:val="auto"/>
          <w:sz w:val="28"/>
          <w:szCs w:val="28"/>
        </w:rPr>
        <w:t>各使用分區之建蔽率除本自治條例另有規定者外，不得超過下列規定：</w:t>
      </w:r>
    </w:p>
    <w:p w14:paraId="7124D9F5" w14:textId="411031C0"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一、住宅區：百分之六十。</w:t>
      </w:r>
    </w:p>
    <w:p w14:paraId="2DCA80E5" w14:textId="2551658C"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二、商業區：百分之八十。</w:t>
      </w:r>
    </w:p>
    <w:p w14:paraId="4CBF9DFE" w14:textId="3EB17AAF"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三、工業區：百分之七十。</w:t>
      </w:r>
    </w:p>
    <w:p w14:paraId="6E1CFA14" w14:textId="39BC68B6"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四、行政區：百分之六十。</w:t>
      </w:r>
    </w:p>
    <w:p w14:paraId="68B2C52D" w14:textId="0C09DF7E"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五、文教區：百分之六十。</w:t>
      </w:r>
    </w:p>
    <w:p w14:paraId="2D434F8D" w14:textId="71CFA24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六、體育運動區：百分之六十。</w:t>
      </w:r>
    </w:p>
    <w:p w14:paraId="0A4FA5E6" w14:textId="4591CF98"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七、風景區：百分之二十。</w:t>
      </w:r>
    </w:p>
    <w:p w14:paraId="2C9C1B95" w14:textId="05D5C47A"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八、保護區：百分之十。</w:t>
      </w:r>
    </w:p>
    <w:p w14:paraId="7BDAF15A" w14:textId="74DF3005"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九、農業區：百分之十。</w:t>
      </w:r>
    </w:p>
    <w:p w14:paraId="1969FBD0" w14:textId="31421665" w:rsidR="0096293B" w:rsidRPr="00474853" w:rsidRDefault="0096293B" w:rsidP="00447F2A">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十、保存區：百分之六十。但古蹟保存區內原有建築物已超過者，不在此限。</w:t>
      </w:r>
    </w:p>
    <w:p w14:paraId="11EE269E" w14:textId="4F61EDCB"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十一、車站專用區：百分之七十。</w:t>
      </w:r>
    </w:p>
    <w:p w14:paraId="784C3CE2" w14:textId="7AEC5B0F"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十二、加油（氣）站專用區：百分之四十。</w:t>
      </w:r>
    </w:p>
    <w:p w14:paraId="1FC8A0DD" w14:textId="586E583E"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十三、郵政、電信、變電所專用區：百分之六十。</w:t>
      </w:r>
    </w:p>
    <w:p w14:paraId="6ED01460" w14:textId="1C3C1DDD"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十四、港埠專用區：百分之七十。</w:t>
      </w:r>
    </w:p>
    <w:p w14:paraId="3FAA9BC3" w14:textId="49526ADF"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十五、醫療專用區：百分之六十。</w:t>
      </w:r>
    </w:p>
    <w:p w14:paraId="0F266F78" w14:textId="79DAC0B4"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十六、露營區：百分之五。</w:t>
      </w:r>
    </w:p>
    <w:p w14:paraId="508F0A16" w14:textId="581FB57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十七、青年活動中心區：百分之二十。</w:t>
      </w:r>
    </w:p>
    <w:p w14:paraId="1A82D060" w14:textId="5381B501"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十八、旅館區：百分之六十。</w:t>
      </w:r>
    </w:p>
    <w:p w14:paraId="2780B94F" w14:textId="3209BD3B"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十九、倉庫區：百分之七十。</w:t>
      </w:r>
    </w:p>
    <w:p w14:paraId="1051DBA7" w14:textId="3AAD606B"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二十、漁業專用區、農會專用區：百分之六十。</w:t>
      </w:r>
    </w:p>
    <w:p w14:paraId="2F6441E1" w14:textId="2858B680"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lastRenderedPageBreak/>
        <w:t xml:space="preserve">　　　　　　</w:t>
      </w:r>
      <w:r w:rsidR="00447F2A" w:rsidRPr="00474853">
        <w:rPr>
          <w:rFonts w:hint="eastAsia"/>
          <w:color w:val="auto"/>
          <w:sz w:val="28"/>
          <w:szCs w:val="28"/>
        </w:rPr>
        <w:t xml:space="preserve">　</w:t>
      </w:r>
      <w:r w:rsidRPr="00474853">
        <w:rPr>
          <w:rFonts w:hint="eastAsia"/>
          <w:color w:val="auto"/>
          <w:sz w:val="28"/>
          <w:szCs w:val="28"/>
        </w:rPr>
        <w:t>二十一、宗教專用區：百分之六十。</w:t>
      </w:r>
    </w:p>
    <w:p w14:paraId="34400EA9" w14:textId="6E5E06DE"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二十二、污水處理廠（場）：百分之六十。</w:t>
      </w:r>
    </w:p>
    <w:p w14:paraId="187F2C88" w14:textId="283A5F99"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二十三、再生能源相關設施專用區：百分之七十。</w:t>
      </w:r>
    </w:p>
    <w:p w14:paraId="61DC2DA7" w14:textId="62722841" w:rsidR="0096293B" w:rsidRPr="00474853" w:rsidRDefault="0096293B" w:rsidP="0096293B">
      <w:pPr>
        <w:pStyle w:val="a7"/>
        <w:tabs>
          <w:tab w:val="left" w:pos="1985"/>
        </w:tabs>
        <w:spacing w:line="460" w:lineRule="exact"/>
        <w:ind w:left="1700" w:hangingChars="607" w:hanging="1700"/>
        <w:rPr>
          <w:color w:val="auto"/>
          <w:sz w:val="28"/>
          <w:szCs w:val="28"/>
        </w:rPr>
      </w:pPr>
      <w:r w:rsidRPr="00474853">
        <w:rPr>
          <w:rFonts w:hint="eastAsia"/>
          <w:color w:val="auto"/>
          <w:sz w:val="28"/>
          <w:szCs w:val="28"/>
        </w:rPr>
        <w:t xml:space="preserve">　　　　　　</w:t>
      </w:r>
      <w:r w:rsidR="00447F2A" w:rsidRPr="00474853">
        <w:rPr>
          <w:rFonts w:hint="eastAsia"/>
          <w:color w:val="auto"/>
          <w:sz w:val="28"/>
          <w:szCs w:val="28"/>
        </w:rPr>
        <w:t xml:space="preserve">　</w:t>
      </w:r>
      <w:r w:rsidRPr="00474853">
        <w:rPr>
          <w:rFonts w:hint="eastAsia"/>
          <w:color w:val="auto"/>
          <w:sz w:val="28"/>
          <w:szCs w:val="28"/>
        </w:rPr>
        <w:t>二十四、其他使用分區：依都市計畫書規定。</w:t>
      </w:r>
    </w:p>
    <w:p w14:paraId="56D04E1C" w14:textId="7B12FDA6" w:rsidR="0096293B" w:rsidRPr="00474853" w:rsidRDefault="0096293B" w:rsidP="00447F2A">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前項各使用分區之建蔽率，都市計畫書有較嚴格之規定者，從其規定。</w:t>
      </w:r>
    </w:p>
    <w:p w14:paraId="10517E56" w14:textId="65700C91" w:rsidR="0096293B"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第四十七條之一　</w:t>
      </w:r>
      <w:r w:rsidR="009729C2" w:rsidRPr="00474853">
        <w:rPr>
          <w:rFonts w:hint="eastAsia"/>
          <w:color w:val="auto"/>
          <w:sz w:val="28"/>
          <w:szCs w:val="28"/>
        </w:rPr>
        <w:t xml:space="preserve">　</w:t>
      </w:r>
      <w:r w:rsidRPr="00474853">
        <w:rPr>
          <w:rFonts w:hint="eastAsia"/>
          <w:color w:val="auto"/>
          <w:sz w:val="28"/>
          <w:szCs w:val="28"/>
        </w:rPr>
        <w:t>依都市危險及老舊建築物加速重建條例實施重建，且取得耐震標章或通過新建住宅性能評估結構安全性能</w:t>
      </w:r>
      <w:r w:rsidR="006277E4" w:rsidRPr="00474853">
        <w:rPr>
          <w:rFonts w:hint="eastAsia"/>
          <w:color w:val="auto"/>
          <w:sz w:val="28"/>
          <w:szCs w:val="28"/>
        </w:rPr>
        <w:t>及智慧建築標章</w:t>
      </w:r>
      <w:r w:rsidRPr="00474853">
        <w:rPr>
          <w:rFonts w:hint="eastAsia"/>
          <w:color w:val="auto"/>
          <w:sz w:val="28"/>
          <w:szCs w:val="28"/>
        </w:rPr>
        <w:t>，其建蔽率及建築物高度比得酌予放寬。</w:t>
      </w:r>
    </w:p>
    <w:p w14:paraId="21686DE1" w14:textId="38BA6BA7" w:rsidR="0096293B"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依第一項規定實施重建者，應與本府簽訂協議書，並於期限內完成下列事項：</w:t>
      </w:r>
    </w:p>
    <w:p w14:paraId="41B3A300" w14:textId="77777777" w:rsidR="009729C2" w:rsidRPr="00474853" w:rsidRDefault="0096293B"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729C2" w:rsidRPr="00474853">
        <w:rPr>
          <w:rFonts w:hint="eastAsia"/>
          <w:color w:val="auto"/>
          <w:sz w:val="28"/>
          <w:szCs w:val="28"/>
        </w:rPr>
        <w:t xml:space="preserve">　</w:t>
      </w:r>
      <w:r w:rsidRPr="00474853">
        <w:rPr>
          <w:rFonts w:hint="eastAsia"/>
          <w:color w:val="auto"/>
          <w:sz w:val="28"/>
          <w:szCs w:val="28"/>
        </w:rPr>
        <w:t>一、於領得使用執照前，依都市危險及老舊建築物建築容積獎勵辦法規定繳納保證金。</w:t>
      </w:r>
    </w:p>
    <w:p w14:paraId="64E715A8" w14:textId="77777777" w:rsidR="009729C2" w:rsidRPr="00474853" w:rsidRDefault="009729C2"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6293B" w:rsidRPr="00474853">
        <w:rPr>
          <w:rFonts w:hint="eastAsia"/>
          <w:color w:val="auto"/>
          <w:sz w:val="28"/>
          <w:szCs w:val="28"/>
        </w:rPr>
        <w:t xml:space="preserve">　　　　　　　二、於領得使用執照之日起二年內取得耐震標章或通過新建住宅性能評估結構安全性能及智慧建築標章。</w:t>
      </w:r>
    </w:p>
    <w:p w14:paraId="049289A2" w14:textId="1C0F44F8" w:rsidR="0096293B" w:rsidRPr="00474853" w:rsidRDefault="009729C2"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6293B" w:rsidRPr="00474853">
        <w:rPr>
          <w:rFonts w:hint="eastAsia"/>
          <w:color w:val="auto"/>
          <w:sz w:val="28"/>
          <w:szCs w:val="28"/>
        </w:rPr>
        <w:t xml:space="preserve">　　　　　　　　三、於領得標章或通過評估之日起三個月內報本府備查。</w:t>
      </w:r>
    </w:p>
    <w:p w14:paraId="42577A8C" w14:textId="77777777" w:rsidR="009729C2" w:rsidRPr="00474853" w:rsidRDefault="009729C2"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w:t>
      </w:r>
      <w:r w:rsidR="0096293B" w:rsidRPr="00474853">
        <w:rPr>
          <w:rFonts w:hint="eastAsia"/>
          <w:color w:val="auto"/>
          <w:sz w:val="28"/>
          <w:szCs w:val="28"/>
        </w:rPr>
        <w:t>依前項第三款規定取得標章或通過評估且報本府備查者，保證金無息退還；未依限取得標章、通過評估或報備查者，保證金不予退還。</w:t>
      </w:r>
    </w:p>
    <w:p w14:paraId="6F9AC4EC" w14:textId="2C939F3F" w:rsidR="0096293B"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第一項建蔽率之放寬，以住宅區之基地為限，且不得超過原建蔽率；建築物高度比之放寬，以建築物各部分高度與自各該部分起，量至臨接道路對側道路境界線之最小水平距離，其比例不得超過二倍。但臨接二條以上道路者，得任選一條檢討。</w:t>
      </w:r>
    </w:p>
    <w:p w14:paraId="00F7109D" w14:textId="77777777"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第四十八條之一　</w:t>
      </w:r>
      <w:r w:rsidR="009729C2" w:rsidRPr="00474853">
        <w:rPr>
          <w:rFonts w:hint="eastAsia"/>
          <w:color w:val="auto"/>
          <w:sz w:val="28"/>
          <w:szCs w:val="28"/>
        </w:rPr>
        <w:t xml:space="preserve">　</w:t>
      </w:r>
      <w:r w:rsidRPr="00474853">
        <w:rPr>
          <w:rFonts w:hint="eastAsia"/>
          <w:color w:val="auto"/>
          <w:sz w:val="28"/>
          <w:szCs w:val="28"/>
        </w:rPr>
        <w:t>私有土地屬都市更新地區以外之建築物提供六百平方公尺以上容積樓地板面積作社會住宅使用者(含相對應容積樓地板土地持分)，其集中留設並經本府核准及本府指定之管理機關同意接管，且將所有權移轉予臺中市者，得免計</w:t>
      </w:r>
      <w:r w:rsidRPr="00474853">
        <w:rPr>
          <w:rFonts w:hint="eastAsia"/>
          <w:color w:val="auto"/>
          <w:sz w:val="28"/>
          <w:szCs w:val="28"/>
        </w:rPr>
        <w:lastRenderedPageBreak/>
        <w:t>容積。經提本市都市計畫委員會者，依其實際設置容積樓地板面積酌予獎勵並以一倍為上限，不受第四十七條容積上限之限制。但不得超過法定容積之一點五倍。</w:t>
      </w:r>
    </w:p>
    <w:p w14:paraId="4C4C5D86" w14:textId="4D2ACE00"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第四十八條之二　</w:t>
      </w:r>
      <w:r w:rsidR="009729C2" w:rsidRPr="00474853">
        <w:rPr>
          <w:rFonts w:hint="eastAsia"/>
          <w:color w:val="auto"/>
          <w:sz w:val="28"/>
          <w:szCs w:val="28"/>
        </w:rPr>
        <w:t xml:space="preserve">　</w:t>
      </w:r>
      <w:r w:rsidRPr="00474853">
        <w:rPr>
          <w:rFonts w:hint="eastAsia"/>
          <w:color w:val="auto"/>
          <w:sz w:val="28"/>
          <w:szCs w:val="28"/>
        </w:rPr>
        <w:t>以公有土地</w:t>
      </w:r>
      <w:r w:rsidR="00A8743F" w:rsidRPr="00474853">
        <w:rPr>
          <w:rFonts w:hint="eastAsia"/>
          <w:color w:val="auto"/>
          <w:sz w:val="28"/>
          <w:szCs w:val="28"/>
        </w:rPr>
        <w:t>之分區或用地</w:t>
      </w:r>
      <w:r w:rsidRPr="00474853">
        <w:rPr>
          <w:rFonts w:hint="eastAsia"/>
          <w:color w:val="auto"/>
          <w:sz w:val="28"/>
          <w:szCs w:val="28"/>
        </w:rPr>
        <w:t>為建築基地之全部供作社會住宅及其必要附屬設施使用者，該建築基地</w:t>
      </w:r>
      <w:r w:rsidR="00A8743F" w:rsidRPr="00474853">
        <w:rPr>
          <w:rFonts w:hint="eastAsia"/>
          <w:color w:val="auto"/>
          <w:sz w:val="28"/>
          <w:szCs w:val="28"/>
        </w:rPr>
        <w:t>得增加建築容積</w:t>
      </w:r>
      <w:r w:rsidRPr="00474853">
        <w:rPr>
          <w:rFonts w:hint="eastAsia"/>
          <w:color w:val="auto"/>
          <w:sz w:val="28"/>
          <w:szCs w:val="28"/>
        </w:rPr>
        <w:t>至一點五倍法定容積。經都市計畫變更程序者，得再酌予提高。但不得超過法定容積之二倍。</w:t>
      </w:r>
    </w:p>
    <w:p w14:paraId="1A85E0F6" w14:textId="16E39546"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以公有土地</w:t>
      </w:r>
      <w:r w:rsidR="00A8743F" w:rsidRPr="00474853">
        <w:rPr>
          <w:rFonts w:hint="eastAsia"/>
          <w:color w:val="auto"/>
          <w:sz w:val="28"/>
          <w:szCs w:val="28"/>
        </w:rPr>
        <w:t>之分區或用地</w:t>
      </w:r>
      <w:r w:rsidRPr="00474853">
        <w:rPr>
          <w:rFonts w:hint="eastAsia"/>
          <w:color w:val="auto"/>
          <w:sz w:val="28"/>
          <w:szCs w:val="28"/>
        </w:rPr>
        <w:t>為建築基地之建築物提供六百平方公尺以上容積樓地板面積作社會住宅(含相對應容積樓地板土地持分)及其必要附屬設施使用且集中留設者，準用第四十八條之一規定。</w:t>
      </w:r>
    </w:p>
    <w:p w14:paraId="2E14082C" w14:textId="20299A7E"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w:t>
      </w:r>
      <w:r w:rsidR="00A8743F" w:rsidRPr="00474853">
        <w:rPr>
          <w:rFonts w:hint="eastAsia"/>
          <w:color w:val="auto"/>
          <w:sz w:val="28"/>
          <w:szCs w:val="28"/>
        </w:rPr>
        <w:t>依第一項增加建築容積者，不受第四十七條容積上限之限制，且不適用相關容積獎勵及容積移轉規定。</w:t>
      </w:r>
    </w:p>
    <w:p w14:paraId="411502D3" w14:textId="77777777"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第四十八條之三　</w:t>
      </w:r>
      <w:r w:rsidR="009729C2" w:rsidRPr="00474853">
        <w:rPr>
          <w:rFonts w:hint="eastAsia"/>
          <w:color w:val="auto"/>
          <w:sz w:val="28"/>
          <w:szCs w:val="28"/>
        </w:rPr>
        <w:t xml:space="preserve">　</w:t>
      </w:r>
      <w:r w:rsidRPr="00474853">
        <w:rPr>
          <w:rFonts w:hint="eastAsia"/>
          <w:color w:val="auto"/>
          <w:sz w:val="28"/>
          <w:szCs w:val="28"/>
        </w:rPr>
        <w:t>依原獎勵投資條例、原促進產業升級條例或產業創新條例編定，由經濟部或本府管轄之工業區、產業園區，或依科學園區設置管理條例中華民國一百零七年六月六日修正施行前之規定設置之科學園區或科學園區設置管理條例設置之科學園區，法定容積率為百分之二百四十以下，及從事產業創新條例相關規定所指之產業用地(一)之各行業、科學園區設置管理條例中華民國一百零七年六月六日修正施行前之規定所稱之科學工業或科學園區設置管理條例所稱之科學事業者，其擴大投資或產業升級轉型之興辦事業計畫經工業主管機關或科技主管機關同意，平均每公頃新增投資金額(不含土地價款)超過新臺幣四億五千萬元者，平均每公頃再增加投資新臺幣一千萬元，得獎勵法定容積百分之一，上限為法定容積百分之十五。</w:t>
      </w:r>
    </w:p>
    <w:p w14:paraId="740B0E56" w14:textId="2AFF20C1" w:rsidR="0096293B"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前項經工業主管機關或科技主管機關同意之擴大投資或產業升級轉型之興辦事業計畫為提升能源使用效率及設置再生能源發電設備，於取得前項獎勵容積後，並符合下列各款規定之一者，得再增加獎勵容積：</w:t>
      </w:r>
    </w:p>
    <w:p w14:paraId="6731DC4C" w14:textId="18984BA8" w:rsidR="0096293B" w:rsidRPr="00474853" w:rsidRDefault="0096293B" w:rsidP="0096293B">
      <w:pPr>
        <w:pStyle w:val="a7"/>
        <w:tabs>
          <w:tab w:val="left" w:pos="1985"/>
        </w:tabs>
        <w:spacing w:line="460" w:lineRule="exact"/>
        <w:ind w:left="2268" w:hangingChars="810" w:hanging="2268"/>
        <w:rPr>
          <w:color w:val="auto"/>
          <w:sz w:val="28"/>
          <w:szCs w:val="28"/>
        </w:rPr>
      </w:pPr>
      <w:r w:rsidRPr="00474853">
        <w:rPr>
          <w:rFonts w:hint="eastAsia"/>
          <w:color w:val="auto"/>
          <w:sz w:val="28"/>
          <w:szCs w:val="28"/>
        </w:rPr>
        <w:lastRenderedPageBreak/>
        <w:t xml:space="preserve">　　　　　　　　</w:t>
      </w:r>
      <w:r w:rsidR="009729C2" w:rsidRPr="00474853">
        <w:rPr>
          <w:rFonts w:hint="eastAsia"/>
          <w:color w:val="auto"/>
          <w:sz w:val="28"/>
          <w:szCs w:val="28"/>
        </w:rPr>
        <w:t xml:space="preserve">　</w:t>
      </w:r>
      <w:r w:rsidRPr="00474853">
        <w:rPr>
          <w:rFonts w:hint="eastAsia"/>
          <w:color w:val="auto"/>
          <w:sz w:val="28"/>
          <w:szCs w:val="28"/>
        </w:rPr>
        <w:t>一、設置能源管理系統：法定容積百分之一。</w:t>
      </w:r>
    </w:p>
    <w:p w14:paraId="7EDD2E8A" w14:textId="259B20B5" w:rsidR="0096293B" w:rsidRPr="00474853" w:rsidRDefault="0096293B"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729C2" w:rsidRPr="00474853">
        <w:rPr>
          <w:rFonts w:hint="eastAsia"/>
          <w:color w:val="auto"/>
          <w:sz w:val="28"/>
          <w:szCs w:val="28"/>
        </w:rPr>
        <w:t xml:space="preserve">　</w:t>
      </w:r>
      <w:r w:rsidRPr="00474853">
        <w:rPr>
          <w:rFonts w:hint="eastAsia"/>
          <w:color w:val="auto"/>
          <w:sz w:val="28"/>
          <w:szCs w:val="28"/>
        </w:rPr>
        <w:t>二、設置太陽光電發電設備於廠房屋頂，且水平投影面積占屋頂可設置區域範圍百分之五十以上：法定容積百分之二。</w:t>
      </w:r>
    </w:p>
    <w:p w14:paraId="6D4C5E55" w14:textId="77777777" w:rsidR="009729C2" w:rsidRPr="00474853" w:rsidRDefault="0096293B"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729C2" w:rsidRPr="00474853">
        <w:rPr>
          <w:rFonts w:hint="eastAsia"/>
          <w:color w:val="auto"/>
          <w:sz w:val="28"/>
          <w:szCs w:val="28"/>
        </w:rPr>
        <w:t xml:space="preserve">　</w:t>
      </w:r>
      <w:r w:rsidRPr="00474853">
        <w:rPr>
          <w:rFonts w:hint="eastAsia"/>
          <w:color w:val="auto"/>
          <w:sz w:val="28"/>
          <w:szCs w:val="28"/>
        </w:rPr>
        <w:t>三、設置建築整合型太陽光電發電設備並取得中央能源主管機關審認核可文件：法定容積百分之二。</w:t>
      </w:r>
    </w:p>
    <w:p w14:paraId="219AD249" w14:textId="77777777"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第一項擴大投資或產業升級轉型之興辦事業計畫，得依下列規定申請獎勵容積，上限為法定容積百分之三十：</w:t>
      </w:r>
    </w:p>
    <w:p w14:paraId="2CE74484" w14:textId="77777777" w:rsidR="009729C2" w:rsidRPr="00474853" w:rsidRDefault="0096293B"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729C2" w:rsidRPr="00474853">
        <w:rPr>
          <w:rFonts w:hint="eastAsia"/>
          <w:color w:val="auto"/>
          <w:sz w:val="28"/>
          <w:szCs w:val="28"/>
        </w:rPr>
        <w:t xml:space="preserve">　</w:t>
      </w:r>
      <w:r w:rsidRPr="00474853">
        <w:rPr>
          <w:rFonts w:hint="eastAsia"/>
          <w:color w:val="auto"/>
          <w:sz w:val="28"/>
          <w:szCs w:val="28"/>
        </w:rPr>
        <w:t>一、捐贈建築物部分樓地板面積，集中留設作產業空間使用者(含相對應容積樓地板土地持分)，並經工業主管機關或科技主管機關核准及同意接管者，依其捐贈容積樓地板面積給予獎勵容積，並以一倍為上限。</w:t>
      </w:r>
    </w:p>
    <w:p w14:paraId="7DB67374" w14:textId="03FCD4BD" w:rsidR="0096293B" w:rsidRPr="00474853" w:rsidRDefault="009729C2" w:rsidP="009729C2">
      <w:pPr>
        <w:pStyle w:val="a7"/>
        <w:tabs>
          <w:tab w:val="left" w:pos="1985"/>
        </w:tabs>
        <w:spacing w:line="460" w:lineRule="exact"/>
        <w:ind w:left="3080" w:hangingChars="1100" w:hanging="3080"/>
        <w:rPr>
          <w:color w:val="auto"/>
          <w:sz w:val="28"/>
          <w:szCs w:val="28"/>
        </w:rPr>
      </w:pPr>
      <w:r w:rsidRPr="00474853">
        <w:rPr>
          <w:rFonts w:hint="eastAsia"/>
          <w:color w:val="auto"/>
          <w:sz w:val="28"/>
          <w:szCs w:val="28"/>
        </w:rPr>
        <w:t xml:space="preserve">　</w:t>
      </w:r>
      <w:r w:rsidR="0096293B" w:rsidRPr="00474853">
        <w:rPr>
          <w:rFonts w:hint="eastAsia"/>
          <w:color w:val="auto"/>
          <w:sz w:val="28"/>
          <w:szCs w:val="28"/>
        </w:rPr>
        <w:t xml:space="preserve">　　　　　　　　二、依目的事業主管機關法規規定繳納回饋金。</w:t>
      </w:r>
    </w:p>
    <w:p w14:paraId="0B89FE02" w14:textId="77777777"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依前三項增加之獎勵容積，加計本法第八十三條之一規定可移入容積，不得超過法定容積之一點五倍，不受第四十七條第一項限制。</w:t>
      </w:r>
    </w:p>
    <w:p w14:paraId="5539C2BA" w14:textId="77777777" w:rsidR="009729C2"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申請第二項第二款或第三款所定獎勵容積，其太陽光電發電設備應於取得使用執照前完成設置。申請第三項所定獎勵容積者，應於取得第一項獎勵容積後始得為之。</w:t>
      </w:r>
    </w:p>
    <w:p w14:paraId="3B9D0099" w14:textId="4F73CAB1" w:rsidR="009729C2" w:rsidRPr="00474853" w:rsidRDefault="00B67802"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第一項至第三項獎勵容積之審核，由各工業主管機關或產業園區主管機關</w:t>
      </w:r>
      <w:r w:rsidR="0096293B" w:rsidRPr="00474853">
        <w:rPr>
          <w:rFonts w:hint="eastAsia"/>
          <w:color w:val="auto"/>
          <w:sz w:val="28"/>
          <w:szCs w:val="28"/>
        </w:rPr>
        <w:t>為之。</w:t>
      </w:r>
    </w:p>
    <w:p w14:paraId="16EC6850" w14:textId="7B47917E" w:rsidR="0096293B" w:rsidRPr="00474853" w:rsidRDefault="0096293B" w:rsidP="009729C2">
      <w:pPr>
        <w:pStyle w:val="a7"/>
        <w:tabs>
          <w:tab w:val="left" w:pos="1985"/>
        </w:tabs>
        <w:spacing w:line="460" w:lineRule="exact"/>
        <w:ind w:left="1960" w:hangingChars="700" w:hanging="1960"/>
        <w:rPr>
          <w:color w:val="auto"/>
          <w:sz w:val="28"/>
          <w:szCs w:val="28"/>
        </w:rPr>
      </w:pPr>
      <w:r w:rsidRPr="00474853">
        <w:rPr>
          <w:rFonts w:hint="eastAsia"/>
          <w:color w:val="auto"/>
          <w:sz w:val="28"/>
          <w:szCs w:val="28"/>
        </w:rPr>
        <w:t xml:space="preserve">　　　　　　　　　第一項以外之都市計畫工業區或使用性質相近似之產業專用區，法定容積率為百分之二百四十以下，並經</w:t>
      </w:r>
      <w:r w:rsidR="006277E4" w:rsidRPr="00474853">
        <w:rPr>
          <w:rFonts w:hint="eastAsia"/>
          <w:color w:val="auto"/>
          <w:sz w:val="28"/>
          <w:szCs w:val="28"/>
        </w:rPr>
        <w:t>本府經濟發展局</w:t>
      </w:r>
      <w:r w:rsidRPr="00474853">
        <w:rPr>
          <w:rFonts w:hint="eastAsia"/>
          <w:color w:val="auto"/>
          <w:sz w:val="28"/>
          <w:szCs w:val="28"/>
        </w:rPr>
        <w:t>公告認定符合已開闢基本公共設施及具計畫管理者，以其興辦事業計畫供工業或產業及其必要附屬設施使用為限，本府得獎勵容積，其適用對象、獎勵項目、要件、額度、上限及獎勵容積審核相關作業，</w:t>
      </w:r>
      <w:r w:rsidR="00A8743F" w:rsidRPr="00474853">
        <w:rPr>
          <w:rFonts w:hint="eastAsia"/>
          <w:color w:val="auto"/>
          <w:sz w:val="28"/>
          <w:szCs w:val="28"/>
        </w:rPr>
        <w:t>準用</w:t>
      </w:r>
      <w:r w:rsidRPr="00474853">
        <w:rPr>
          <w:rFonts w:hint="eastAsia"/>
          <w:color w:val="auto"/>
          <w:sz w:val="28"/>
          <w:szCs w:val="28"/>
        </w:rPr>
        <w:t>第一項、第二項、第三項第一款、第四項、第五項及第六項規定。</w:t>
      </w:r>
    </w:p>
    <w:p w14:paraId="04839BD0" w14:textId="173265D0" w:rsidR="00B56E7A" w:rsidRPr="00474853" w:rsidRDefault="00B56E7A" w:rsidP="00B56E7A">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第五十條　　建築物下列設置，經本府核准者，其法定空地、容積樓地板面</w:t>
      </w:r>
      <w:r w:rsidRPr="00474853">
        <w:rPr>
          <w:rFonts w:hint="eastAsia"/>
          <w:color w:val="auto"/>
          <w:sz w:val="28"/>
          <w:szCs w:val="28"/>
        </w:rPr>
        <w:lastRenderedPageBreak/>
        <w:t>積、建築面積及建築物高度計算方式如下：</w:t>
      </w:r>
    </w:p>
    <w:p w14:paraId="47FD257F" w14:textId="6A953AFF" w:rsidR="00B56E7A" w:rsidRPr="00474853" w:rsidRDefault="00B56E7A" w:rsidP="00B56E7A">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一、建築基地以人工地盤、架空走廊或地下通道連接供公眾使用之通路或場所並提供公眾通行者，得計入法定空地。但該部分不得超過基地面積百分之二十，且實設建蔽率合計不得超過基地面積百分之八十；並得不計入容積樓地板面積。</w:t>
      </w:r>
    </w:p>
    <w:p w14:paraId="5594560C" w14:textId="3235B52C" w:rsidR="00B56E7A" w:rsidRPr="00474853" w:rsidRDefault="00B56E7A" w:rsidP="00B56E7A">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二、依臺中市建築物設置太陽光電發電設備辦法所設置之設備及其他綠能設備所需空間，及臺中市宜居建築所設置之垂直綠化設施、複層式露臺、雙層遮陽牆體、植生牆體及造型遮陽牆版等設施，得不計入容積樓地板面積、建築面積及建築物高度。</w:t>
      </w:r>
    </w:p>
    <w:p w14:paraId="36B5ED31" w14:textId="2234EF30" w:rsidR="00B56E7A" w:rsidRPr="00474853" w:rsidRDefault="00B56E7A" w:rsidP="00B56E7A">
      <w:pPr>
        <w:pStyle w:val="a7"/>
        <w:tabs>
          <w:tab w:val="left" w:pos="1985"/>
        </w:tabs>
        <w:spacing w:line="460" w:lineRule="exact"/>
        <w:ind w:left="2520" w:hangingChars="900" w:hanging="2520"/>
        <w:rPr>
          <w:color w:val="auto"/>
          <w:sz w:val="28"/>
          <w:szCs w:val="28"/>
        </w:rPr>
      </w:pPr>
      <w:r w:rsidRPr="00474853">
        <w:rPr>
          <w:rFonts w:hint="eastAsia"/>
          <w:color w:val="auto"/>
          <w:sz w:val="28"/>
          <w:szCs w:val="28"/>
        </w:rPr>
        <w:t xml:space="preserve">　　　　　　　三、機車或自行車停車位集中增設二十輛以上者，得以每輛四平方公尺核計免計入容積樓地板面積。其留設及設置規定，由都發局另定之。</w:t>
      </w:r>
    </w:p>
    <w:p w14:paraId="7C593AAD" w14:textId="70B9B8E5" w:rsidR="00B56E7A" w:rsidRPr="00474853" w:rsidRDefault="00B56E7A" w:rsidP="00B56E7A">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w:t>
      </w:r>
      <w:r w:rsidR="00A25DC8" w:rsidRPr="00474853">
        <w:rPr>
          <w:rFonts w:hint="eastAsia"/>
          <w:color w:val="auto"/>
          <w:sz w:val="28"/>
          <w:szCs w:val="28"/>
        </w:rPr>
        <w:t>前項</w:t>
      </w:r>
      <w:r w:rsidR="00E6017D" w:rsidRPr="00474853">
        <w:rPr>
          <w:rFonts w:hint="eastAsia"/>
          <w:color w:val="auto"/>
          <w:sz w:val="28"/>
          <w:szCs w:val="28"/>
        </w:rPr>
        <w:t>第二款之垂直綠化設施，其免計容積部分不得超過法定容積率百分之十</w:t>
      </w:r>
      <w:r w:rsidR="00A25DC8" w:rsidRPr="00474853">
        <w:rPr>
          <w:rFonts w:hint="eastAsia"/>
          <w:color w:val="auto"/>
          <w:sz w:val="28"/>
          <w:szCs w:val="28"/>
        </w:rPr>
        <w:t>。</w:t>
      </w:r>
    </w:p>
    <w:p w14:paraId="062D02CD" w14:textId="1918E4C8" w:rsidR="00B56E7A" w:rsidRPr="00474853" w:rsidRDefault="00B56E7A" w:rsidP="00B56E7A">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第一項第二款臺中市宜居建築設置相關設施時，應繳交回饋金。</w:t>
      </w:r>
    </w:p>
    <w:p w14:paraId="5ED60C18" w14:textId="3B5AFE3F" w:rsidR="00B56E7A" w:rsidRPr="00474853" w:rsidRDefault="00B56E7A" w:rsidP="00B56E7A">
      <w:pPr>
        <w:pStyle w:val="a7"/>
        <w:tabs>
          <w:tab w:val="left" w:pos="1985"/>
        </w:tabs>
        <w:spacing w:line="460" w:lineRule="exact"/>
        <w:ind w:left="1400" w:hangingChars="500" w:hanging="1400"/>
        <w:rPr>
          <w:color w:val="auto"/>
          <w:sz w:val="28"/>
          <w:szCs w:val="28"/>
        </w:rPr>
      </w:pPr>
      <w:r w:rsidRPr="00474853">
        <w:rPr>
          <w:rFonts w:hint="eastAsia"/>
          <w:color w:val="auto"/>
          <w:sz w:val="28"/>
          <w:szCs w:val="28"/>
        </w:rPr>
        <w:t xml:space="preserve">　　　　　　　第一項第二款及前項臺中市宜居建築相關設施之設置、回饋金及其他應遵行事項之辦法，由都發局另定之。</w:t>
      </w:r>
    </w:p>
    <w:p w14:paraId="6CF57F77" w14:textId="48E66A8D" w:rsidR="00A8743F" w:rsidRPr="00474853" w:rsidRDefault="00A8743F" w:rsidP="00A8743F">
      <w:pPr>
        <w:pStyle w:val="a7"/>
        <w:tabs>
          <w:tab w:val="left" w:pos="1985"/>
        </w:tabs>
        <w:spacing w:line="460" w:lineRule="exact"/>
        <w:ind w:left="1680" w:hangingChars="600" w:hanging="1680"/>
        <w:rPr>
          <w:color w:val="auto"/>
          <w:sz w:val="28"/>
          <w:szCs w:val="28"/>
        </w:rPr>
      </w:pPr>
      <w:r w:rsidRPr="00474853">
        <w:rPr>
          <w:rFonts w:hint="eastAsia"/>
          <w:color w:val="auto"/>
          <w:sz w:val="28"/>
          <w:szCs w:val="28"/>
        </w:rPr>
        <w:t>第五十條之一　　建築基地屬應經都市設計審議或建造執照預審會議通過者，其建築物屋頂應有三分之一面積以上之綠化或綠能設施(備)。但情況特殊並經都市設計審議或建造執照預審會議審議通過者，不在此限。</w:t>
      </w:r>
    </w:p>
    <w:p w14:paraId="2127D8BE" w14:textId="66325D4F" w:rsidR="00A8743F" w:rsidRPr="00474853" w:rsidRDefault="00A8743F" w:rsidP="00A8743F">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前項綠化或綠能設施(備)如下：</w:t>
      </w:r>
    </w:p>
    <w:p w14:paraId="10B2A2B4" w14:textId="353297CF" w:rsidR="00A8743F" w:rsidRPr="00474853" w:rsidRDefault="00A8743F" w:rsidP="00A8743F">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一、屋頂綠化：於屋頂結構鋪設額外生長介質以種植植物，創造綠空間者。</w:t>
      </w:r>
    </w:p>
    <w:p w14:paraId="5EB1FAF5" w14:textId="70FDDEB0" w:rsidR="001A6912" w:rsidRDefault="00A8743F" w:rsidP="00A8743F">
      <w:pPr>
        <w:pStyle w:val="a7"/>
        <w:tabs>
          <w:tab w:val="left" w:pos="1985"/>
        </w:tabs>
        <w:spacing w:line="460" w:lineRule="exact"/>
        <w:ind w:left="2800" w:hangingChars="1000" w:hanging="2800"/>
        <w:rPr>
          <w:color w:val="auto"/>
          <w:sz w:val="28"/>
          <w:szCs w:val="28"/>
        </w:rPr>
      </w:pPr>
      <w:r w:rsidRPr="00474853">
        <w:rPr>
          <w:rFonts w:hint="eastAsia"/>
          <w:color w:val="auto"/>
          <w:sz w:val="28"/>
          <w:szCs w:val="28"/>
        </w:rPr>
        <w:t xml:space="preserve">　　　　　　　　二、太陽光電設備：指依設置再生能源設施免請領雜項執照標準之規定，設置於建築物屋頂之太陽光電發電設備。</w:t>
      </w:r>
    </w:p>
    <w:p w14:paraId="5654FCC6" w14:textId="77777777" w:rsidR="001A6912" w:rsidRDefault="001A6912">
      <w:pPr>
        <w:widowControl/>
        <w:rPr>
          <w:rFonts w:ascii="標楷體" w:eastAsia="標楷體" w:hAnsi="標楷體"/>
          <w:sz w:val="28"/>
          <w:szCs w:val="28"/>
        </w:rPr>
      </w:pPr>
      <w:r>
        <w:rPr>
          <w:sz w:val="28"/>
          <w:szCs w:val="28"/>
        </w:rPr>
        <w:lastRenderedPageBreak/>
        <w:br w:type="page"/>
      </w:r>
    </w:p>
    <w:tbl>
      <w:tblPr>
        <w:tblW w:w="889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96"/>
        <w:gridCol w:w="1260"/>
        <w:gridCol w:w="900"/>
        <w:gridCol w:w="1980"/>
        <w:gridCol w:w="2155"/>
      </w:tblGrid>
      <w:tr w:rsidR="001A6912" w:rsidRPr="002D3BC9" w14:paraId="26E945B3" w14:textId="77777777" w:rsidTr="00AC2FF9">
        <w:trPr>
          <w:trHeight w:val="520"/>
        </w:trPr>
        <w:tc>
          <w:tcPr>
            <w:tcW w:w="8891" w:type="dxa"/>
            <w:gridSpan w:val="5"/>
            <w:tcBorders>
              <w:top w:val="nil"/>
              <w:left w:val="nil"/>
              <w:right w:val="nil"/>
            </w:tcBorders>
          </w:tcPr>
          <w:p w14:paraId="7E734349" w14:textId="77777777" w:rsidR="001A6912" w:rsidRPr="00172A5A" w:rsidRDefault="001A6912" w:rsidP="00AC2FF9">
            <w:pPr>
              <w:ind w:left="1200" w:hangingChars="300" w:hanging="1200"/>
              <w:rPr>
                <w:rFonts w:ascii="標楷體" w:eastAsia="標楷體" w:hAnsi="標楷體"/>
                <w:color w:val="FF0000"/>
                <w:sz w:val="40"/>
                <w:szCs w:val="40"/>
              </w:rPr>
            </w:pPr>
            <w:r w:rsidRPr="00172A5A">
              <w:rPr>
                <w:rFonts w:ascii="標楷體" w:eastAsia="標楷體" w:hAnsi="標楷體" w:hint="eastAsia"/>
                <w:color w:val="FF0000"/>
                <w:sz w:val="40"/>
                <w:szCs w:val="40"/>
              </w:rPr>
              <w:lastRenderedPageBreak/>
              <w:t>第四十六條附表一修正草案</w:t>
            </w:r>
          </w:p>
        </w:tc>
      </w:tr>
      <w:tr w:rsidR="001A6912" w:rsidRPr="002D3BC9" w14:paraId="1B8B4715" w14:textId="77777777" w:rsidTr="00AC2FF9">
        <w:trPr>
          <w:trHeight w:val="520"/>
        </w:trPr>
        <w:tc>
          <w:tcPr>
            <w:tcW w:w="8891" w:type="dxa"/>
            <w:gridSpan w:val="5"/>
          </w:tcPr>
          <w:p w14:paraId="5E23B95F" w14:textId="77777777" w:rsidR="001A6912" w:rsidRPr="002D3BC9" w:rsidRDefault="001A6912" w:rsidP="00AC2FF9">
            <w:pPr>
              <w:pStyle w:val="HTML"/>
              <w:snapToGrid w:val="0"/>
              <w:ind w:left="240" w:hangingChars="100" w:hanging="240"/>
              <w:jc w:val="center"/>
              <w:rPr>
                <w:rFonts w:ascii="標楷體" w:eastAsia="標楷體" w:hAnsi="標楷體"/>
                <w:kern w:val="2"/>
              </w:rPr>
            </w:pPr>
            <w:r w:rsidRPr="002D3BC9">
              <w:rPr>
                <w:rFonts w:ascii="標楷體" w:eastAsia="標楷體" w:hAnsi="標楷體" w:hint="eastAsia"/>
                <w:kern w:val="2"/>
              </w:rPr>
              <w:t>都市計畫地區使用分區容積率規定表</w:t>
            </w:r>
          </w:p>
        </w:tc>
      </w:tr>
      <w:tr w:rsidR="001A6912" w:rsidRPr="002D3BC9" w14:paraId="49F428CD" w14:textId="77777777" w:rsidTr="00AC2FF9">
        <w:trPr>
          <w:trHeight w:val="520"/>
        </w:trPr>
        <w:tc>
          <w:tcPr>
            <w:tcW w:w="2596" w:type="dxa"/>
          </w:tcPr>
          <w:p w14:paraId="4932B4BD" w14:textId="77777777" w:rsidR="001A6912" w:rsidRPr="002D3BC9" w:rsidRDefault="001A6912" w:rsidP="00AC2FF9">
            <w:pPr>
              <w:pStyle w:val="HTML"/>
              <w:snapToGrid w:val="0"/>
              <w:ind w:left="240" w:hangingChars="100" w:hanging="240"/>
              <w:jc w:val="center"/>
              <w:rPr>
                <w:rFonts w:ascii="標楷體" w:eastAsia="標楷體" w:hAnsi="標楷體" w:cs="Times New Roman"/>
              </w:rPr>
            </w:pPr>
            <w:r w:rsidRPr="002D3BC9">
              <w:rPr>
                <w:rFonts w:ascii="標楷體" w:eastAsia="標楷體" w:hAnsi="標楷體" w:cs="Times New Roman" w:hint="eastAsia"/>
              </w:rPr>
              <w:t>使用分區</w:t>
            </w:r>
          </w:p>
        </w:tc>
        <w:tc>
          <w:tcPr>
            <w:tcW w:w="6295" w:type="dxa"/>
            <w:gridSpan w:val="4"/>
          </w:tcPr>
          <w:p w14:paraId="394C94C5" w14:textId="77777777" w:rsidR="001A6912" w:rsidRPr="002D3BC9" w:rsidRDefault="001A6912" w:rsidP="00AC2FF9">
            <w:pPr>
              <w:pStyle w:val="HTML"/>
              <w:snapToGrid w:val="0"/>
              <w:ind w:left="240" w:hangingChars="100" w:hanging="240"/>
              <w:jc w:val="center"/>
              <w:rPr>
                <w:rFonts w:ascii="標楷體" w:eastAsia="標楷體" w:hAnsi="標楷體"/>
                <w:kern w:val="2"/>
              </w:rPr>
            </w:pPr>
            <w:r w:rsidRPr="002D3BC9">
              <w:rPr>
                <w:rFonts w:ascii="標楷體" w:eastAsia="標楷體" w:hAnsi="標楷體" w:hint="eastAsia"/>
                <w:kern w:val="2"/>
              </w:rPr>
              <w:t>容積率規定</w:t>
            </w:r>
          </w:p>
        </w:tc>
      </w:tr>
      <w:tr w:rsidR="001A6912" w:rsidRPr="002D3BC9" w14:paraId="2896193D" w14:textId="77777777" w:rsidTr="00AC2FF9">
        <w:trPr>
          <w:trHeight w:val="520"/>
        </w:trPr>
        <w:tc>
          <w:tcPr>
            <w:tcW w:w="2596" w:type="dxa"/>
            <w:vMerge w:val="restart"/>
          </w:tcPr>
          <w:p w14:paraId="36CE1524"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hint="eastAsia"/>
              </w:rPr>
              <w:t>一、住宅區及商業區</w:t>
            </w:r>
          </w:p>
        </w:tc>
        <w:tc>
          <w:tcPr>
            <w:tcW w:w="1260" w:type="dxa"/>
          </w:tcPr>
          <w:p w14:paraId="1B0DE9A9"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居住密度</w:t>
            </w:r>
          </w:p>
          <w:p w14:paraId="7FC9BB3A"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(人/公頃)</w:t>
            </w:r>
          </w:p>
        </w:tc>
        <w:tc>
          <w:tcPr>
            <w:tcW w:w="900" w:type="dxa"/>
          </w:tcPr>
          <w:p w14:paraId="7920A12B"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分區別</w:t>
            </w:r>
          </w:p>
        </w:tc>
        <w:tc>
          <w:tcPr>
            <w:tcW w:w="1980" w:type="dxa"/>
          </w:tcPr>
          <w:p w14:paraId="73D3ED9F" w14:textId="77777777" w:rsidR="001A6912" w:rsidRPr="002D3BC9" w:rsidRDefault="001A6912" w:rsidP="00AC2FF9">
            <w:pPr>
              <w:pStyle w:val="HTML"/>
              <w:snapToGrid w:val="0"/>
              <w:ind w:left="200" w:hangingChars="100" w:hanging="200"/>
              <w:rPr>
                <w:rFonts w:ascii="標楷體" w:eastAsia="標楷體" w:hAnsi="標楷體"/>
                <w:kern w:val="2"/>
                <w:sz w:val="20"/>
                <w:szCs w:val="20"/>
              </w:rPr>
            </w:pPr>
            <w:r w:rsidRPr="002D3BC9">
              <w:rPr>
                <w:rFonts w:ascii="標楷體" w:eastAsia="標楷體" w:hAnsi="標楷體"/>
                <w:kern w:val="2"/>
                <w:sz w:val="20"/>
                <w:szCs w:val="20"/>
              </w:rPr>
              <w:t>鄰里性公共設施用地比值未逾</w:t>
            </w:r>
            <w:r w:rsidRPr="002D3BC9">
              <w:rPr>
                <w:rFonts w:ascii="標楷體" w:eastAsia="標楷體" w:hAnsi="標楷體" w:hint="eastAsia"/>
                <w:kern w:val="2"/>
                <w:sz w:val="20"/>
                <w:szCs w:val="20"/>
              </w:rPr>
              <w:t>百分之十五</w:t>
            </w:r>
          </w:p>
        </w:tc>
        <w:tc>
          <w:tcPr>
            <w:tcW w:w="2155" w:type="dxa"/>
          </w:tcPr>
          <w:p w14:paraId="244FE878" w14:textId="77777777" w:rsidR="001A6912" w:rsidRPr="002D3BC9" w:rsidRDefault="001A6912" w:rsidP="00AC2FF9">
            <w:pPr>
              <w:pStyle w:val="HTML"/>
              <w:snapToGrid w:val="0"/>
              <w:ind w:left="200" w:hangingChars="100" w:hanging="200"/>
              <w:rPr>
                <w:rFonts w:ascii="標楷體" w:eastAsia="標楷體" w:hAnsi="標楷體"/>
                <w:kern w:val="2"/>
                <w:sz w:val="20"/>
                <w:szCs w:val="20"/>
              </w:rPr>
            </w:pPr>
            <w:r w:rsidRPr="002D3BC9">
              <w:rPr>
                <w:rFonts w:ascii="標楷體" w:eastAsia="標楷體" w:hAnsi="標楷體"/>
                <w:kern w:val="2"/>
                <w:sz w:val="20"/>
                <w:szCs w:val="20"/>
              </w:rPr>
              <w:t>鄰里性公共設施用地比值超過</w:t>
            </w:r>
            <w:r w:rsidRPr="002D3BC9">
              <w:rPr>
                <w:rFonts w:ascii="標楷體" w:eastAsia="標楷體" w:hAnsi="標楷體" w:hint="eastAsia"/>
                <w:kern w:val="2"/>
                <w:sz w:val="20"/>
                <w:szCs w:val="20"/>
              </w:rPr>
              <w:t>百分之十五</w:t>
            </w:r>
          </w:p>
        </w:tc>
      </w:tr>
      <w:tr w:rsidR="001A6912" w:rsidRPr="002D3BC9" w14:paraId="6C870F70" w14:textId="77777777" w:rsidTr="00AC2FF9">
        <w:tc>
          <w:tcPr>
            <w:tcW w:w="2596" w:type="dxa"/>
            <w:vMerge/>
          </w:tcPr>
          <w:p w14:paraId="2153043E" w14:textId="77777777" w:rsidR="001A6912" w:rsidRPr="002D3BC9" w:rsidRDefault="001A6912" w:rsidP="00AC2FF9">
            <w:pPr>
              <w:pStyle w:val="HTML"/>
              <w:snapToGrid w:val="0"/>
              <w:ind w:left="480" w:hangingChars="200" w:hanging="480"/>
              <w:jc w:val="both"/>
              <w:rPr>
                <w:rFonts w:ascii="標楷體" w:eastAsia="標楷體" w:hAnsi="標楷體" w:cs="Times New Roman"/>
              </w:rPr>
            </w:pPr>
          </w:p>
        </w:tc>
        <w:tc>
          <w:tcPr>
            <w:tcW w:w="1260" w:type="dxa"/>
            <w:vMerge w:val="restart"/>
          </w:tcPr>
          <w:p w14:paraId="08D67227"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未達</w:t>
            </w:r>
            <w:r w:rsidRPr="002D3BC9">
              <w:rPr>
                <w:rFonts w:ascii="標楷體" w:eastAsia="標楷體" w:hAnsi="標楷體" w:cs="Times New Roman" w:hint="eastAsia"/>
                <w:sz w:val="20"/>
                <w:szCs w:val="20"/>
              </w:rPr>
              <w:t>二百</w:t>
            </w:r>
          </w:p>
        </w:tc>
        <w:tc>
          <w:tcPr>
            <w:tcW w:w="900" w:type="dxa"/>
          </w:tcPr>
          <w:p w14:paraId="25E5FB6A"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980" w:type="dxa"/>
          </w:tcPr>
          <w:p w14:paraId="02EAE2A9"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百分之一百二十</w:t>
            </w:r>
          </w:p>
        </w:tc>
        <w:tc>
          <w:tcPr>
            <w:tcW w:w="2155" w:type="dxa"/>
          </w:tcPr>
          <w:p w14:paraId="08061602"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r>
      <w:tr w:rsidR="001A6912" w:rsidRPr="002D3BC9" w14:paraId="737B8D26" w14:textId="77777777" w:rsidTr="00AC2FF9">
        <w:tc>
          <w:tcPr>
            <w:tcW w:w="2596" w:type="dxa"/>
            <w:vMerge/>
          </w:tcPr>
          <w:p w14:paraId="14681BD0"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tcPr>
          <w:p w14:paraId="78FFC6E9"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p>
        </w:tc>
        <w:tc>
          <w:tcPr>
            <w:tcW w:w="900" w:type="dxa"/>
          </w:tcPr>
          <w:p w14:paraId="077EDC5F"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980" w:type="dxa"/>
          </w:tcPr>
          <w:p w14:paraId="28D8E894"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2155" w:type="dxa"/>
          </w:tcPr>
          <w:p w14:paraId="245F34DB"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r>
      <w:tr w:rsidR="001A6912" w:rsidRPr="002D3BC9" w14:paraId="32F66493" w14:textId="77777777" w:rsidTr="00AC2FF9">
        <w:tc>
          <w:tcPr>
            <w:tcW w:w="2596" w:type="dxa"/>
            <w:vMerge/>
          </w:tcPr>
          <w:p w14:paraId="65E2D19B"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val="restart"/>
          </w:tcPr>
          <w:p w14:paraId="4990093D" w14:textId="77777777" w:rsidR="001A6912" w:rsidRPr="002D3BC9" w:rsidRDefault="001A6912" w:rsidP="00AC2FF9">
            <w:pPr>
              <w:pStyle w:val="HTML"/>
              <w:snapToGrid w:val="0"/>
              <w:ind w:left="4" w:hangingChars="2" w:hanging="4"/>
              <w:rPr>
                <w:rFonts w:ascii="標楷體" w:eastAsia="標楷體" w:hAnsi="標楷體" w:cs="Times New Roman"/>
                <w:sz w:val="20"/>
                <w:szCs w:val="20"/>
              </w:rPr>
            </w:pPr>
            <w:r w:rsidRPr="002D3BC9">
              <w:rPr>
                <w:rFonts w:ascii="標楷體" w:eastAsia="標楷體" w:hAnsi="標楷體" w:cs="Times New Roman" w:hint="eastAsia"/>
                <w:sz w:val="20"/>
                <w:szCs w:val="20"/>
              </w:rPr>
              <w:t>二百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三百</w:t>
            </w:r>
          </w:p>
        </w:tc>
        <w:tc>
          <w:tcPr>
            <w:tcW w:w="900" w:type="dxa"/>
          </w:tcPr>
          <w:p w14:paraId="35BF5283"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980" w:type="dxa"/>
          </w:tcPr>
          <w:p w14:paraId="07CD2DE8"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百分之一百五十</w:t>
            </w:r>
          </w:p>
        </w:tc>
        <w:tc>
          <w:tcPr>
            <w:tcW w:w="2155" w:type="dxa"/>
          </w:tcPr>
          <w:p w14:paraId="6566C73D"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r>
      <w:tr w:rsidR="001A6912" w:rsidRPr="002D3BC9" w14:paraId="1C04623D" w14:textId="77777777" w:rsidTr="00AC2FF9">
        <w:tc>
          <w:tcPr>
            <w:tcW w:w="2596" w:type="dxa"/>
            <w:vMerge/>
          </w:tcPr>
          <w:p w14:paraId="317D2715"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tcPr>
          <w:p w14:paraId="295115A4"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p>
        </w:tc>
        <w:tc>
          <w:tcPr>
            <w:tcW w:w="900" w:type="dxa"/>
          </w:tcPr>
          <w:p w14:paraId="26B7F338"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980" w:type="dxa"/>
          </w:tcPr>
          <w:p w14:paraId="79FA7F7C"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百分之二百十</w:t>
            </w:r>
          </w:p>
        </w:tc>
        <w:tc>
          <w:tcPr>
            <w:tcW w:w="2155" w:type="dxa"/>
          </w:tcPr>
          <w:p w14:paraId="19F9B794"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r>
      <w:tr w:rsidR="001A6912" w:rsidRPr="002D3BC9" w14:paraId="4130C6DC" w14:textId="77777777" w:rsidTr="00AC2FF9">
        <w:tc>
          <w:tcPr>
            <w:tcW w:w="2596" w:type="dxa"/>
            <w:vMerge/>
          </w:tcPr>
          <w:p w14:paraId="6F397DD9"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val="restart"/>
          </w:tcPr>
          <w:p w14:paraId="0B9DD6CF" w14:textId="77777777" w:rsidR="001A6912" w:rsidRPr="002D3BC9" w:rsidRDefault="001A6912" w:rsidP="00AC2FF9">
            <w:pPr>
              <w:pStyle w:val="HTML"/>
              <w:snapToGrid w:val="0"/>
              <w:ind w:left="4" w:hangingChars="2" w:hanging="4"/>
              <w:jc w:val="both"/>
              <w:rPr>
                <w:rFonts w:ascii="標楷體" w:eastAsia="標楷體" w:hAnsi="標楷體" w:cs="Times New Roman"/>
                <w:sz w:val="20"/>
                <w:szCs w:val="20"/>
              </w:rPr>
            </w:pPr>
            <w:r w:rsidRPr="002D3BC9">
              <w:rPr>
                <w:rFonts w:ascii="標楷體" w:eastAsia="標楷體" w:hAnsi="標楷體" w:cs="Times New Roman" w:hint="eastAsia"/>
                <w:sz w:val="20"/>
                <w:szCs w:val="20"/>
              </w:rPr>
              <w:t>三百</w:t>
            </w:r>
            <w:r w:rsidRPr="002D3BC9">
              <w:rPr>
                <w:rFonts w:ascii="標楷體" w:eastAsia="標楷體" w:hAnsi="標楷體" w:cs="Times New Roman"/>
                <w:sz w:val="20"/>
                <w:szCs w:val="20"/>
              </w:rPr>
              <w:t>以上未達</w:t>
            </w:r>
            <w:r w:rsidRPr="002D3BC9">
              <w:rPr>
                <w:rFonts w:ascii="標楷體" w:eastAsia="標楷體" w:hAnsi="標楷體" w:cs="Times New Roman" w:hint="eastAsia"/>
                <w:sz w:val="20"/>
                <w:szCs w:val="20"/>
              </w:rPr>
              <w:t>四百</w:t>
            </w:r>
          </w:p>
        </w:tc>
        <w:tc>
          <w:tcPr>
            <w:tcW w:w="900" w:type="dxa"/>
          </w:tcPr>
          <w:p w14:paraId="4146891C"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980" w:type="dxa"/>
          </w:tcPr>
          <w:p w14:paraId="4A06BCB4"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百分之一百八十</w:t>
            </w:r>
          </w:p>
        </w:tc>
        <w:tc>
          <w:tcPr>
            <w:tcW w:w="2155" w:type="dxa"/>
          </w:tcPr>
          <w:p w14:paraId="7F8234CE"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r>
      <w:tr w:rsidR="001A6912" w:rsidRPr="002D3BC9" w14:paraId="0A2F01EA" w14:textId="77777777" w:rsidTr="00AC2FF9">
        <w:tc>
          <w:tcPr>
            <w:tcW w:w="2596" w:type="dxa"/>
            <w:vMerge/>
          </w:tcPr>
          <w:p w14:paraId="0749C1DD"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tcPr>
          <w:p w14:paraId="339EE9E4"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p>
        </w:tc>
        <w:tc>
          <w:tcPr>
            <w:tcW w:w="900" w:type="dxa"/>
          </w:tcPr>
          <w:p w14:paraId="727FA8EA"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980" w:type="dxa"/>
          </w:tcPr>
          <w:p w14:paraId="26801817"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c>
          <w:tcPr>
            <w:tcW w:w="2155" w:type="dxa"/>
          </w:tcPr>
          <w:p w14:paraId="1B28E03B"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r>
      <w:tr w:rsidR="001A6912" w:rsidRPr="002D3BC9" w14:paraId="1A34B87F" w14:textId="77777777" w:rsidTr="00AC2FF9">
        <w:tc>
          <w:tcPr>
            <w:tcW w:w="2596" w:type="dxa"/>
            <w:vMerge/>
          </w:tcPr>
          <w:p w14:paraId="4869369D"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val="restart"/>
          </w:tcPr>
          <w:p w14:paraId="0760FF41"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四百</w:t>
            </w:r>
            <w:r w:rsidRPr="002D3BC9">
              <w:rPr>
                <w:rFonts w:ascii="標楷體" w:eastAsia="標楷體" w:hAnsi="標楷體" w:cs="Times New Roman"/>
                <w:sz w:val="20"/>
                <w:szCs w:val="20"/>
              </w:rPr>
              <w:t>以上</w:t>
            </w:r>
          </w:p>
        </w:tc>
        <w:tc>
          <w:tcPr>
            <w:tcW w:w="900" w:type="dxa"/>
          </w:tcPr>
          <w:p w14:paraId="2F2D0867"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住宅區</w:t>
            </w:r>
          </w:p>
        </w:tc>
        <w:tc>
          <w:tcPr>
            <w:tcW w:w="1980" w:type="dxa"/>
          </w:tcPr>
          <w:p w14:paraId="6DA81C33"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w:t>
            </w:r>
          </w:p>
        </w:tc>
        <w:tc>
          <w:tcPr>
            <w:tcW w:w="2155" w:type="dxa"/>
          </w:tcPr>
          <w:p w14:paraId="654EC6FD"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百分之二百四十</w:t>
            </w:r>
          </w:p>
        </w:tc>
      </w:tr>
      <w:tr w:rsidR="001A6912" w:rsidRPr="002D3BC9" w14:paraId="1B02ABFE" w14:textId="77777777" w:rsidTr="00AC2FF9">
        <w:tc>
          <w:tcPr>
            <w:tcW w:w="2596" w:type="dxa"/>
            <w:vMerge/>
          </w:tcPr>
          <w:p w14:paraId="739698C8"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1260" w:type="dxa"/>
            <w:vMerge/>
          </w:tcPr>
          <w:p w14:paraId="737016C8"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p>
        </w:tc>
        <w:tc>
          <w:tcPr>
            <w:tcW w:w="900" w:type="dxa"/>
          </w:tcPr>
          <w:p w14:paraId="2E26E6AD"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sz w:val="20"/>
                <w:szCs w:val="20"/>
              </w:rPr>
              <w:t>商業區</w:t>
            </w:r>
          </w:p>
        </w:tc>
        <w:tc>
          <w:tcPr>
            <w:tcW w:w="1980" w:type="dxa"/>
          </w:tcPr>
          <w:p w14:paraId="256C439B"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百分之二百八十</w:t>
            </w:r>
          </w:p>
        </w:tc>
        <w:tc>
          <w:tcPr>
            <w:tcW w:w="2155" w:type="dxa"/>
          </w:tcPr>
          <w:p w14:paraId="456A5318" w14:textId="77777777" w:rsidR="001A6912" w:rsidRPr="002D3BC9" w:rsidRDefault="001A6912" w:rsidP="00AC2FF9">
            <w:pPr>
              <w:pStyle w:val="HTML"/>
              <w:snapToGrid w:val="0"/>
              <w:ind w:left="200" w:hangingChars="100" w:hanging="200"/>
              <w:jc w:val="both"/>
              <w:rPr>
                <w:rFonts w:ascii="標楷體" w:eastAsia="標楷體" w:hAnsi="標楷體" w:cs="Times New Roman"/>
                <w:sz w:val="20"/>
                <w:szCs w:val="20"/>
              </w:rPr>
            </w:pPr>
            <w:r w:rsidRPr="002D3BC9">
              <w:rPr>
                <w:rFonts w:ascii="標楷體" w:eastAsia="標楷體" w:hAnsi="標楷體" w:cs="Times New Roman" w:hint="eastAsia"/>
                <w:sz w:val="20"/>
                <w:szCs w:val="20"/>
              </w:rPr>
              <w:t>百分之三百二十</w:t>
            </w:r>
          </w:p>
        </w:tc>
      </w:tr>
      <w:tr w:rsidR="001A6912" w:rsidRPr="002D3BC9" w14:paraId="55640546" w14:textId="77777777" w:rsidTr="00AC2FF9">
        <w:tc>
          <w:tcPr>
            <w:tcW w:w="2596" w:type="dxa"/>
            <w:vMerge w:val="restart"/>
          </w:tcPr>
          <w:p w14:paraId="508CF4CE"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二、旅館區</w:t>
            </w:r>
          </w:p>
        </w:tc>
        <w:tc>
          <w:tcPr>
            <w:tcW w:w="6295" w:type="dxa"/>
            <w:gridSpan w:val="4"/>
          </w:tcPr>
          <w:p w14:paraId="4A987241"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rPr>
              <w:t>（一）山坡地</w:t>
            </w:r>
            <w:r w:rsidRPr="002D3BC9">
              <w:rPr>
                <w:rFonts w:ascii="標楷體" w:eastAsia="標楷體" w:hAnsi="標楷體" w:cs="Times New Roman" w:hint="eastAsia"/>
              </w:rPr>
              <w:t>：百分之一百二十</w:t>
            </w:r>
            <w:r w:rsidRPr="002D3BC9">
              <w:rPr>
                <w:rFonts w:ascii="標楷體" w:eastAsia="標楷體" w:hAnsi="標楷體" w:cs="Times New Roman"/>
              </w:rPr>
              <w:t>。</w:t>
            </w:r>
          </w:p>
        </w:tc>
      </w:tr>
      <w:tr w:rsidR="001A6912" w:rsidRPr="002D3BC9" w14:paraId="6D13DD34" w14:textId="77777777" w:rsidTr="00AC2FF9">
        <w:tc>
          <w:tcPr>
            <w:tcW w:w="2596" w:type="dxa"/>
            <w:vMerge/>
          </w:tcPr>
          <w:p w14:paraId="792B2A37" w14:textId="77777777" w:rsidR="001A6912" w:rsidRPr="002D3BC9" w:rsidRDefault="001A6912" w:rsidP="00AC2FF9">
            <w:pPr>
              <w:pStyle w:val="HTML"/>
              <w:snapToGrid w:val="0"/>
              <w:ind w:left="400" w:hangingChars="200" w:hanging="400"/>
              <w:jc w:val="both"/>
              <w:rPr>
                <w:rFonts w:ascii="標楷體" w:eastAsia="標楷體" w:hAnsi="標楷體" w:cs="Times New Roman"/>
                <w:sz w:val="20"/>
                <w:szCs w:val="20"/>
              </w:rPr>
            </w:pPr>
          </w:p>
        </w:tc>
        <w:tc>
          <w:tcPr>
            <w:tcW w:w="6295" w:type="dxa"/>
            <w:gridSpan w:val="4"/>
          </w:tcPr>
          <w:p w14:paraId="07FF6D61"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rPr>
              <w:t>（二）平地：</w:t>
            </w:r>
            <w:r w:rsidRPr="002D3BC9">
              <w:rPr>
                <w:rFonts w:ascii="標楷體" w:eastAsia="標楷體" w:hAnsi="標楷體" w:cs="Times New Roman" w:hint="eastAsia"/>
              </w:rPr>
              <w:t>百分之一百六十</w:t>
            </w:r>
            <w:r w:rsidRPr="002D3BC9">
              <w:rPr>
                <w:rFonts w:ascii="標楷體" w:eastAsia="標楷體" w:hAnsi="標楷體" w:cs="Times New Roman"/>
              </w:rPr>
              <w:t>。</w:t>
            </w:r>
          </w:p>
        </w:tc>
      </w:tr>
      <w:tr w:rsidR="001A6912" w:rsidRPr="002D3BC9" w14:paraId="7A317430" w14:textId="77777777" w:rsidTr="00AC2FF9">
        <w:tc>
          <w:tcPr>
            <w:tcW w:w="2596" w:type="dxa"/>
          </w:tcPr>
          <w:p w14:paraId="2E1A1239"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三、工業區</w:t>
            </w:r>
          </w:p>
        </w:tc>
        <w:tc>
          <w:tcPr>
            <w:tcW w:w="6295" w:type="dxa"/>
            <w:gridSpan w:val="4"/>
          </w:tcPr>
          <w:p w14:paraId="3939D1C6"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百分之二百十</w:t>
            </w:r>
            <w:r w:rsidRPr="002D3BC9">
              <w:rPr>
                <w:rFonts w:ascii="標楷體" w:eastAsia="標楷體" w:hAnsi="標楷體" w:cs="Times New Roman"/>
              </w:rPr>
              <w:t>。</w:t>
            </w:r>
          </w:p>
        </w:tc>
      </w:tr>
      <w:tr w:rsidR="001A6912" w:rsidRPr="002D3BC9" w14:paraId="6DDA352B" w14:textId="77777777" w:rsidTr="00AC2FF9">
        <w:tc>
          <w:tcPr>
            <w:tcW w:w="2596" w:type="dxa"/>
          </w:tcPr>
          <w:p w14:paraId="56435EC8"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四、行政區</w:t>
            </w:r>
          </w:p>
        </w:tc>
        <w:tc>
          <w:tcPr>
            <w:tcW w:w="6295" w:type="dxa"/>
            <w:gridSpan w:val="4"/>
          </w:tcPr>
          <w:p w14:paraId="7197F68B"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r>
      <w:tr w:rsidR="001A6912" w:rsidRPr="002D3BC9" w14:paraId="0D6E47A9" w14:textId="77777777" w:rsidTr="00AC2FF9">
        <w:tc>
          <w:tcPr>
            <w:tcW w:w="2596" w:type="dxa"/>
          </w:tcPr>
          <w:p w14:paraId="6736AA6E"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五、文教區</w:t>
            </w:r>
          </w:p>
        </w:tc>
        <w:tc>
          <w:tcPr>
            <w:tcW w:w="6295" w:type="dxa"/>
            <w:gridSpan w:val="4"/>
          </w:tcPr>
          <w:p w14:paraId="373528E2"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r>
      <w:tr w:rsidR="001A6912" w:rsidRPr="002D3BC9" w14:paraId="0EA00832" w14:textId="77777777" w:rsidTr="00AC2FF9">
        <w:tc>
          <w:tcPr>
            <w:tcW w:w="2596" w:type="dxa"/>
          </w:tcPr>
          <w:p w14:paraId="5ABFE4E7"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六、體育運動區</w:t>
            </w:r>
          </w:p>
        </w:tc>
        <w:tc>
          <w:tcPr>
            <w:tcW w:w="6295" w:type="dxa"/>
            <w:gridSpan w:val="4"/>
          </w:tcPr>
          <w:p w14:paraId="0EBD48D7"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r>
      <w:tr w:rsidR="001A6912" w:rsidRPr="002D3BC9" w14:paraId="591966B0" w14:textId="77777777" w:rsidTr="00AC2FF9">
        <w:tc>
          <w:tcPr>
            <w:tcW w:w="2596" w:type="dxa"/>
          </w:tcPr>
          <w:p w14:paraId="2C672076"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七、風景區</w:t>
            </w:r>
          </w:p>
        </w:tc>
        <w:tc>
          <w:tcPr>
            <w:tcW w:w="6295" w:type="dxa"/>
            <w:gridSpan w:val="4"/>
          </w:tcPr>
          <w:p w14:paraId="0B550E7C"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百分之六十</w:t>
            </w:r>
            <w:r w:rsidRPr="002D3BC9">
              <w:rPr>
                <w:rFonts w:ascii="標楷體" w:eastAsia="標楷體" w:hAnsi="標楷體" w:cs="Times New Roman"/>
              </w:rPr>
              <w:t>。</w:t>
            </w:r>
          </w:p>
        </w:tc>
      </w:tr>
      <w:tr w:rsidR="001A6912" w:rsidRPr="002D3BC9" w14:paraId="7D74EA51" w14:textId="77777777" w:rsidTr="00AC2FF9">
        <w:tc>
          <w:tcPr>
            <w:tcW w:w="2596" w:type="dxa"/>
          </w:tcPr>
          <w:p w14:paraId="3E855E41"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八、保存區</w:t>
            </w:r>
          </w:p>
        </w:tc>
        <w:tc>
          <w:tcPr>
            <w:tcW w:w="6295" w:type="dxa"/>
            <w:gridSpan w:val="4"/>
          </w:tcPr>
          <w:p w14:paraId="1D7DC82B" w14:textId="77777777" w:rsidR="001A6912" w:rsidRPr="002D3BC9" w:rsidRDefault="001A6912" w:rsidP="00AC2FF9">
            <w:pPr>
              <w:pStyle w:val="HTML"/>
              <w:snapToGrid w:val="0"/>
              <w:jc w:val="both"/>
              <w:rPr>
                <w:rFonts w:ascii="標楷體" w:eastAsia="標楷體" w:hAnsi="標楷體" w:cs="Times New Roman"/>
                <w:sz w:val="20"/>
                <w:szCs w:val="20"/>
              </w:rPr>
            </w:pPr>
            <w:r w:rsidRPr="002D3BC9">
              <w:rPr>
                <w:rFonts w:ascii="標楷體" w:eastAsia="標楷體" w:hAnsi="標楷體" w:cs="Times New Roman" w:hint="eastAsia"/>
              </w:rPr>
              <w:t>百分之一百六十</w:t>
            </w:r>
            <w:r w:rsidRPr="002D3BC9">
              <w:rPr>
                <w:rFonts w:ascii="標楷體" w:eastAsia="標楷體" w:hAnsi="標楷體" w:cs="Times New Roman"/>
              </w:rPr>
              <w:t>。但古蹟保存區內原有建築物已超過者，不在此限。</w:t>
            </w:r>
          </w:p>
        </w:tc>
      </w:tr>
      <w:tr w:rsidR="001A6912" w:rsidRPr="002D3BC9" w14:paraId="478DF42B" w14:textId="77777777" w:rsidTr="00AC2FF9">
        <w:tc>
          <w:tcPr>
            <w:tcW w:w="2596" w:type="dxa"/>
          </w:tcPr>
          <w:p w14:paraId="094E1752"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九、加油（氣）站專用區</w:t>
            </w:r>
          </w:p>
        </w:tc>
        <w:tc>
          <w:tcPr>
            <w:tcW w:w="6295" w:type="dxa"/>
            <w:gridSpan w:val="4"/>
          </w:tcPr>
          <w:p w14:paraId="13E15BDD"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百分之一百二十</w:t>
            </w:r>
            <w:r w:rsidRPr="002D3BC9">
              <w:rPr>
                <w:rFonts w:ascii="標楷體" w:eastAsia="標楷體" w:hAnsi="標楷體" w:cs="Times New Roman"/>
              </w:rPr>
              <w:t>。</w:t>
            </w:r>
          </w:p>
        </w:tc>
      </w:tr>
      <w:tr w:rsidR="001A6912" w:rsidRPr="002D3BC9" w14:paraId="4E791BED" w14:textId="77777777" w:rsidTr="00AC2FF9">
        <w:tc>
          <w:tcPr>
            <w:tcW w:w="2596" w:type="dxa"/>
          </w:tcPr>
          <w:p w14:paraId="2BDCE905"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十、郵政、電信、變電所專用區</w:t>
            </w:r>
          </w:p>
        </w:tc>
        <w:tc>
          <w:tcPr>
            <w:tcW w:w="6295" w:type="dxa"/>
            <w:gridSpan w:val="4"/>
          </w:tcPr>
          <w:p w14:paraId="54E41EA9"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百分之四百</w:t>
            </w:r>
            <w:r w:rsidRPr="002D3BC9">
              <w:rPr>
                <w:rFonts w:ascii="標楷體" w:eastAsia="標楷體" w:hAnsi="標楷體" w:cs="Times New Roman"/>
              </w:rPr>
              <w:t>。</w:t>
            </w:r>
          </w:p>
        </w:tc>
      </w:tr>
      <w:tr w:rsidR="001A6912" w:rsidRPr="002D3BC9" w14:paraId="1E99D34C" w14:textId="77777777" w:rsidTr="00AC2FF9">
        <w:tc>
          <w:tcPr>
            <w:tcW w:w="2596" w:type="dxa"/>
          </w:tcPr>
          <w:p w14:paraId="17312778"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十一、醫療專用區</w:t>
            </w:r>
          </w:p>
        </w:tc>
        <w:tc>
          <w:tcPr>
            <w:tcW w:w="6295" w:type="dxa"/>
            <w:gridSpan w:val="4"/>
          </w:tcPr>
          <w:p w14:paraId="53C3EE4D"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w:t>
            </w:r>
            <w:r w:rsidRPr="002D3BC9">
              <w:rPr>
                <w:rFonts w:ascii="標楷體" w:eastAsia="標楷體" w:hAnsi="標楷體" w:cs="Times New Roman"/>
              </w:rPr>
              <w:t>。</w:t>
            </w:r>
          </w:p>
        </w:tc>
      </w:tr>
      <w:tr w:rsidR="001A6912" w:rsidRPr="002D3BC9" w14:paraId="48D9BB06" w14:textId="77777777" w:rsidTr="00AC2FF9">
        <w:tc>
          <w:tcPr>
            <w:tcW w:w="2596" w:type="dxa"/>
          </w:tcPr>
          <w:p w14:paraId="0E4BBD7D"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十二、漁業專用區</w:t>
            </w:r>
          </w:p>
        </w:tc>
        <w:tc>
          <w:tcPr>
            <w:tcW w:w="6295" w:type="dxa"/>
            <w:gridSpan w:val="4"/>
          </w:tcPr>
          <w:p w14:paraId="0AB124B4"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百分之一百二十</w:t>
            </w:r>
            <w:r w:rsidRPr="002D3BC9">
              <w:rPr>
                <w:rFonts w:ascii="標楷體" w:eastAsia="標楷體" w:hAnsi="標楷體" w:cs="Times New Roman"/>
              </w:rPr>
              <w:t>。</w:t>
            </w:r>
          </w:p>
        </w:tc>
      </w:tr>
      <w:tr w:rsidR="001A6912" w:rsidRPr="002D3BC9" w14:paraId="3ED5001F" w14:textId="77777777" w:rsidTr="00AC2FF9">
        <w:tc>
          <w:tcPr>
            <w:tcW w:w="2596" w:type="dxa"/>
          </w:tcPr>
          <w:p w14:paraId="63E8A068"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十三、農會專用區</w:t>
            </w:r>
          </w:p>
        </w:tc>
        <w:tc>
          <w:tcPr>
            <w:tcW w:w="6295" w:type="dxa"/>
            <w:gridSpan w:val="4"/>
          </w:tcPr>
          <w:p w14:paraId="6E5E9DB4"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百分之二百五十</w:t>
            </w:r>
            <w:r w:rsidRPr="002D3BC9">
              <w:rPr>
                <w:rFonts w:ascii="標楷體" w:eastAsia="標楷體" w:hAnsi="標楷體" w:cs="Times New Roman"/>
              </w:rPr>
              <w:t>。</w:t>
            </w:r>
          </w:p>
        </w:tc>
      </w:tr>
      <w:tr w:rsidR="001A6912" w:rsidRPr="002D3BC9" w14:paraId="2D5B85A9" w14:textId="77777777" w:rsidTr="00AC2FF9">
        <w:tc>
          <w:tcPr>
            <w:tcW w:w="2596" w:type="dxa"/>
          </w:tcPr>
          <w:p w14:paraId="0C727750"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十四、倉庫區</w:t>
            </w:r>
          </w:p>
        </w:tc>
        <w:tc>
          <w:tcPr>
            <w:tcW w:w="6295" w:type="dxa"/>
            <w:gridSpan w:val="4"/>
          </w:tcPr>
          <w:p w14:paraId="1E57E792"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百分之三百</w:t>
            </w:r>
            <w:r w:rsidRPr="002D3BC9">
              <w:rPr>
                <w:rFonts w:ascii="標楷體" w:eastAsia="標楷體" w:hAnsi="標楷體" w:cs="Times New Roman"/>
              </w:rPr>
              <w:t>。</w:t>
            </w:r>
          </w:p>
        </w:tc>
      </w:tr>
      <w:tr w:rsidR="001A6912" w:rsidRPr="002D3BC9" w14:paraId="0CD389CF" w14:textId="77777777" w:rsidTr="00AC2FF9">
        <w:tc>
          <w:tcPr>
            <w:tcW w:w="2596" w:type="dxa"/>
          </w:tcPr>
          <w:p w14:paraId="2B237206" w14:textId="77777777" w:rsidR="001A6912" w:rsidRPr="002D3BC9" w:rsidRDefault="001A6912" w:rsidP="00AC2FF9">
            <w:pPr>
              <w:pStyle w:val="HTML"/>
              <w:snapToGrid w:val="0"/>
              <w:ind w:left="480" w:hangingChars="200" w:hanging="480"/>
              <w:jc w:val="both"/>
              <w:rPr>
                <w:rFonts w:ascii="標楷體" w:eastAsia="標楷體" w:hAnsi="標楷體" w:cs="Times New Roman"/>
                <w:sz w:val="20"/>
                <w:szCs w:val="20"/>
              </w:rPr>
            </w:pPr>
            <w:r w:rsidRPr="002D3BC9">
              <w:rPr>
                <w:rFonts w:ascii="標楷體" w:eastAsia="標楷體" w:hAnsi="標楷體" w:cs="Times New Roman"/>
              </w:rPr>
              <w:t>十五、寺廟保存區</w:t>
            </w:r>
          </w:p>
        </w:tc>
        <w:tc>
          <w:tcPr>
            <w:tcW w:w="6295" w:type="dxa"/>
            <w:gridSpan w:val="4"/>
          </w:tcPr>
          <w:p w14:paraId="09DA0A8D" w14:textId="77777777" w:rsidR="001A6912" w:rsidRPr="002D3BC9" w:rsidRDefault="001A6912" w:rsidP="00AC2FF9">
            <w:pPr>
              <w:pStyle w:val="HTML"/>
              <w:snapToGrid w:val="0"/>
              <w:ind w:left="240" w:hangingChars="100" w:hanging="240"/>
              <w:jc w:val="both"/>
              <w:rPr>
                <w:rFonts w:ascii="標楷體" w:eastAsia="標楷體" w:hAnsi="標楷體" w:cs="Times New Roman"/>
                <w:sz w:val="20"/>
                <w:szCs w:val="20"/>
              </w:rPr>
            </w:pPr>
            <w:r w:rsidRPr="002D3BC9">
              <w:rPr>
                <w:rFonts w:ascii="標楷體" w:eastAsia="標楷體" w:hAnsi="標楷體" w:cs="Times New Roman" w:hint="eastAsia"/>
              </w:rPr>
              <w:t>百分之一百六十</w:t>
            </w:r>
            <w:r w:rsidRPr="002D3BC9">
              <w:rPr>
                <w:rFonts w:ascii="標楷體" w:eastAsia="標楷體" w:hAnsi="標楷體" w:cs="Times New Roman"/>
              </w:rPr>
              <w:t>。</w:t>
            </w:r>
          </w:p>
        </w:tc>
      </w:tr>
      <w:tr w:rsidR="001A6912" w:rsidRPr="004C0DE4" w14:paraId="4D9748CD" w14:textId="77777777" w:rsidTr="00AC2FF9">
        <w:tc>
          <w:tcPr>
            <w:tcW w:w="2596" w:type="dxa"/>
          </w:tcPr>
          <w:p w14:paraId="2A5A81B9" w14:textId="77777777" w:rsidR="001A6912" w:rsidRPr="004C0DE4" w:rsidRDefault="001A6912" w:rsidP="00AC2FF9">
            <w:pPr>
              <w:pStyle w:val="HTML"/>
              <w:snapToGrid w:val="0"/>
              <w:ind w:left="720" w:hangingChars="300" w:hanging="720"/>
              <w:jc w:val="both"/>
              <w:rPr>
                <w:rFonts w:ascii="標楷體" w:eastAsia="標楷體" w:hAnsi="標楷體" w:cs="Times New Roman"/>
              </w:rPr>
            </w:pPr>
            <w:r w:rsidRPr="004C0DE4">
              <w:rPr>
                <w:rFonts w:ascii="標楷體" w:eastAsia="標楷體" w:hAnsi="標楷體" w:cs="Times New Roman" w:hint="eastAsia"/>
              </w:rPr>
              <w:t>十六、宗教專用區</w:t>
            </w:r>
          </w:p>
        </w:tc>
        <w:tc>
          <w:tcPr>
            <w:tcW w:w="6295" w:type="dxa"/>
            <w:gridSpan w:val="4"/>
          </w:tcPr>
          <w:p w14:paraId="6D2F6089" w14:textId="77777777" w:rsidR="001A6912" w:rsidRPr="004C0DE4" w:rsidRDefault="001A6912" w:rsidP="00AC2FF9">
            <w:pPr>
              <w:pStyle w:val="HTML"/>
              <w:snapToGrid w:val="0"/>
              <w:ind w:left="240" w:hangingChars="100" w:hanging="240"/>
              <w:jc w:val="both"/>
              <w:rPr>
                <w:rFonts w:ascii="標楷體" w:eastAsia="標楷體" w:hAnsi="標楷體" w:cs="Times New Roman"/>
              </w:rPr>
            </w:pPr>
            <w:r w:rsidRPr="004C0DE4">
              <w:rPr>
                <w:rFonts w:ascii="標楷體" w:eastAsia="標楷體" w:hAnsi="標楷體" w:cs="Times New Roman" w:hint="eastAsia"/>
              </w:rPr>
              <w:t>百分之一百六十</w:t>
            </w:r>
            <w:r w:rsidRPr="004C0DE4">
              <w:rPr>
                <w:rFonts w:ascii="標楷體" w:eastAsia="標楷體" w:hAnsi="標楷體" w:cs="Times New Roman"/>
              </w:rPr>
              <w:t>。</w:t>
            </w:r>
          </w:p>
        </w:tc>
      </w:tr>
      <w:tr w:rsidR="001A6912" w:rsidRPr="002D3BC9" w14:paraId="279430D1" w14:textId="77777777" w:rsidTr="00AC2FF9">
        <w:tc>
          <w:tcPr>
            <w:tcW w:w="8891" w:type="dxa"/>
            <w:gridSpan w:val="5"/>
            <w:tcBorders>
              <w:left w:val="nil"/>
              <w:bottom w:val="nil"/>
              <w:right w:val="nil"/>
            </w:tcBorders>
          </w:tcPr>
          <w:p w14:paraId="3FD0C301" w14:textId="77777777" w:rsidR="001A6912" w:rsidRPr="002D3BC9" w:rsidRDefault="001A6912" w:rsidP="00AC2FF9">
            <w:pPr>
              <w:pStyle w:val="HTML"/>
              <w:adjustRightInd w:val="0"/>
              <w:snapToGrid w:val="0"/>
              <w:spacing w:line="240" w:lineRule="atLeast"/>
              <w:ind w:left="480" w:hangingChars="200" w:hanging="480"/>
              <w:jc w:val="both"/>
              <w:rPr>
                <w:rFonts w:ascii="標楷體" w:eastAsia="標楷體" w:hAnsi="標楷體" w:cs="Times New Roman"/>
              </w:rPr>
            </w:pPr>
            <w:r w:rsidRPr="002D3BC9">
              <w:rPr>
                <w:rFonts w:ascii="標楷體" w:eastAsia="標楷體" w:hAnsi="標楷體" w:cs="Times New Roman" w:hint="eastAsia"/>
              </w:rPr>
              <w:t>附註：</w:t>
            </w:r>
          </w:p>
          <w:p w14:paraId="46D5D1BC" w14:textId="77777777" w:rsidR="001A6912" w:rsidRPr="002D3BC9" w:rsidRDefault="001A6912" w:rsidP="00AC2FF9">
            <w:pPr>
              <w:pStyle w:val="HTML"/>
              <w:adjustRightInd w:val="0"/>
              <w:snapToGrid w:val="0"/>
              <w:spacing w:line="240" w:lineRule="atLeast"/>
              <w:ind w:left="480" w:hangingChars="200" w:hanging="480"/>
              <w:jc w:val="both"/>
              <w:rPr>
                <w:rFonts w:ascii="標楷體" w:eastAsia="標楷體" w:hAnsi="標楷體" w:cs="Times New Roman"/>
              </w:rPr>
            </w:pPr>
            <w:r w:rsidRPr="002D3BC9">
              <w:rPr>
                <w:rFonts w:ascii="標楷體" w:eastAsia="標楷體" w:hAnsi="標楷體" w:cs="Times New Roman" w:hint="eastAsia"/>
              </w:rPr>
              <w:t>一、</w:t>
            </w:r>
            <w:r w:rsidRPr="002D3BC9">
              <w:rPr>
                <w:rFonts w:ascii="標楷體" w:eastAsia="標楷體" w:hAnsi="標楷體" w:cs="Times New Roman"/>
              </w:rPr>
              <w:t>所稱居住密度，於都市計畫書中已有規定者，以都市計畫書為準；都市計畫書未規定者，以計畫人口與可建築用地（住宅區及商業區面積和）之比值為準。所稱鄰里性公共設施用地比值，指鄰里性公共設施面積（包括鄰里性公園、中小學用地、兒童遊樂場、體育場所、停車場、綠地、廣場及市場等用地）與都市建築用地面積之比值。</w:t>
            </w:r>
          </w:p>
          <w:p w14:paraId="13DBE102" w14:textId="77777777" w:rsidR="001A6912" w:rsidRPr="002D3BC9" w:rsidRDefault="001A6912" w:rsidP="00AC2FF9">
            <w:pPr>
              <w:pStyle w:val="HTML"/>
              <w:snapToGrid w:val="0"/>
              <w:ind w:left="480" w:hangingChars="200" w:hanging="480"/>
              <w:jc w:val="both"/>
              <w:rPr>
                <w:rFonts w:ascii="標楷體" w:eastAsia="標楷體" w:hAnsi="標楷體" w:cs="Times New Roman"/>
              </w:rPr>
            </w:pPr>
            <w:r w:rsidRPr="002D3BC9">
              <w:rPr>
                <w:rFonts w:ascii="標楷體" w:eastAsia="標楷體" w:hAnsi="標楷體" w:cs="Times New Roman" w:hint="eastAsia"/>
              </w:rPr>
              <w:t>二、</w:t>
            </w:r>
            <w:r w:rsidRPr="002D3BC9">
              <w:rPr>
                <w:rFonts w:ascii="標楷體" w:eastAsia="標楷體" w:hAnsi="標楷體" w:cs="Times New Roman"/>
              </w:rPr>
              <w:t>都市建築用地面積，係指都市計畫總面積扣除非都市發展用地（包括農業區、保護區、河川區、行水區、</w:t>
            </w:r>
            <w:r w:rsidRPr="002D3BC9">
              <w:rPr>
                <w:rFonts w:ascii="標楷體" w:eastAsia="標楷體" w:hAnsi="標楷體"/>
              </w:rPr>
              <w:t>風景區等非屬開發建築用地</w:t>
            </w:r>
            <w:r w:rsidRPr="002D3BC9">
              <w:rPr>
                <w:rFonts w:ascii="標楷體" w:eastAsia="標楷體" w:hAnsi="標楷體" w:cs="Times New Roman"/>
              </w:rPr>
              <w:t>，以都市計畫書為準）及公共設施用地之面積。</w:t>
            </w:r>
          </w:p>
          <w:p w14:paraId="7553B6AE" w14:textId="77777777" w:rsidR="001A6912" w:rsidRPr="002D3BC9" w:rsidRDefault="001A6912" w:rsidP="00AC2FF9">
            <w:pPr>
              <w:pStyle w:val="HTML"/>
              <w:snapToGrid w:val="0"/>
              <w:ind w:left="240" w:hangingChars="100" w:hanging="240"/>
              <w:jc w:val="both"/>
              <w:rPr>
                <w:rFonts w:ascii="標楷體" w:eastAsia="標楷體" w:hAnsi="標楷體" w:cs="Times New Roman"/>
              </w:rPr>
            </w:pPr>
            <w:r w:rsidRPr="002D3BC9">
              <w:rPr>
                <w:rFonts w:ascii="標楷體" w:eastAsia="標楷體" w:hAnsi="標楷體" w:cs="Times New Roman" w:hint="eastAsia"/>
              </w:rPr>
              <w:t>三、都市計畫書及本表均未規定事項，由本府依實際需要循都市計畫程序另定之。</w:t>
            </w:r>
          </w:p>
        </w:tc>
      </w:tr>
    </w:tbl>
    <w:p w14:paraId="0FD4C7B3" w14:textId="77777777" w:rsidR="00A8743F" w:rsidRPr="00CB7B95" w:rsidRDefault="00A8743F" w:rsidP="00CB7B95">
      <w:pPr>
        <w:pStyle w:val="a7"/>
        <w:tabs>
          <w:tab w:val="left" w:pos="1985"/>
        </w:tabs>
        <w:spacing w:line="460" w:lineRule="exact"/>
        <w:ind w:left="0" w:firstLineChars="0" w:firstLine="0"/>
        <w:rPr>
          <w:color w:val="auto"/>
          <w:sz w:val="28"/>
          <w:szCs w:val="28"/>
        </w:rPr>
      </w:pPr>
    </w:p>
    <w:sectPr w:rsidR="00A8743F" w:rsidRPr="00CB7B95" w:rsidSect="003C3728">
      <w:footerReference w:type="even" r:id="rId12"/>
      <w:footerReference w:type="default" r:id="rId13"/>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FE9ACA" w14:textId="77777777" w:rsidR="00A97FB9" w:rsidRDefault="00A97FB9" w:rsidP="00C33D7E">
      <w:r>
        <w:separator/>
      </w:r>
    </w:p>
  </w:endnote>
  <w:endnote w:type="continuationSeparator" w:id="0">
    <w:p w14:paraId="45132D04" w14:textId="77777777" w:rsidR="00A97FB9" w:rsidRDefault="00A97FB9" w:rsidP="00C3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3664965"/>
      <w:docPartObj>
        <w:docPartGallery w:val="Page Numbers (Bottom of Page)"/>
        <w:docPartUnique/>
      </w:docPartObj>
    </w:sdtPr>
    <w:sdtEndPr/>
    <w:sdtContent>
      <w:p w14:paraId="790EF47F" w14:textId="77777777" w:rsidR="00424DA1" w:rsidRDefault="00424DA1" w:rsidP="00691D51">
        <w:pPr>
          <w:pStyle w:val="a5"/>
          <w:jc w:val="center"/>
        </w:pPr>
        <w:r>
          <w:fldChar w:fldCharType="begin"/>
        </w:r>
        <w:r>
          <w:instrText>PAGE   \* MERGEFORMAT</w:instrText>
        </w:r>
        <w:r>
          <w:fldChar w:fldCharType="separate"/>
        </w:r>
        <w:r w:rsidR="00087823" w:rsidRPr="00087823">
          <w:rPr>
            <w:noProof/>
            <w:lang w:val="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8484765"/>
      <w:docPartObj>
        <w:docPartGallery w:val="Page Numbers (Bottom of Page)"/>
        <w:docPartUnique/>
      </w:docPartObj>
    </w:sdtPr>
    <w:sdtEndPr/>
    <w:sdtContent>
      <w:p w14:paraId="5B5DE573" w14:textId="77777777" w:rsidR="00424DA1" w:rsidRDefault="00424DA1" w:rsidP="00F12AD5">
        <w:pPr>
          <w:pStyle w:val="a5"/>
          <w:jc w:val="center"/>
        </w:pPr>
        <w:r>
          <w:fldChar w:fldCharType="begin"/>
        </w:r>
        <w:r>
          <w:instrText>PAGE   \* MERGEFORMAT</w:instrText>
        </w:r>
        <w:r>
          <w:fldChar w:fldCharType="separate"/>
        </w:r>
        <w:r w:rsidRPr="00237C4D">
          <w:rPr>
            <w:noProof/>
            <w:lang w:val="zh-TW"/>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661834"/>
      <w:docPartObj>
        <w:docPartGallery w:val="Page Numbers (Bottom of Page)"/>
        <w:docPartUnique/>
      </w:docPartObj>
    </w:sdtPr>
    <w:sdtEndPr/>
    <w:sdtContent>
      <w:p w14:paraId="5EFE8CE5" w14:textId="66F18412" w:rsidR="005C3449" w:rsidRDefault="005C3449" w:rsidP="00691D51">
        <w:pPr>
          <w:pStyle w:val="a5"/>
          <w:jc w:val="center"/>
        </w:pPr>
        <w:r>
          <w:fldChar w:fldCharType="begin"/>
        </w:r>
        <w:r>
          <w:instrText>PAGE   \* MERGEFORMAT</w:instrText>
        </w:r>
        <w:r>
          <w:fldChar w:fldCharType="separate"/>
        </w:r>
        <w:r w:rsidR="00087823" w:rsidRPr="00087823">
          <w:rPr>
            <w:noProof/>
            <w:lang w:val="zh-TW"/>
          </w:rPr>
          <w:t>27</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5758858"/>
      <w:docPartObj>
        <w:docPartGallery w:val="Page Numbers (Bottom of Page)"/>
        <w:docPartUnique/>
      </w:docPartObj>
    </w:sdtPr>
    <w:sdtEndPr/>
    <w:sdtContent>
      <w:p w14:paraId="2991261A" w14:textId="77777777" w:rsidR="005C3449" w:rsidRDefault="005C3449" w:rsidP="00F12AD5">
        <w:pPr>
          <w:pStyle w:val="a5"/>
          <w:jc w:val="center"/>
        </w:pPr>
        <w:r>
          <w:fldChar w:fldCharType="begin"/>
        </w:r>
        <w:r>
          <w:instrText>PAGE   \* MERGEFORMAT</w:instrText>
        </w:r>
        <w:r>
          <w:fldChar w:fldCharType="separate"/>
        </w:r>
        <w:r w:rsidRPr="00237C4D">
          <w:rPr>
            <w:noProof/>
            <w:lang w:val="zh-TW"/>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09F03" w14:textId="77777777" w:rsidR="0023643D" w:rsidRDefault="00474853">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14:paraId="4D112E33" w14:textId="77777777" w:rsidR="0023643D" w:rsidRDefault="00A97FB9">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1129765"/>
      <w:docPartObj>
        <w:docPartGallery w:val="Page Numbers (Bottom of Page)"/>
        <w:docPartUnique/>
      </w:docPartObj>
    </w:sdtPr>
    <w:sdtEndPr/>
    <w:sdtContent>
      <w:p w14:paraId="7FF7E6C7" w14:textId="6EA1CA91" w:rsidR="003C3728" w:rsidRDefault="003C3728">
        <w:pPr>
          <w:pStyle w:val="a5"/>
          <w:jc w:val="center"/>
        </w:pPr>
        <w:r>
          <w:fldChar w:fldCharType="begin"/>
        </w:r>
        <w:r>
          <w:instrText>PAGE   \* MERGEFORMAT</w:instrText>
        </w:r>
        <w:r>
          <w:fldChar w:fldCharType="separate"/>
        </w:r>
        <w:r w:rsidR="00087823" w:rsidRPr="00087823">
          <w:rPr>
            <w:noProof/>
            <w:lang w:val="zh-TW"/>
          </w:rPr>
          <w:t>40</w:t>
        </w:r>
        <w:r>
          <w:fldChar w:fldCharType="end"/>
        </w:r>
      </w:p>
    </w:sdtContent>
  </w:sdt>
  <w:p w14:paraId="17D3770F" w14:textId="77777777" w:rsidR="0023643D" w:rsidRPr="008D39E0" w:rsidRDefault="00A97FB9" w:rsidP="008D39E0">
    <w:pPr>
      <w:pStyle w:val="a5"/>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785EB" w14:textId="77777777" w:rsidR="00A97FB9" w:rsidRDefault="00A97FB9" w:rsidP="00C33D7E">
      <w:r>
        <w:separator/>
      </w:r>
    </w:p>
  </w:footnote>
  <w:footnote w:type="continuationSeparator" w:id="0">
    <w:p w14:paraId="7E3300B3" w14:textId="77777777" w:rsidR="00A97FB9" w:rsidRDefault="00A97FB9" w:rsidP="00C33D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D28EB"/>
    <w:multiLevelType w:val="hybridMultilevel"/>
    <w:tmpl w:val="E9F28710"/>
    <w:lvl w:ilvl="0" w:tplc="023E5E08">
      <w:start w:val="1"/>
      <w:numFmt w:val="taiwaneseCountingThousand"/>
      <w:lvlText w:val="%1、"/>
      <w:lvlJc w:val="left"/>
      <w:pPr>
        <w:ind w:left="504" w:hanging="504"/>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301F2A"/>
    <w:multiLevelType w:val="hybridMultilevel"/>
    <w:tmpl w:val="020844E2"/>
    <w:lvl w:ilvl="0" w:tplc="B4FA7F4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D2D6C00"/>
    <w:multiLevelType w:val="hybridMultilevel"/>
    <w:tmpl w:val="04404836"/>
    <w:lvl w:ilvl="0" w:tplc="60C4A9BC">
      <w:start w:val="1"/>
      <w:numFmt w:val="taiwaneseCountingThousand"/>
      <w:lvlText w:val="%1、"/>
      <w:lvlJc w:val="left"/>
      <w:pPr>
        <w:ind w:left="741" w:hanging="50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29AF6B82"/>
    <w:multiLevelType w:val="hybridMultilevel"/>
    <w:tmpl w:val="434E6FC6"/>
    <w:lvl w:ilvl="0" w:tplc="04090015">
      <w:start w:val="1"/>
      <w:numFmt w:val="taiwaneseCountingThousand"/>
      <w:lvlText w:val="%1、"/>
      <w:lvlJc w:val="left"/>
      <w:pPr>
        <w:ind w:left="1315" w:hanging="480"/>
      </w:pPr>
    </w:lvl>
    <w:lvl w:ilvl="1" w:tplc="04090019">
      <w:start w:val="1"/>
      <w:numFmt w:val="ideographTraditional"/>
      <w:lvlText w:val="%2、"/>
      <w:lvlJc w:val="left"/>
      <w:pPr>
        <w:ind w:left="1795" w:hanging="480"/>
      </w:pPr>
    </w:lvl>
    <w:lvl w:ilvl="2" w:tplc="0409001B">
      <w:start w:val="1"/>
      <w:numFmt w:val="lowerRoman"/>
      <w:lvlText w:val="%3."/>
      <w:lvlJc w:val="right"/>
      <w:pPr>
        <w:ind w:left="2275" w:hanging="480"/>
      </w:pPr>
    </w:lvl>
    <w:lvl w:ilvl="3" w:tplc="0409000F">
      <w:start w:val="1"/>
      <w:numFmt w:val="decimal"/>
      <w:lvlText w:val="%4."/>
      <w:lvlJc w:val="left"/>
      <w:pPr>
        <w:ind w:left="2755" w:hanging="480"/>
      </w:pPr>
    </w:lvl>
    <w:lvl w:ilvl="4" w:tplc="04090019">
      <w:start w:val="1"/>
      <w:numFmt w:val="ideographTraditional"/>
      <w:lvlText w:val="%5、"/>
      <w:lvlJc w:val="left"/>
      <w:pPr>
        <w:ind w:left="3235" w:hanging="480"/>
      </w:pPr>
    </w:lvl>
    <w:lvl w:ilvl="5" w:tplc="0409001B">
      <w:start w:val="1"/>
      <w:numFmt w:val="lowerRoman"/>
      <w:lvlText w:val="%6."/>
      <w:lvlJc w:val="right"/>
      <w:pPr>
        <w:ind w:left="3715" w:hanging="480"/>
      </w:pPr>
    </w:lvl>
    <w:lvl w:ilvl="6" w:tplc="0409000F">
      <w:start w:val="1"/>
      <w:numFmt w:val="decimal"/>
      <w:lvlText w:val="%7."/>
      <w:lvlJc w:val="left"/>
      <w:pPr>
        <w:ind w:left="4195" w:hanging="480"/>
      </w:pPr>
    </w:lvl>
    <w:lvl w:ilvl="7" w:tplc="04090019">
      <w:start w:val="1"/>
      <w:numFmt w:val="ideographTraditional"/>
      <w:lvlText w:val="%8、"/>
      <w:lvlJc w:val="left"/>
      <w:pPr>
        <w:ind w:left="4675" w:hanging="480"/>
      </w:pPr>
    </w:lvl>
    <w:lvl w:ilvl="8" w:tplc="0409001B">
      <w:start w:val="1"/>
      <w:numFmt w:val="lowerRoman"/>
      <w:lvlText w:val="%9."/>
      <w:lvlJc w:val="right"/>
      <w:pPr>
        <w:ind w:left="5155" w:hanging="480"/>
      </w:pPr>
    </w:lvl>
  </w:abstractNum>
  <w:abstractNum w:abstractNumId="4" w15:restartNumberingAfterBreak="0">
    <w:nsid w:val="4F27634F"/>
    <w:multiLevelType w:val="hybridMultilevel"/>
    <w:tmpl w:val="90F692E8"/>
    <w:lvl w:ilvl="0" w:tplc="431274C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06748E1"/>
    <w:multiLevelType w:val="hybridMultilevel"/>
    <w:tmpl w:val="A9B65962"/>
    <w:lvl w:ilvl="0" w:tplc="A88ECDD2">
      <w:start w:val="1"/>
      <w:numFmt w:val="taiwaneseCountingThousand"/>
      <w:lvlText w:val="(%1)"/>
      <w:lvlJc w:val="left"/>
      <w:pPr>
        <w:ind w:left="2035" w:hanging="720"/>
      </w:pPr>
      <w:rPr>
        <w:rFonts w:hint="default"/>
      </w:r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6" w15:restartNumberingAfterBreak="0">
    <w:nsid w:val="52E01770"/>
    <w:multiLevelType w:val="hybridMultilevel"/>
    <w:tmpl w:val="4C3E5BC6"/>
    <w:lvl w:ilvl="0" w:tplc="1654FEAC">
      <w:start w:val="1"/>
      <w:numFmt w:val="taiwaneseCountingThousand"/>
      <w:lvlText w:val="%1、"/>
      <w:lvlJc w:val="left"/>
      <w:pPr>
        <w:ind w:left="480" w:hanging="48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D2436B"/>
    <w:multiLevelType w:val="hybridMultilevel"/>
    <w:tmpl w:val="A32A3540"/>
    <w:lvl w:ilvl="0" w:tplc="B0402D84">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FA46E4"/>
    <w:multiLevelType w:val="hybridMultilevel"/>
    <w:tmpl w:val="61D47AA6"/>
    <w:lvl w:ilvl="0" w:tplc="FE580AC4">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0E6A70"/>
    <w:multiLevelType w:val="hybridMultilevel"/>
    <w:tmpl w:val="5DA05574"/>
    <w:lvl w:ilvl="0" w:tplc="99281D60">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B1537B"/>
    <w:multiLevelType w:val="hybridMultilevel"/>
    <w:tmpl w:val="4E80179E"/>
    <w:lvl w:ilvl="0" w:tplc="B060F4B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1B3062"/>
    <w:multiLevelType w:val="hybridMultilevel"/>
    <w:tmpl w:val="B4AA6A80"/>
    <w:lvl w:ilvl="0" w:tplc="9CF607E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746294C"/>
    <w:multiLevelType w:val="hybridMultilevel"/>
    <w:tmpl w:val="7792BF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CA75B86"/>
    <w:multiLevelType w:val="hybridMultilevel"/>
    <w:tmpl w:val="AD8A18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
  </w:num>
  <w:num w:numId="3">
    <w:abstractNumId w:val="11"/>
  </w:num>
  <w:num w:numId="4">
    <w:abstractNumId w:val="9"/>
  </w:num>
  <w:num w:numId="5">
    <w:abstractNumId w:val="12"/>
  </w:num>
  <w:num w:numId="6">
    <w:abstractNumId w:val="13"/>
  </w:num>
  <w:num w:numId="7">
    <w:abstractNumId w:val="0"/>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 w:numId="12">
    <w:abstractNumId w:val="4"/>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02D"/>
    <w:rsid w:val="00003A98"/>
    <w:rsid w:val="00005232"/>
    <w:rsid w:val="00005B8C"/>
    <w:rsid w:val="0000661E"/>
    <w:rsid w:val="000077A4"/>
    <w:rsid w:val="000143B2"/>
    <w:rsid w:val="000164AF"/>
    <w:rsid w:val="000258A6"/>
    <w:rsid w:val="0002795F"/>
    <w:rsid w:val="0003757B"/>
    <w:rsid w:val="0004163F"/>
    <w:rsid w:val="000416D7"/>
    <w:rsid w:val="00041F19"/>
    <w:rsid w:val="00042F49"/>
    <w:rsid w:val="00043D2F"/>
    <w:rsid w:val="0004672C"/>
    <w:rsid w:val="00046A48"/>
    <w:rsid w:val="00052417"/>
    <w:rsid w:val="00055AF4"/>
    <w:rsid w:val="00062A50"/>
    <w:rsid w:val="00064345"/>
    <w:rsid w:val="000709E6"/>
    <w:rsid w:val="00074441"/>
    <w:rsid w:val="00075D08"/>
    <w:rsid w:val="000765A0"/>
    <w:rsid w:val="00082B54"/>
    <w:rsid w:val="000833F5"/>
    <w:rsid w:val="00083BBF"/>
    <w:rsid w:val="00084AA1"/>
    <w:rsid w:val="00087823"/>
    <w:rsid w:val="000904CE"/>
    <w:rsid w:val="00092468"/>
    <w:rsid w:val="00094581"/>
    <w:rsid w:val="000A309F"/>
    <w:rsid w:val="000A4156"/>
    <w:rsid w:val="000A79BC"/>
    <w:rsid w:val="000B231D"/>
    <w:rsid w:val="000C1BBE"/>
    <w:rsid w:val="000C1E39"/>
    <w:rsid w:val="000C27BD"/>
    <w:rsid w:val="000C3BBA"/>
    <w:rsid w:val="000D16CE"/>
    <w:rsid w:val="000D19C6"/>
    <w:rsid w:val="000D3FFB"/>
    <w:rsid w:val="000D41C1"/>
    <w:rsid w:val="000D6A88"/>
    <w:rsid w:val="000D6B7F"/>
    <w:rsid w:val="000D7914"/>
    <w:rsid w:val="000E0200"/>
    <w:rsid w:val="000E748E"/>
    <w:rsid w:val="000F214B"/>
    <w:rsid w:val="000F50FA"/>
    <w:rsid w:val="00104E1F"/>
    <w:rsid w:val="00107F39"/>
    <w:rsid w:val="00110646"/>
    <w:rsid w:val="0012196C"/>
    <w:rsid w:val="00121B49"/>
    <w:rsid w:val="001268F5"/>
    <w:rsid w:val="00127576"/>
    <w:rsid w:val="001323DC"/>
    <w:rsid w:val="00142190"/>
    <w:rsid w:val="001426F3"/>
    <w:rsid w:val="001446A5"/>
    <w:rsid w:val="00144EE8"/>
    <w:rsid w:val="00150E85"/>
    <w:rsid w:val="00152F35"/>
    <w:rsid w:val="001576BE"/>
    <w:rsid w:val="001619D2"/>
    <w:rsid w:val="0016454F"/>
    <w:rsid w:val="00164840"/>
    <w:rsid w:val="00165343"/>
    <w:rsid w:val="001704FB"/>
    <w:rsid w:val="001713EB"/>
    <w:rsid w:val="001736D8"/>
    <w:rsid w:val="001740A6"/>
    <w:rsid w:val="0017474D"/>
    <w:rsid w:val="00175691"/>
    <w:rsid w:val="0017622D"/>
    <w:rsid w:val="001767E8"/>
    <w:rsid w:val="00176BE1"/>
    <w:rsid w:val="00177258"/>
    <w:rsid w:val="001774C5"/>
    <w:rsid w:val="001778F9"/>
    <w:rsid w:val="0018350B"/>
    <w:rsid w:val="0018551B"/>
    <w:rsid w:val="0019229D"/>
    <w:rsid w:val="00194D58"/>
    <w:rsid w:val="001A61FB"/>
    <w:rsid w:val="001A6602"/>
    <w:rsid w:val="001A6912"/>
    <w:rsid w:val="001C102D"/>
    <w:rsid w:val="001C1C02"/>
    <w:rsid w:val="001D0E0C"/>
    <w:rsid w:val="001D14E8"/>
    <w:rsid w:val="001D29C5"/>
    <w:rsid w:val="001D3244"/>
    <w:rsid w:val="001D5E53"/>
    <w:rsid w:val="001E0228"/>
    <w:rsid w:val="001E138B"/>
    <w:rsid w:val="001E3E0E"/>
    <w:rsid w:val="001E6A8B"/>
    <w:rsid w:val="001E7310"/>
    <w:rsid w:val="001F0243"/>
    <w:rsid w:val="001F3D84"/>
    <w:rsid w:val="00200FF8"/>
    <w:rsid w:val="00203C15"/>
    <w:rsid w:val="002050F7"/>
    <w:rsid w:val="00210276"/>
    <w:rsid w:val="00210CE8"/>
    <w:rsid w:val="0022361B"/>
    <w:rsid w:val="00226167"/>
    <w:rsid w:val="002268FC"/>
    <w:rsid w:val="002320EE"/>
    <w:rsid w:val="002352CD"/>
    <w:rsid w:val="00237C4D"/>
    <w:rsid w:val="002409CC"/>
    <w:rsid w:val="00241470"/>
    <w:rsid w:val="00245790"/>
    <w:rsid w:val="002461AE"/>
    <w:rsid w:val="002553D0"/>
    <w:rsid w:val="002569F3"/>
    <w:rsid w:val="00256AB9"/>
    <w:rsid w:val="00256D4A"/>
    <w:rsid w:val="00257228"/>
    <w:rsid w:val="00257FF2"/>
    <w:rsid w:val="0026171D"/>
    <w:rsid w:val="00261E08"/>
    <w:rsid w:val="00267A4D"/>
    <w:rsid w:val="00271985"/>
    <w:rsid w:val="00276AA3"/>
    <w:rsid w:val="00277965"/>
    <w:rsid w:val="0028149D"/>
    <w:rsid w:val="00283521"/>
    <w:rsid w:val="00285D04"/>
    <w:rsid w:val="00287E65"/>
    <w:rsid w:val="00293EFF"/>
    <w:rsid w:val="002956DE"/>
    <w:rsid w:val="0029671B"/>
    <w:rsid w:val="002A2D75"/>
    <w:rsid w:val="002A3EA7"/>
    <w:rsid w:val="002B068A"/>
    <w:rsid w:val="002B33DF"/>
    <w:rsid w:val="002B5BDF"/>
    <w:rsid w:val="002C08D3"/>
    <w:rsid w:val="002C2260"/>
    <w:rsid w:val="002C3809"/>
    <w:rsid w:val="002C7B3F"/>
    <w:rsid w:val="002D0AB3"/>
    <w:rsid w:val="002D7AD4"/>
    <w:rsid w:val="002E39C0"/>
    <w:rsid w:val="002E709F"/>
    <w:rsid w:val="002E72A3"/>
    <w:rsid w:val="002E7C54"/>
    <w:rsid w:val="002F1DBE"/>
    <w:rsid w:val="002F1DF5"/>
    <w:rsid w:val="002F3E31"/>
    <w:rsid w:val="002F4B23"/>
    <w:rsid w:val="003043CC"/>
    <w:rsid w:val="0030526F"/>
    <w:rsid w:val="003117E6"/>
    <w:rsid w:val="003149FC"/>
    <w:rsid w:val="003213F6"/>
    <w:rsid w:val="00322063"/>
    <w:rsid w:val="00322755"/>
    <w:rsid w:val="00323E90"/>
    <w:rsid w:val="003243AE"/>
    <w:rsid w:val="003273CA"/>
    <w:rsid w:val="003353B3"/>
    <w:rsid w:val="0033728C"/>
    <w:rsid w:val="00340BE4"/>
    <w:rsid w:val="0034120A"/>
    <w:rsid w:val="00341421"/>
    <w:rsid w:val="00341A8A"/>
    <w:rsid w:val="003522A9"/>
    <w:rsid w:val="00353A60"/>
    <w:rsid w:val="00357F10"/>
    <w:rsid w:val="00360C4A"/>
    <w:rsid w:val="00363D88"/>
    <w:rsid w:val="00364BD8"/>
    <w:rsid w:val="0036796F"/>
    <w:rsid w:val="0037061A"/>
    <w:rsid w:val="003755D3"/>
    <w:rsid w:val="003871A4"/>
    <w:rsid w:val="00387507"/>
    <w:rsid w:val="003903BD"/>
    <w:rsid w:val="00392765"/>
    <w:rsid w:val="003930EC"/>
    <w:rsid w:val="0039718D"/>
    <w:rsid w:val="003A108C"/>
    <w:rsid w:val="003A24A8"/>
    <w:rsid w:val="003A37EC"/>
    <w:rsid w:val="003A3E3C"/>
    <w:rsid w:val="003A55E0"/>
    <w:rsid w:val="003A6143"/>
    <w:rsid w:val="003B13BF"/>
    <w:rsid w:val="003B41C9"/>
    <w:rsid w:val="003B4528"/>
    <w:rsid w:val="003B47A9"/>
    <w:rsid w:val="003B5BC1"/>
    <w:rsid w:val="003B5F1C"/>
    <w:rsid w:val="003C3728"/>
    <w:rsid w:val="003C3DF5"/>
    <w:rsid w:val="003C4F41"/>
    <w:rsid w:val="003C6354"/>
    <w:rsid w:val="003E058B"/>
    <w:rsid w:val="003E0A3F"/>
    <w:rsid w:val="003E1014"/>
    <w:rsid w:val="003E5593"/>
    <w:rsid w:val="003F405A"/>
    <w:rsid w:val="003F641F"/>
    <w:rsid w:val="00400810"/>
    <w:rsid w:val="00407386"/>
    <w:rsid w:val="004102A1"/>
    <w:rsid w:val="00411590"/>
    <w:rsid w:val="00417D45"/>
    <w:rsid w:val="0042015E"/>
    <w:rsid w:val="004211A1"/>
    <w:rsid w:val="00421544"/>
    <w:rsid w:val="00424DA1"/>
    <w:rsid w:val="00427B17"/>
    <w:rsid w:val="0043084A"/>
    <w:rsid w:val="00432947"/>
    <w:rsid w:val="00434D15"/>
    <w:rsid w:val="00435DF9"/>
    <w:rsid w:val="00436456"/>
    <w:rsid w:val="004400CE"/>
    <w:rsid w:val="00445265"/>
    <w:rsid w:val="00446715"/>
    <w:rsid w:val="00447F2A"/>
    <w:rsid w:val="00447F66"/>
    <w:rsid w:val="0045130F"/>
    <w:rsid w:val="00451A79"/>
    <w:rsid w:val="00454886"/>
    <w:rsid w:val="00460563"/>
    <w:rsid w:val="00463D19"/>
    <w:rsid w:val="00465801"/>
    <w:rsid w:val="0046621C"/>
    <w:rsid w:val="00472936"/>
    <w:rsid w:val="00473DA4"/>
    <w:rsid w:val="00474853"/>
    <w:rsid w:val="00476AE7"/>
    <w:rsid w:val="004805E7"/>
    <w:rsid w:val="00483808"/>
    <w:rsid w:val="004865B6"/>
    <w:rsid w:val="00492FF7"/>
    <w:rsid w:val="00494E8E"/>
    <w:rsid w:val="004965CC"/>
    <w:rsid w:val="004A06B5"/>
    <w:rsid w:val="004A1E7D"/>
    <w:rsid w:val="004A2C8C"/>
    <w:rsid w:val="004A30D8"/>
    <w:rsid w:val="004B15C9"/>
    <w:rsid w:val="004B3699"/>
    <w:rsid w:val="004B4D9F"/>
    <w:rsid w:val="004B6A5E"/>
    <w:rsid w:val="004C0DFE"/>
    <w:rsid w:val="004C13AB"/>
    <w:rsid w:val="004C5EB4"/>
    <w:rsid w:val="004D0FD7"/>
    <w:rsid w:val="004D2560"/>
    <w:rsid w:val="004D3FC9"/>
    <w:rsid w:val="004E31FD"/>
    <w:rsid w:val="004E73D0"/>
    <w:rsid w:val="004F1493"/>
    <w:rsid w:val="004F4FBD"/>
    <w:rsid w:val="004F63A4"/>
    <w:rsid w:val="004F762B"/>
    <w:rsid w:val="004F7B47"/>
    <w:rsid w:val="00502656"/>
    <w:rsid w:val="00502CD0"/>
    <w:rsid w:val="005038D1"/>
    <w:rsid w:val="005052D4"/>
    <w:rsid w:val="00506B80"/>
    <w:rsid w:val="00516DF7"/>
    <w:rsid w:val="005200B1"/>
    <w:rsid w:val="005212B8"/>
    <w:rsid w:val="005274DE"/>
    <w:rsid w:val="0053387A"/>
    <w:rsid w:val="00533A1A"/>
    <w:rsid w:val="00533F17"/>
    <w:rsid w:val="00534AA2"/>
    <w:rsid w:val="00535DED"/>
    <w:rsid w:val="00536B3F"/>
    <w:rsid w:val="005376B6"/>
    <w:rsid w:val="0054161C"/>
    <w:rsid w:val="0054457F"/>
    <w:rsid w:val="00551BCB"/>
    <w:rsid w:val="00561ED1"/>
    <w:rsid w:val="00562632"/>
    <w:rsid w:val="0056411D"/>
    <w:rsid w:val="0057307E"/>
    <w:rsid w:val="005764DB"/>
    <w:rsid w:val="00580471"/>
    <w:rsid w:val="00581413"/>
    <w:rsid w:val="00584C25"/>
    <w:rsid w:val="0058582E"/>
    <w:rsid w:val="00586634"/>
    <w:rsid w:val="00587BC2"/>
    <w:rsid w:val="005955AC"/>
    <w:rsid w:val="005A2960"/>
    <w:rsid w:val="005A4314"/>
    <w:rsid w:val="005A45FB"/>
    <w:rsid w:val="005A7622"/>
    <w:rsid w:val="005A7CB3"/>
    <w:rsid w:val="005B09B5"/>
    <w:rsid w:val="005B4798"/>
    <w:rsid w:val="005B51AE"/>
    <w:rsid w:val="005B7A78"/>
    <w:rsid w:val="005C2EBF"/>
    <w:rsid w:val="005C3449"/>
    <w:rsid w:val="005C4771"/>
    <w:rsid w:val="005C5447"/>
    <w:rsid w:val="005C54F5"/>
    <w:rsid w:val="005C59BA"/>
    <w:rsid w:val="005C5B84"/>
    <w:rsid w:val="005C7EAA"/>
    <w:rsid w:val="005D083F"/>
    <w:rsid w:val="005E0095"/>
    <w:rsid w:val="005E0B64"/>
    <w:rsid w:val="005E257A"/>
    <w:rsid w:val="005E5CD2"/>
    <w:rsid w:val="005F018E"/>
    <w:rsid w:val="006023AC"/>
    <w:rsid w:val="006053C0"/>
    <w:rsid w:val="00615100"/>
    <w:rsid w:val="00615F2A"/>
    <w:rsid w:val="00626897"/>
    <w:rsid w:val="006277E4"/>
    <w:rsid w:val="00630DFF"/>
    <w:rsid w:val="00630F1B"/>
    <w:rsid w:val="006310A1"/>
    <w:rsid w:val="0063132A"/>
    <w:rsid w:val="006330CA"/>
    <w:rsid w:val="006352A9"/>
    <w:rsid w:val="00636C9D"/>
    <w:rsid w:val="00640DBA"/>
    <w:rsid w:val="006410E3"/>
    <w:rsid w:val="006440DB"/>
    <w:rsid w:val="00644ECB"/>
    <w:rsid w:val="0065477A"/>
    <w:rsid w:val="00665C4D"/>
    <w:rsid w:val="00666E97"/>
    <w:rsid w:val="006674D4"/>
    <w:rsid w:val="00670B83"/>
    <w:rsid w:val="00671F97"/>
    <w:rsid w:val="006754EE"/>
    <w:rsid w:val="00682871"/>
    <w:rsid w:val="006855D4"/>
    <w:rsid w:val="0068724F"/>
    <w:rsid w:val="00687E37"/>
    <w:rsid w:val="0069099C"/>
    <w:rsid w:val="00691D51"/>
    <w:rsid w:val="00692D10"/>
    <w:rsid w:val="006A2587"/>
    <w:rsid w:val="006A5050"/>
    <w:rsid w:val="006A574E"/>
    <w:rsid w:val="006A5E65"/>
    <w:rsid w:val="006A6C6F"/>
    <w:rsid w:val="006B0724"/>
    <w:rsid w:val="006B7566"/>
    <w:rsid w:val="006B799E"/>
    <w:rsid w:val="006C0481"/>
    <w:rsid w:val="006C19AE"/>
    <w:rsid w:val="006D2B1D"/>
    <w:rsid w:val="006D539B"/>
    <w:rsid w:val="006D6EFA"/>
    <w:rsid w:val="006D7DE5"/>
    <w:rsid w:val="006E254F"/>
    <w:rsid w:val="006E739C"/>
    <w:rsid w:val="006F090F"/>
    <w:rsid w:val="006F10DE"/>
    <w:rsid w:val="006F2396"/>
    <w:rsid w:val="006F320C"/>
    <w:rsid w:val="006F53E8"/>
    <w:rsid w:val="00700CD8"/>
    <w:rsid w:val="00704086"/>
    <w:rsid w:val="00705094"/>
    <w:rsid w:val="007120D3"/>
    <w:rsid w:val="007128A4"/>
    <w:rsid w:val="00712EA2"/>
    <w:rsid w:val="00721B69"/>
    <w:rsid w:val="00721C91"/>
    <w:rsid w:val="00721D7A"/>
    <w:rsid w:val="0072466F"/>
    <w:rsid w:val="00732F66"/>
    <w:rsid w:val="00750AA6"/>
    <w:rsid w:val="00751287"/>
    <w:rsid w:val="00752D18"/>
    <w:rsid w:val="00752ED2"/>
    <w:rsid w:val="007534D5"/>
    <w:rsid w:val="00754EB4"/>
    <w:rsid w:val="00755EAD"/>
    <w:rsid w:val="00757DC7"/>
    <w:rsid w:val="007606E0"/>
    <w:rsid w:val="0076174F"/>
    <w:rsid w:val="00762266"/>
    <w:rsid w:val="00762DD4"/>
    <w:rsid w:val="00762F73"/>
    <w:rsid w:val="00765C5B"/>
    <w:rsid w:val="007713D8"/>
    <w:rsid w:val="007714E3"/>
    <w:rsid w:val="00775E23"/>
    <w:rsid w:val="00776B4A"/>
    <w:rsid w:val="00781611"/>
    <w:rsid w:val="00786DA8"/>
    <w:rsid w:val="00790B6C"/>
    <w:rsid w:val="007939BC"/>
    <w:rsid w:val="007946A2"/>
    <w:rsid w:val="007947F8"/>
    <w:rsid w:val="0079652D"/>
    <w:rsid w:val="007973DA"/>
    <w:rsid w:val="00797E9C"/>
    <w:rsid w:val="007A48AD"/>
    <w:rsid w:val="007A52F8"/>
    <w:rsid w:val="007B158D"/>
    <w:rsid w:val="007B4916"/>
    <w:rsid w:val="007B4D44"/>
    <w:rsid w:val="007B7737"/>
    <w:rsid w:val="007C0C41"/>
    <w:rsid w:val="007D1489"/>
    <w:rsid w:val="007D1EE0"/>
    <w:rsid w:val="007E4203"/>
    <w:rsid w:val="007E4CB1"/>
    <w:rsid w:val="007E78CD"/>
    <w:rsid w:val="007F064E"/>
    <w:rsid w:val="008012A9"/>
    <w:rsid w:val="008012F2"/>
    <w:rsid w:val="00802A1C"/>
    <w:rsid w:val="00803813"/>
    <w:rsid w:val="00810084"/>
    <w:rsid w:val="0081327B"/>
    <w:rsid w:val="008147F3"/>
    <w:rsid w:val="0082162E"/>
    <w:rsid w:val="00826559"/>
    <w:rsid w:val="008267F3"/>
    <w:rsid w:val="008304A6"/>
    <w:rsid w:val="0083391A"/>
    <w:rsid w:val="00834E5B"/>
    <w:rsid w:val="008407C1"/>
    <w:rsid w:val="0084685D"/>
    <w:rsid w:val="00852DFF"/>
    <w:rsid w:val="00853118"/>
    <w:rsid w:val="00857A60"/>
    <w:rsid w:val="00867E48"/>
    <w:rsid w:val="008701B3"/>
    <w:rsid w:val="008739E2"/>
    <w:rsid w:val="00877D9E"/>
    <w:rsid w:val="00880B5F"/>
    <w:rsid w:val="00881257"/>
    <w:rsid w:val="00883525"/>
    <w:rsid w:val="008873B7"/>
    <w:rsid w:val="0089358E"/>
    <w:rsid w:val="00895656"/>
    <w:rsid w:val="00895741"/>
    <w:rsid w:val="008A1CEA"/>
    <w:rsid w:val="008A356C"/>
    <w:rsid w:val="008A42F4"/>
    <w:rsid w:val="008B0931"/>
    <w:rsid w:val="008B18F3"/>
    <w:rsid w:val="008C08CB"/>
    <w:rsid w:val="008C5FD9"/>
    <w:rsid w:val="008D01BF"/>
    <w:rsid w:val="008D0FF0"/>
    <w:rsid w:val="008D213E"/>
    <w:rsid w:val="008D2FCE"/>
    <w:rsid w:val="008D53EC"/>
    <w:rsid w:val="008D5915"/>
    <w:rsid w:val="008E0A4F"/>
    <w:rsid w:val="008E4C4D"/>
    <w:rsid w:val="008E51A7"/>
    <w:rsid w:val="008E5CA9"/>
    <w:rsid w:val="008E6B0B"/>
    <w:rsid w:val="008F0AF0"/>
    <w:rsid w:val="008F51A9"/>
    <w:rsid w:val="009006AD"/>
    <w:rsid w:val="009011B7"/>
    <w:rsid w:val="00903AD8"/>
    <w:rsid w:val="00906A3C"/>
    <w:rsid w:val="00911DAE"/>
    <w:rsid w:val="009125D3"/>
    <w:rsid w:val="00914525"/>
    <w:rsid w:val="0091463B"/>
    <w:rsid w:val="00920051"/>
    <w:rsid w:val="00922806"/>
    <w:rsid w:val="00922E4B"/>
    <w:rsid w:val="009233CE"/>
    <w:rsid w:val="0092379E"/>
    <w:rsid w:val="00926DCE"/>
    <w:rsid w:val="00926F49"/>
    <w:rsid w:val="009347CC"/>
    <w:rsid w:val="00941957"/>
    <w:rsid w:val="0094267A"/>
    <w:rsid w:val="009427CD"/>
    <w:rsid w:val="0094444C"/>
    <w:rsid w:val="00944CD0"/>
    <w:rsid w:val="0094747C"/>
    <w:rsid w:val="00951F78"/>
    <w:rsid w:val="00954D0C"/>
    <w:rsid w:val="0095501A"/>
    <w:rsid w:val="00960549"/>
    <w:rsid w:val="00961EB3"/>
    <w:rsid w:val="0096293B"/>
    <w:rsid w:val="009674CD"/>
    <w:rsid w:val="0097281B"/>
    <w:rsid w:val="009729C2"/>
    <w:rsid w:val="009827EC"/>
    <w:rsid w:val="009829C9"/>
    <w:rsid w:val="0098462C"/>
    <w:rsid w:val="00992571"/>
    <w:rsid w:val="00994EE9"/>
    <w:rsid w:val="00995004"/>
    <w:rsid w:val="009A3B15"/>
    <w:rsid w:val="009A47E2"/>
    <w:rsid w:val="009A49C4"/>
    <w:rsid w:val="009A5C82"/>
    <w:rsid w:val="009B7CEB"/>
    <w:rsid w:val="009C058E"/>
    <w:rsid w:val="009C46E5"/>
    <w:rsid w:val="009C4CBB"/>
    <w:rsid w:val="009C5051"/>
    <w:rsid w:val="009C53AE"/>
    <w:rsid w:val="009C5DEA"/>
    <w:rsid w:val="009D5BDA"/>
    <w:rsid w:val="009D5C4C"/>
    <w:rsid w:val="009D6B90"/>
    <w:rsid w:val="009E3A17"/>
    <w:rsid w:val="009E6149"/>
    <w:rsid w:val="009E641F"/>
    <w:rsid w:val="009E7B9E"/>
    <w:rsid w:val="009F3227"/>
    <w:rsid w:val="00A0108E"/>
    <w:rsid w:val="00A01E38"/>
    <w:rsid w:val="00A028A0"/>
    <w:rsid w:val="00A03808"/>
    <w:rsid w:val="00A0657F"/>
    <w:rsid w:val="00A06610"/>
    <w:rsid w:val="00A0742F"/>
    <w:rsid w:val="00A21254"/>
    <w:rsid w:val="00A24666"/>
    <w:rsid w:val="00A25DC8"/>
    <w:rsid w:val="00A31C13"/>
    <w:rsid w:val="00A32434"/>
    <w:rsid w:val="00A324A2"/>
    <w:rsid w:val="00A33EFE"/>
    <w:rsid w:val="00A379A2"/>
    <w:rsid w:val="00A46554"/>
    <w:rsid w:val="00A5045E"/>
    <w:rsid w:val="00A539F0"/>
    <w:rsid w:val="00A549AB"/>
    <w:rsid w:val="00A609A3"/>
    <w:rsid w:val="00A60C01"/>
    <w:rsid w:val="00A6451D"/>
    <w:rsid w:val="00A6507F"/>
    <w:rsid w:val="00A72C7E"/>
    <w:rsid w:val="00A80EA3"/>
    <w:rsid w:val="00A8141A"/>
    <w:rsid w:val="00A8673B"/>
    <w:rsid w:val="00A8743F"/>
    <w:rsid w:val="00A959C9"/>
    <w:rsid w:val="00A973B6"/>
    <w:rsid w:val="00A97CD2"/>
    <w:rsid w:val="00A97FB9"/>
    <w:rsid w:val="00AA0083"/>
    <w:rsid w:val="00AA48B2"/>
    <w:rsid w:val="00AA7D0A"/>
    <w:rsid w:val="00AB0947"/>
    <w:rsid w:val="00AB3C42"/>
    <w:rsid w:val="00AC13A5"/>
    <w:rsid w:val="00AC6732"/>
    <w:rsid w:val="00AC7094"/>
    <w:rsid w:val="00AC70DA"/>
    <w:rsid w:val="00AD132A"/>
    <w:rsid w:val="00AD1FB7"/>
    <w:rsid w:val="00AD58FC"/>
    <w:rsid w:val="00AE107F"/>
    <w:rsid w:val="00AE1B85"/>
    <w:rsid w:val="00AE22AA"/>
    <w:rsid w:val="00AE5C37"/>
    <w:rsid w:val="00AF0C32"/>
    <w:rsid w:val="00AF113B"/>
    <w:rsid w:val="00AF2542"/>
    <w:rsid w:val="00B0141B"/>
    <w:rsid w:val="00B06187"/>
    <w:rsid w:val="00B07313"/>
    <w:rsid w:val="00B07878"/>
    <w:rsid w:val="00B109E9"/>
    <w:rsid w:val="00B11CDD"/>
    <w:rsid w:val="00B12DF3"/>
    <w:rsid w:val="00B17EF9"/>
    <w:rsid w:val="00B21D29"/>
    <w:rsid w:val="00B2271F"/>
    <w:rsid w:val="00B30893"/>
    <w:rsid w:val="00B34A44"/>
    <w:rsid w:val="00B35B6D"/>
    <w:rsid w:val="00B40C59"/>
    <w:rsid w:val="00B44D01"/>
    <w:rsid w:val="00B50E5F"/>
    <w:rsid w:val="00B519D5"/>
    <w:rsid w:val="00B5262E"/>
    <w:rsid w:val="00B53D4F"/>
    <w:rsid w:val="00B550D3"/>
    <w:rsid w:val="00B56E7A"/>
    <w:rsid w:val="00B62F33"/>
    <w:rsid w:val="00B6425E"/>
    <w:rsid w:val="00B64321"/>
    <w:rsid w:val="00B667CE"/>
    <w:rsid w:val="00B67189"/>
    <w:rsid w:val="00B67802"/>
    <w:rsid w:val="00B74044"/>
    <w:rsid w:val="00B763FC"/>
    <w:rsid w:val="00B7721E"/>
    <w:rsid w:val="00B82E40"/>
    <w:rsid w:val="00B83278"/>
    <w:rsid w:val="00B83984"/>
    <w:rsid w:val="00B8593C"/>
    <w:rsid w:val="00BA2931"/>
    <w:rsid w:val="00BA29A3"/>
    <w:rsid w:val="00BA3136"/>
    <w:rsid w:val="00BA3E0E"/>
    <w:rsid w:val="00BA49B9"/>
    <w:rsid w:val="00BA7339"/>
    <w:rsid w:val="00BA7677"/>
    <w:rsid w:val="00BB0E60"/>
    <w:rsid w:val="00BB1E8F"/>
    <w:rsid w:val="00BB2F91"/>
    <w:rsid w:val="00BB37B1"/>
    <w:rsid w:val="00BB37FD"/>
    <w:rsid w:val="00BB3C2E"/>
    <w:rsid w:val="00BB69A5"/>
    <w:rsid w:val="00BB6D98"/>
    <w:rsid w:val="00BC09B7"/>
    <w:rsid w:val="00BC26B8"/>
    <w:rsid w:val="00BC3795"/>
    <w:rsid w:val="00BC7F2C"/>
    <w:rsid w:val="00BD1F24"/>
    <w:rsid w:val="00BD2832"/>
    <w:rsid w:val="00BE1983"/>
    <w:rsid w:val="00BE6EA7"/>
    <w:rsid w:val="00BE7F33"/>
    <w:rsid w:val="00BF1224"/>
    <w:rsid w:val="00BF49BA"/>
    <w:rsid w:val="00C0225B"/>
    <w:rsid w:val="00C054A8"/>
    <w:rsid w:val="00C05FE5"/>
    <w:rsid w:val="00C06E38"/>
    <w:rsid w:val="00C07FD7"/>
    <w:rsid w:val="00C1333A"/>
    <w:rsid w:val="00C135F9"/>
    <w:rsid w:val="00C14717"/>
    <w:rsid w:val="00C15D50"/>
    <w:rsid w:val="00C248E2"/>
    <w:rsid w:val="00C24D5D"/>
    <w:rsid w:val="00C254B4"/>
    <w:rsid w:val="00C27BE0"/>
    <w:rsid w:val="00C33D7E"/>
    <w:rsid w:val="00C42DEF"/>
    <w:rsid w:val="00C51D61"/>
    <w:rsid w:val="00C51D95"/>
    <w:rsid w:val="00C5592D"/>
    <w:rsid w:val="00C608CC"/>
    <w:rsid w:val="00C71E95"/>
    <w:rsid w:val="00C74D73"/>
    <w:rsid w:val="00C75743"/>
    <w:rsid w:val="00C758EE"/>
    <w:rsid w:val="00C81823"/>
    <w:rsid w:val="00C827EF"/>
    <w:rsid w:val="00C841A5"/>
    <w:rsid w:val="00C87F5B"/>
    <w:rsid w:val="00C9257C"/>
    <w:rsid w:val="00C92614"/>
    <w:rsid w:val="00C95221"/>
    <w:rsid w:val="00CB0263"/>
    <w:rsid w:val="00CB3307"/>
    <w:rsid w:val="00CB7B95"/>
    <w:rsid w:val="00CC5951"/>
    <w:rsid w:val="00CD0D28"/>
    <w:rsid w:val="00CD1C00"/>
    <w:rsid w:val="00CD24AE"/>
    <w:rsid w:val="00CD2B0C"/>
    <w:rsid w:val="00CE2C2F"/>
    <w:rsid w:val="00CE30A6"/>
    <w:rsid w:val="00CE561F"/>
    <w:rsid w:val="00CE58DA"/>
    <w:rsid w:val="00CF2D71"/>
    <w:rsid w:val="00CF4069"/>
    <w:rsid w:val="00CF420F"/>
    <w:rsid w:val="00D00F9E"/>
    <w:rsid w:val="00D02666"/>
    <w:rsid w:val="00D05635"/>
    <w:rsid w:val="00D07B99"/>
    <w:rsid w:val="00D11437"/>
    <w:rsid w:val="00D11500"/>
    <w:rsid w:val="00D13B98"/>
    <w:rsid w:val="00D15FED"/>
    <w:rsid w:val="00D20B1D"/>
    <w:rsid w:val="00D214E7"/>
    <w:rsid w:val="00D2151E"/>
    <w:rsid w:val="00D21540"/>
    <w:rsid w:val="00D22091"/>
    <w:rsid w:val="00D22668"/>
    <w:rsid w:val="00D271C4"/>
    <w:rsid w:val="00D3243D"/>
    <w:rsid w:val="00D32CE0"/>
    <w:rsid w:val="00D33C16"/>
    <w:rsid w:val="00D355E1"/>
    <w:rsid w:val="00D35BEB"/>
    <w:rsid w:val="00D44A2A"/>
    <w:rsid w:val="00D5275A"/>
    <w:rsid w:val="00D54CFB"/>
    <w:rsid w:val="00D566C9"/>
    <w:rsid w:val="00D567F1"/>
    <w:rsid w:val="00D62F0D"/>
    <w:rsid w:val="00D63D38"/>
    <w:rsid w:val="00D734EC"/>
    <w:rsid w:val="00D76C7E"/>
    <w:rsid w:val="00D76ED3"/>
    <w:rsid w:val="00D7759C"/>
    <w:rsid w:val="00D801BE"/>
    <w:rsid w:val="00D80CC2"/>
    <w:rsid w:val="00D81669"/>
    <w:rsid w:val="00D81881"/>
    <w:rsid w:val="00D84A54"/>
    <w:rsid w:val="00D857EF"/>
    <w:rsid w:val="00D9461D"/>
    <w:rsid w:val="00DA0440"/>
    <w:rsid w:val="00DA0A8B"/>
    <w:rsid w:val="00DA5148"/>
    <w:rsid w:val="00DA5229"/>
    <w:rsid w:val="00DA5B62"/>
    <w:rsid w:val="00DB348D"/>
    <w:rsid w:val="00DB3561"/>
    <w:rsid w:val="00DC155B"/>
    <w:rsid w:val="00DC1ABF"/>
    <w:rsid w:val="00DC3B71"/>
    <w:rsid w:val="00DD2307"/>
    <w:rsid w:val="00DD7497"/>
    <w:rsid w:val="00DD7E87"/>
    <w:rsid w:val="00DE2935"/>
    <w:rsid w:val="00DE4060"/>
    <w:rsid w:val="00DE7098"/>
    <w:rsid w:val="00DF015E"/>
    <w:rsid w:val="00DF71BA"/>
    <w:rsid w:val="00DF7C4D"/>
    <w:rsid w:val="00E00E59"/>
    <w:rsid w:val="00E012DC"/>
    <w:rsid w:val="00E013EA"/>
    <w:rsid w:val="00E14C2F"/>
    <w:rsid w:val="00E1542A"/>
    <w:rsid w:val="00E16001"/>
    <w:rsid w:val="00E17D11"/>
    <w:rsid w:val="00E17D54"/>
    <w:rsid w:val="00E20382"/>
    <w:rsid w:val="00E2193C"/>
    <w:rsid w:val="00E22D42"/>
    <w:rsid w:val="00E231CA"/>
    <w:rsid w:val="00E24BF3"/>
    <w:rsid w:val="00E30B5E"/>
    <w:rsid w:val="00E31DE0"/>
    <w:rsid w:val="00E32691"/>
    <w:rsid w:val="00E3450F"/>
    <w:rsid w:val="00E34B24"/>
    <w:rsid w:val="00E401CF"/>
    <w:rsid w:val="00E4048B"/>
    <w:rsid w:val="00E42954"/>
    <w:rsid w:val="00E43EB9"/>
    <w:rsid w:val="00E44B0E"/>
    <w:rsid w:val="00E46E5C"/>
    <w:rsid w:val="00E47FE5"/>
    <w:rsid w:val="00E53AFD"/>
    <w:rsid w:val="00E563D6"/>
    <w:rsid w:val="00E56886"/>
    <w:rsid w:val="00E6017D"/>
    <w:rsid w:val="00E614F9"/>
    <w:rsid w:val="00E6155D"/>
    <w:rsid w:val="00E64AA1"/>
    <w:rsid w:val="00E7095C"/>
    <w:rsid w:val="00E7588C"/>
    <w:rsid w:val="00E84058"/>
    <w:rsid w:val="00E855E1"/>
    <w:rsid w:val="00E90BFD"/>
    <w:rsid w:val="00E938E2"/>
    <w:rsid w:val="00E97FE2"/>
    <w:rsid w:val="00EA2704"/>
    <w:rsid w:val="00EA43E2"/>
    <w:rsid w:val="00EA4B3C"/>
    <w:rsid w:val="00EA78F3"/>
    <w:rsid w:val="00EB1A8F"/>
    <w:rsid w:val="00EB1D0C"/>
    <w:rsid w:val="00EB2023"/>
    <w:rsid w:val="00EB6E41"/>
    <w:rsid w:val="00EC063E"/>
    <w:rsid w:val="00ED17E5"/>
    <w:rsid w:val="00ED1C81"/>
    <w:rsid w:val="00ED4CD1"/>
    <w:rsid w:val="00ED5A38"/>
    <w:rsid w:val="00EE01F7"/>
    <w:rsid w:val="00EE06BE"/>
    <w:rsid w:val="00EE2046"/>
    <w:rsid w:val="00EE274F"/>
    <w:rsid w:val="00EE3C79"/>
    <w:rsid w:val="00EF15BA"/>
    <w:rsid w:val="00EF176C"/>
    <w:rsid w:val="00EF6364"/>
    <w:rsid w:val="00F05BA0"/>
    <w:rsid w:val="00F06AC6"/>
    <w:rsid w:val="00F077C1"/>
    <w:rsid w:val="00F11E43"/>
    <w:rsid w:val="00F12AD5"/>
    <w:rsid w:val="00F14F31"/>
    <w:rsid w:val="00F161DA"/>
    <w:rsid w:val="00F16B48"/>
    <w:rsid w:val="00F22B3B"/>
    <w:rsid w:val="00F2551E"/>
    <w:rsid w:val="00F2580D"/>
    <w:rsid w:val="00F2592C"/>
    <w:rsid w:val="00F33315"/>
    <w:rsid w:val="00F348F3"/>
    <w:rsid w:val="00F36627"/>
    <w:rsid w:val="00F37993"/>
    <w:rsid w:val="00F37F02"/>
    <w:rsid w:val="00F419E3"/>
    <w:rsid w:val="00F4319E"/>
    <w:rsid w:val="00F44988"/>
    <w:rsid w:val="00F47FB7"/>
    <w:rsid w:val="00F52DC7"/>
    <w:rsid w:val="00F60811"/>
    <w:rsid w:val="00F61A94"/>
    <w:rsid w:val="00F625D7"/>
    <w:rsid w:val="00F63B29"/>
    <w:rsid w:val="00F648CD"/>
    <w:rsid w:val="00F65DDD"/>
    <w:rsid w:val="00F8125C"/>
    <w:rsid w:val="00F82300"/>
    <w:rsid w:val="00F83FE9"/>
    <w:rsid w:val="00F933D5"/>
    <w:rsid w:val="00F96B7C"/>
    <w:rsid w:val="00FA4482"/>
    <w:rsid w:val="00FA54E3"/>
    <w:rsid w:val="00FA6EAA"/>
    <w:rsid w:val="00FA7B22"/>
    <w:rsid w:val="00FB1D7C"/>
    <w:rsid w:val="00FB2CB6"/>
    <w:rsid w:val="00FC1828"/>
    <w:rsid w:val="00FC2244"/>
    <w:rsid w:val="00FC4333"/>
    <w:rsid w:val="00FC44F8"/>
    <w:rsid w:val="00FC58C6"/>
    <w:rsid w:val="00FC6321"/>
    <w:rsid w:val="00FD01C0"/>
    <w:rsid w:val="00FD1AEE"/>
    <w:rsid w:val="00FD6445"/>
    <w:rsid w:val="00FE6263"/>
    <w:rsid w:val="00FE6C12"/>
    <w:rsid w:val="00FF3A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2156C"/>
  <w15:chartTrackingRefBased/>
  <w15:docId w15:val="{4D7FD240-71E3-470D-ADB1-3FDC8D6AF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D7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D7E"/>
    <w:pPr>
      <w:tabs>
        <w:tab w:val="center" w:pos="4153"/>
        <w:tab w:val="right" w:pos="8306"/>
      </w:tabs>
      <w:snapToGrid w:val="0"/>
    </w:pPr>
    <w:rPr>
      <w:sz w:val="20"/>
    </w:rPr>
  </w:style>
  <w:style w:type="character" w:customStyle="1" w:styleId="a4">
    <w:name w:val="頁首 字元"/>
    <w:basedOn w:val="a0"/>
    <w:link w:val="a3"/>
    <w:uiPriority w:val="99"/>
    <w:rsid w:val="00C33D7E"/>
    <w:rPr>
      <w:sz w:val="20"/>
      <w:szCs w:val="20"/>
    </w:rPr>
  </w:style>
  <w:style w:type="paragraph" w:styleId="a5">
    <w:name w:val="footer"/>
    <w:basedOn w:val="a"/>
    <w:link w:val="a6"/>
    <w:uiPriority w:val="99"/>
    <w:unhideWhenUsed/>
    <w:rsid w:val="00C33D7E"/>
    <w:pPr>
      <w:tabs>
        <w:tab w:val="center" w:pos="4153"/>
        <w:tab w:val="right" w:pos="8306"/>
      </w:tabs>
      <w:snapToGrid w:val="0"/>
    </w:pPr>
    <w:rPr>
      <w:sz w:val="20"/>
    </w:rPr>
  </w:style>
  <w:style w:type="character" w:customStyle="1" w:styleId="a6">
    <w:name w:val="頁尾 字元"/>
    <w:basedOn w:val="a0"/>
    <w:link w:val="a5"/>
    <w:uiPriority w:val="99"/>
    <w:rsid w:val="00C33D7E"/>
    <w:rPr>
      <w:sz w:val="20"/>
      <w:szCs w:val="20"/>
    </w:rPr>
  </w:style>
  <w:style w:type="paragraph" w:customStyle="1" w:styleId="a7">
    <w:name w:val="草案條文"/>
    <w:basedOn w:val="a"/>
    <w:qFormat/>
    <w:rsid w:val="00C33D7E"/>
    <w:pPr>
      <w:ind w:left="283" w:hangingChars="118" w:hanging="283"/>
      <w:jc w:val="both"/>
    </w:pPr>
    <w:rPr>
      <w:rFonts w:ascii="標楷體" w:eastAsia="標楷體" w:hAnsi="標楷體"/>
      <w:color w:val="000000"/>
      <w:szCs w:val="24"/>
    </w:rPr>
  </w:style>
  <w:style w:type="paragraph" w:customStyle="1" w:styleId="a8">
    <w:name w:val="第一點"/>
    <w:basedOn w:val="a"/>
    <w:qFormat/>
    <w:rsid w:val="00C33D7E"/>
    <w:pPr>
      <w:ind w:left="425" w:hangingChars="177" w:hanging="425"/>
      <w:jc w:val="both"/>
    </w:pPr>
    <w:rPr>
      <w:rFonts w:ascii="Calibri" w:eastAsia="標楷體" w:hAnsi="標楷體"/>
      <w:kern w:val="0"/>
      <w:szCs w:val="24"/>
    </w:rPr>
  </w:style>
  <w:style w:type="paragraph" w:styleId="HTML">
    <w:name w:val="HTML Preformatted"/>
    <w:basedOn w:val="a"/>
    <w:link w:val="HTML0"/>
    <w:rsid w:val="00C33D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C33D7E"/>
    <w:rPr>
      <w:rFonts w:ascii="細明體" w:eastAsia="細明體" w:hAnsi="細明體" w:cs="細明體"/>
      <w:kern w:val="0"/>
      <w:szCs w:val="24"/>
    </w:rPr>
  </w:style>
  <w:style w:type="paragraph" w:styleId="a9">
    <w:name w:val="List Paragraph"/>
    <w:basedOn w:val="a"/>
    <w:uiPriority w:val="34"/>
    <w:qFormat/>
    <w:rsid w:val="009125D3"/>
    <w:pPr>
      <w:ind w:leftChars="200" w:left="480"/>
    </w:pPr>
  </w:style>
  <w:style w:type="paragraph" w:styleId="aa">
    <w:name w:val="Balloon Text"/>
    <w:basedOn w:val="a"/>
    <w:link w:val="ab"/>
    <w:uiPriority w:val="99"/>
    <w:semiHidden/>
    <w:unhideWhenUsed/>
    <w:rsid w:val="004965C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965CC"/>
    <w:rPr>
      <w:rFonts w:asciiTheme="majorHAnsi" w:eastAsiaTheme="majorEastAsia" w:hAnsiTheme="majorHAnsi" w:cstheme="majorBidi"/>
      <w:sz w:val="18"/>
      <w:szCs w:val="18"/>
    </w:rPr>
  </w:style>
  <w:style w:type="character" w:styleId="ac">
    <w:name w:val="Placeholder Text"/>
    <w:basedOn w:val="a0"/>
    <w:uiPriority w:val="99"/>
    <w:semiHidden/>
    <w:rsid w:val="00074441"/>
    <w:rPr>
      <w:color w:val="808080"/>
    </w:rPr>
  </w:style>
  <w:style w:type="character" w:styleId="ad">
    <w:name w:val="annotation reference"/>
    <w:basedOn w:val="a0"/>
    <w:uiPriority w:val="99"/>
    <w:semiHidden/>
    <w:unhideWhenUsed/>
    <w:rsid w:val="006E739C"/>
    <w:rPr>
      <w:sz w:val="18"/>
      <w:szCs w:val="18"/>
    </w:rPr>
  </w:style>
  <w:style w:type="paragraph" w:styleId="ae">
    <w:name w:val="annotation text"/>
    <w:basedOn w:val="a"/>
    <w:link w:val="af"/>
    <w:uiPriority w:val="99"/>
    <w:semiHidden/>
    <w:unhideWhenUsed/>
    <w:rsid w:val="006E739C"/>
  </w:style>
  <w:style w:type="character" w:customStyle="1" w:styleId="af">
    <w:name w:val="註解文字 字元"/>
    <w:basedOn w:val="a0"/>
    <w:link w:val="ae"/>
    <w:uiPriority w:val="99"/>
    <w:semiHidden/>
    <w:rsid w:val="006E739C"/>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6E739C"/>
    <w:rPr>
      <w:b/>
      <w:bCs/>
    </w:rPr>
  </w:style>
  <w:style w:type="character" w:customStyle="1" w:styleId="af1">
    <w:name w:val="註解主旨 字元"/>
    <w:basedOn w:val="af"/>
    <w:link w:val="af0"/>
    <w:uiPriority w:val="99"/>
    <w:semiHidden/>
    <w:rsid w:val="006E739C"/>
    <w:rPr>
      <w:rFonts w:ascii="Times New Roman" w:eastAsia="新細明體" w:hAnsi="Times New Roman" w:cs="Times New Roman"/>
      <w:b/>
      <w:bCs/>
      <w:szCs w:val="20"/>
    </w:rPr>
  </w:style>
  <w:style w:type="character" w:styleId="af2">
    <w:name w:val="page number"/>
    <w:basedOn w:val="a0"/>
    <w:rsid w:val="00474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1371">
      <w:bodyDiv w:val="1"/>
      <w:marLeft w:val="0"/>
      <w:marRight w:val="0"/>
      <w:marTop w:val="0"/>
      <w:marBottom w:val="0"/>
      <w:divBdr>
        <w:top w:val="none" w:sz="0" w:space="0" w:color="auto"/>
        <w:left w:val="none" w:sz="0" w:space="0" w:color="auto"/>
        <w:bottom w:val="none" w:sz="0" w:space="0" w:color="auto"/>
        <w:right w:val="none" w:sz="0" w:space="0" w:color="auto"/>
      </w:divBdr>
    </w:div>
    <w:div w:id="419451591">
      <w:bodyDiv w:val="1"/>
      <w:marLeft w:val="0"/>
      <w:marRight w:val="0"/>
      <w:marTop w:val="0"/>
      <w:marBottom w:val="0"/>
      <w:divBdr>
        <w:top w:val="none" w:sz="0" w:space="0" w:color="auto"/>
        <w:left w:val="none" w:sz="0" w:space="0" w:color="auto"/>
        <w:bottom w:val="none" w:sz="0" w:space="0" w:color="auto"/>
        <w:right w:val="none" w:sz="0" w:space="0" w:color="auto"/>
      </w:divBdr>
    </w:div>
    <w:div w:id="471866441">
      <w:bodyDiv w:val="1"/>
      <w:marLeft w:val="0"/>
      <w:marRight w:val="0"/>
      <w:marTop w:val="0"/>
      <w:marBottom w:val="0"/>
      <w:divBdr>
        <w:top w:val="none" w:sz="0" w:space="0" w:color="auto"/>
        <w:left w:val="none" w:sz="0" w:space="0" w:color="auto"/>
        <w:bottom w:val="none" w:sz="0" w:space="0" w:color="auto"/>
        <w:right w:val="none" w:sz="0" w:space="0" w:color="auto"/>
      </w:divBdr>
      <w:divsChild>
        <w:div w:id="66073010">
          <w:marLeft w:val="0"/>
          <w:marRight w:val="0"/>
          <w:marTop w:val="0"/>
          <w:marBottom w:val="0"/>
          <w:divBdr>
            <w:top w:val="none" w:sz="0" w:space="0" w:color="auto"/>
            <w:left w:val="none" w:sz="0" w:space="0" w:color="auto"/>
            <w:bottom w:val="none" w:sz="0" w:space="0" w:color="auto"/>
            <w:right w:val="none" w:sz="0" w:space="0" w:color="auto"/>
          </w:divBdr>
        </w:div>
      </w:divsChild>
    </w:div>
    <w:div w:id="821193783">
      <w:bodyDiv w:val="1"/>
      <w:marLeft w:val="0"/>
      <w:marRight w:val="0"/>
      <w:marTop w:val="0"/>
      <w:marBottom w:val="0"/>
      <w:divBdr>
        <w:top w:val="none" w:sz="0" w:space="0" w:color="auto"/>
        <w:left w:val="none" w:sz="0" w:space="0" w:color="auto"/>
        <w:bottom w:val="none" w:sz="0" w:space="0" w:color="auto"/>
        <w:right w:val="none" w:sz="0" w:space="0" w:color="auto"/>
      </w:divBdr>
    </w:div>
    <w:div w:id="1296792921">
      <w:bodyDiv w:val="1"/>
      <w:marLeft w:val="0"/>
      <w:marRight w:val="0"/>
      <w:marTop w:val="0"/>
      <w:marBottom w:val="0"/>
      <w:divBdr>
        <w:top w:val="none" w:sz="0" w:space="0" w:color="auto"/>
        <w:left w:val="none" w:sz="0" w:space="0" w:color="auto"/>
        <w:bottom w:val="none" w:sz="0" w:space="0" w:color="auto"/>
        <w:right w:val="none" w:sz="0" w:space="0" w:color="auto"/>
      </w:divBdr>
    </w:div>
    <w:div w:id="165610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00F16-7969-48BF-A59D-074E8495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4229</Words>
  <Characters>24109</Characters>
  <Application>Microsoft Office Word</Application>
  <DocSecurity>0</DocSecurity>
  <Lines>200</Lines>
  <Paragraphs>56</Paragraphs>
  <ScaleCrop>false</ScaleCrop>
  <Company/>
  <LinksUpToDate>false</LinksUpToDate>
  <CharactersWithSpaces>28282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琇涵</dc:creator>
  <cp:keywords/>
  <dc:description/>
  <cp:lastModifiedBy>林玫卲</cp:lastModifiedBy>
  <cp:revision>13</cp:revision>
  <cp:lastPrinted>2019-07-11T06:44:00Z</cp:lastPrinted>
  <dcterms:created xsi:type="dcterms:W3CDTF">2019-07-10T03:40:00Z</dcterms:created>
  <dcterms:modified xsi:type="dcterms:W3CDTF">2019-07-11T07:31:00Z</dcterms:modified>
</cp:coreProperties>
</file>