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 w:conformance="strict">
  <w:body>
    <w:p w:rsidR="00391249" w:rsidRPr="00306C21" w:rsidRDefault="00391249" w:rsidP="00306C21">
      <w:pPr>
        <w:widowControl/>
        <w:rPr>
          <w:rFonts w:ascii="標楷體" w:eastAsia="標楷體" w:hAnsi="標楷體" w:cs="新細明體"/>
          <w:kern w:val="0"/>
          <w:sz w:val="40"/>
          <w:szCs w:val="40"/>
        </w:rPr>
      </w:pPr>
      <w:r w:rsidRPr="0089445A">
        <w:rPr>
          <w:rFonts w:ascii="標楷體" w:eastAsia="標楷體" w:hAnsi="標楷體" w:cs="新細明體" w:hint="eastAsia"/>
          <w:kern w:val="0"/>
          <w:sz w:val="40"/>
          <w:szCs w:val="40"/>
        </w:rPr>
        <w:t>臺</w:t>
      </w:r>
      <w:r w:rsidRPr="0089445A">
        <w:rPr>
          <w:rFonts w:ascii="標楷體" w:eastAsia="標楷體" w:hAnsi="標楷體" w:cs="新細明體"/>
          <w:kern w:val="0"/>
          <w:sz w:val="40"/>
          <w:szCs w:val="40"/>
        </w:rPr>
        <w:t>中市政府勞工局</w:t>
      </w:r>
      <w:r w:rsidRPr="0089445A">
        <w:rPr>
          <w:rFonts w:ascii="標楷體" w:eastAsia="標楷體" w:hAnsi="標楷體" w:cs="新細明體" w:hint="eastAsia"/>
          <w:kern w:val="0"/>
          <w:sz w:val="40"/>
          <w:szCs w:val="40"/>
        </w:rPr>
        <w:t>勞</w:t>
      </w:r>
      <w:r w:rsidR="00AC4DB2" w:rsidRPr="0089445A">
        <w:rPr>
          <w:rFonts w:ascii="標楷體" w:eastAsia="標楷體" w:hAnsi="標楷體" w:cs="新細明體" w:hint="eastAsia"/>
          <w:kern w:val="0"/>
          <w:sz w:val="40"/>
          <w:szCs w:val="40"/>
        </w:rPr>
        <w:t>工</w:t>
      </w:r>
      <w:r w:rsidRPr="0089445A">
        <w:rPr>
          <w:rFonts w:ascii="標楷體" w:eastAsia="標楷體" w:hAnsi="標楷體" w:cs="新細明體"/>
          <w:kern w:val="0"/>
          <w:sz w:val="40"/>
          <w:szCs w:val="40"/>
        </w:rPr>
        <w:t>顧問</w:t>
      </w:r>
      <w:r w:rsidRPr="0089445A">
        <w:rPr>
          <w:rFonts w:ascii="標楷體" w:eastAsia="標楷體" w:hAnsi="標楷體" w:cs="新細明體" w:hint="eastAsia"/>
          <w:kern w:val="0"/>
          <w:sz w:val="40"/>
          <w:szCs w:val="40"/>
        </w:rPr>
        <w:t>聘任要</w:t>
      </w:r>
      <w:r w:rsidRPr="0089445A">
        <w:rPr>
          <w:rFonts w:ascii="標楷體" w:eastAsia="標楷體" w:hAnsi="標楷體" w:cs="新細明體"/>
          <w:kern w:val="0"/>
          <w:sz w:val="40"/>
          <w:szCs w:val="40"/>
        </w:rPr>
        <w:t>點</w:t>
      </w:r>
      <w:r w:rsidRPr="0089445A">
        <w:rPr>
          <w:rFonts w:ascii="標楷體" w:eastAsia="標楷體" w:hAnsi="標楷體" w:cs="新細明體" w:hint="eastAsia"/>
          <w:kern w:val="0"/>
          <w:sz w:val="40"/>
          <w:szCs w:val="40"/>
        </w:rPr>
        <w:t>總說明</w:t>
      </w:r>
    </w:p>
    <w:p w:rsidR="00391249" w:rsidRPr="0089445A" w:rsidRDefault="00391249" w:rsidP="00F35BA2">
      <w:pPr>
        <w:widowControl/>
        <w:spacing w:line="23pt" w:lineRule="exact"/>
        <w:ind w:firstLineChars="200" w:firstLine="28pt"/>
        <w:jc w:val="both"/>
        <w:rPr>
          <w:rFonts w:ascii="標楷體" w:eastAsia="標楷體" w:hAnsi="標楷體"/>
          <w:sz w:val="28"/>
          <w:szCs w:val="28"/>
        </w:rPr>
      </w:pPr>
      <w:r w:rsidRPr="0089445A">
        <w:rPr>
          <w:rFonts w:ascii="標楷體" w:eastAsia="標楷體" w:hAnsi="標楷體" w:hint="eastAsia"/>
          <w:sz w:val="28"/>
          <w:szCs w:val="28"/>
        </w:rPr>
        <w:t>為推動勞政業務，凝聚政策規劃共識，完善和諧勞動環境，</w:t>
      </w:r>
      <w:r w:rsidRPr="0089445A">
        <w:rPr>
          <w:rFonts w:ascii="標楷體" w:eastAsia="標楷體" w:hAnsi="標楷體"/>
          <w:sz w:val="28"/>
          <w:szCs w:val="28"/>
        </w:rPr>
        <w:t>特訂定</w:t>
      </w:r>
      <w:r w:rsidRPr="0089445A">
        <w:rPr>
          <w:rFonts w:ascii="標楷體" w:eastAsia="標楷體" w:hAnsi="標楷體" w:hint="eastAsia"/>
          <w:sz w:val="28"/>
          <w:szCs w:val="28"/>
        </w:rPr>
        <w:t>臺</w:t>
      </w:r>
      <w:r w:rsidRPr="0089445A">
        <w:rPr>
          <w:rFonts w:ascii="標楷體" w:eastAsia="標楷體" w:hAnsi="標楷體"/>
          <w:sz w:val="28"/>
          <w:szCs w:val="28"/>
        </w:rPr>
        <w:t>中市政府勞工局</w:t>
      </w:r>
      <w:r w:rsidRPr="0089445A">
        <w:rPr>
          <w:rFonts w:ascii="標楷體" w:eastAsia="標楷體" w:hAnsi="標楷體" w:hint="eastAsia"/>
          <w:sz w:val="28"/>
          <w:szCs w:val="28"/>
        </w:rPr>
        <w:t>勞政</w:t>
      </w:r>
      <w:r w:rsidRPr="0089445A">
        <w:rPr>
          <w:rFonts w:ascii="標楷體" w:eastAsia="標楷體" w:hAnsi="標楷體"/>
          <w:sz w:val="28"/>
          <w:szCs w:val="28"/>
        </w:rPr>
        <w:t>顧問</w:t>
      </w:r>
      <w:r w:rsidRPr="0089445A">
        <w:rPr>
          <w:rFonts w:ascii="標楷體" w:eastAsia="標楷體" w:hAnsi="標楷體" w:hint="eastAsia"/>
          <w:sz w:val="28"/>
          <w:szCs w:val="28"/>
        </w:rPr>
        <w:t>聘任要</w:t>
      </w:r>
      <w:r w:rsidRPr="0089445A">
        <w:rPr>
          <w:rFonts w:ascii="標楷體" w:eastAsia="標楷體" w:hAnsi="標楷體"/>
          <w:sz w:val="28"/>
          <w:szCs w:val="28"/>
        </w:rPr>
        <w:t>點</w:t>
      </w:r>
      <w:r w:rsidR="00F35BA2">
        <w:rPr>
          <w:rFonts w:ascii="標楷體" w:eastAsia="標楷體" w:hAnsi="標楷體"/>
          <w:sz w:val="28"/>
          <w:szCs w:val="28"/>
        </w:rPr>
        <w:t>（</w:t>
      </w:r>
      <w:r w:rsidRPr="0089445A">
        <w:rPr>
          <w:rFonts w:ascii="標楷體" w:eastAsia="標楷體" w:hAnsi="標楷體"/>
          <w:sz w:val="28"/>
          <w:szCs w:val="28"/>
        </w:rPr>
        <w:t>以下簡稱本要點</w:t>
      </w:r>
      <w:r w:rsidR="00F35BA2">
        <w:rPr>
          <w:rFonts w:ascii="標楷體" w:eastAsia="標楷體" w:hAnsi="標楷體"/>
          <w:sz w:val="28"/>
          <w:szCs w:val="28"/>
        </w:rPr>
        <w:t>）</w:t>
      </w:r>
      <w:r w:rsidRPr="0089445A">
        <w:rPr>
          <w:rFonts w:ascii="標楷體" w:eastAsia="標楷體" w:hAnsi="標楷體"/>
          <w:sz w:val="28"/>
          <w:szCs w:val="28"/>
        </w:rPr>
        <w:t>。本要點全文計</w:t>
      </w:r>
      <w:r w:rsidRPr="0089445A">
        <w:rPr>
          <w:rFonts w:ascii="標楷體" w:eastAsia="標楷體" w:hAnsi="標楷體" w:hint="eastAsia"/>
          <w:sz w:val="28"/>
          <w:szCs w:val="28"/>
        </w:rPr>
        <w:t>八</w:t>
      </w:r>
      <w:r w:rsidRPr="0089445A">
        <w:rPr>
          <w:rFonts w:ascii="標楷體" w:eastAsia="標楷體" w:hAnsi="標楷體"/>
          <w:sz w:val="28"/>
          <w:szCs w:val="28"/>
        </w:rPr>
        <w:t>點，其重點如下：</w:t>
      </w:r>
    </w:p>
    <w:p w:rsidR="00391249" w:rsidRPr="00C82E08" w:rsidRDefault="00391249" w:rsidP="00F35BA2">
      <w:pPr>
        <w:widowControl/>
        <w:spacing w:line="23pt" w:lineRule="exact"/>
        <w:ind w:start="28pt" w:hangingChars="200" w:hanging="28pt"/>
        <w:jc w:val="both"/>
        <w:rPr>
          <w:rFonts w:ascii="標楷體" w:eastAsia="標楷體" w:hAnsi="標楷體"/>
          <w:sz w:val="28"/>
          <w:szCs w:val="28"/>
        </w:rPr>
      </w:pPr>
      <w:r w:rsidRPr="00C82E08">
        <w:rPr>
          <w:rFonts w:ascii="標楷體" w:eastAsia="標楷體" w:hAnsi="標楷體"/>
          <w:sz w:val="28"/>
          <w:szCs w:val="28"/>
        </w:rPr>
        <w:t>一、本要點訂定之</w:t>
      </w:r>
      <w:r w:rsidRPr="00C82E08">
        <w:rPr>
          <w:rFonts w:ascii="標楷體" w:eastAsia="標楷體" w:hAnsi="標楷體" w:hint="eastAsia"/>
          <w:sz w:val="28"/>
          <w:szCs w:val="28"/>
        </w:rPr>
        <w:t>宗旨</w:t>
      </w:r>
      <w:r w:rsidRPr="00C82E08">
        <w:rPr>
          <w:rFonts w:ascii="標楷體" w:eastAsia="標楷體" w:hAnsi="標楷體"/>
          <w:sz w:val="28"/>
          <w:szCs w:val="28"/>
        </w:rPr>
        <w:t>。（第一點）</w:t>
      </w:r>
    </w:p>
    <w:p w:rsidR="00F50539" w:rsidRDefault="00391249" w:rsidP="00F35BA2">
      <w:pPr>
        <w:widowControl/>
        <w:spacing w:line="23pt" w:lineRule="exact"/>
        <w:ind w:start="28pt" w:hangingChars="200" w:hanging="28pt"/>
        <w:jc w:val="both"/>
        <w:rPr>
          <w:rFonts w:ascii="標楷體" w:eastAsia="標楷體" w:hAnsi="標楷體"/>
          <w:sz w:val="28"/>
          <w:szCs w:val="28"/>
        </w:rPr>
      </w:pPr>
      <w:r w:rsidRPr="00C82E08">
        <w:rPr>
          <w:rFonts w:ascii="標楷體" w:eastAsia="標楷體" w:hAnsi="標楷體"/>
          <w:sz w:val="28"/>
          <w:szCs w:val="28"/>
        </w:rPr>
        <w:t>二、本</w:t>
      </w:r>
      <w:r w:rsidRPr="00C82E08">
        <w:rPr>
          <w:rFonts w:ascii="標楷體" w:eastAsia="標楷體" w:hAnsi="標楷體" w:hint="eastAsia"/>
          <w:sz w:val="28"/>
          <w:szCs w:val="28"/>
        </w:rPr>
        <w:t>要點顧問類別、</w:t>
      </w:r>
      <w:r w:rsidR="00820469">
        <w:rPr>
          <w:rFonts w:ascii="標楷體" w:eastAsia="標楷體" w:hAnsi="標楷體" w:hint="eastAsia"/>
          <w:sz w:val="28"/>
          <w:szCs w:val="28"/>
        </w:rPr>
        <w:t>人數</w:t>
      </w:r>
      <w:r w:rsidR="00F50539" w:rsidRPr="00C82E08">
        <w:rPr>
          <w:rFonts w:ascii="標楷體" w:eastAsia="標楷體" w:hAnsi="標楷體"/>
          <w:sz w:val="28"/>
          <w:szCs w:val="28"/>
        </w:rPr>
        <w:t>。（第</w:t>
      </w:r>
      <w:r w:rsidR="00F50539" w:rsidRPr="00C82E08">
        <w:rPr>
          <w:rFonts w:ascii="標楷體" w:eastAsia="標楷體" w:hAnsi="標楷體" w:hint="eastAsia"/>
          <w:sz w:val="28"/>
          <w:szCs w:val="28"/>
        </w:rPr>
        <w:t>二</w:t>
      </w:r>
      <w:r w:rsidR="00F50539" w:rsidRPr="00C82E08">
        <w:rPr>
          <w:rFonts w:ascii="標楷體" w:eastAsia="標楷體" w:hAnsi="標楷體"/>
          <w:sz w:val="28"/>
          <w:szCs w:val="28"/>
        </w:rPr>
        <w:t>點</w:t>
      </w:r>
      <w:r w:rsidR="00F50539">
        <w:rPr>
          <w:rFonts w:ascii="標楷體" w:eastAsia="標楷體" w:hAnsi="標楷體"/>
          <w:sz w:val="28"/>
          <w:szCs w:val="28"/>
        </w:rPr>
        <w:t>）</w:t>
      </w:r>
    </w:p>
    <w:p w:rsidR="00391249" w:rsidRPr="00C82E08" w:rsidRDefault="00F50539" w:rsidP="00F35BA2">
      <w:pPr>
        <w:widowControl/>
        <w:spacing w:line="23pt" w:lineRule="exact"/>
        <w:ind w:start="28pt" w:hangingChars="200" w:hanging="28p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三、本要點顧問</w:t>
      </w:r>
      <w:r w:rsidR="00391249" w:rsidRPr="00C82E08">
        <w:rPr>
          <w:rFonts w:ascii="標楷體" w:eastAsia="標楷體" w:hAnsi="標楷體" w:hint="eastAsia"/>
          <w:sz w:val="28"/>
          <w:szCs w:val="28"/>
        </w:rPr>
        <w:t>任務。</w:t>
      </w:r>
      <w:r w:rsidR="00F35BA2">
        <w:rPr>
          <w:rFonts w:ascii="標楷體" w:eastAsia="標楷體" w:hAnsi="標楷體" w:hint="eastAsia"/>
          <w:sz w:val="28"/>
          <w:szCs w:val="28"/>
        </w:rPr>
        <w:t>（</w:t>
      </w:r>
      <w:r w:rsidR="00391249" w:rsidRPr="00C82E08">
        <w:rPr>
          <w:rFonts w:ascii="標楷體" w:eastAsia="標楷體" w:hAnsi="標楷體"/>
          <w:sz w:val="28"/>
          <w:szCs w:val="28"/>
        </w:rPr>
        <w:t>第三點）</w:t>
      </w:r>
    </w:p>
    <w:p w:rsidR="00391249" w:rsidRPr="00C82E08" w:rsidRDefault="00F50539" w:rsidP="00F35BA2">
      <w:pPr>
        <w:widowControl/>
        <w:spacing w:line="23pt" w:lineRule="exact"/>
        <w:ind w:start="28pt" w:hangingChars="200" w:hanging="28p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 w:rsidR="00391249" w:rsidRPr="00C82E08">
        <w:rPr>
          <w:rFonts w:ascii="標楷體" w:eastAsia="標楷體" w:hAnsi="標楷體" w:hint="eastAsia"/>
          <w:sz w:val="28"/>
          <w:szCs w:val="28"/>
        </w:rPr>
        <w:t>、本要點顧問聘任方式、資格。</w:t>
      </w:r>
      <w:r w:rsidR="00391249" w:rsidRPr="00C82E08">
        <w:rPr>
          <w:rFonts w:ascii="標楷體" w:eastAsia="標楷體" w:hAnsi="標楷體"/>
          <w:sz w:val="28"/>
          <w:szCs w:val="28"/>
        </w:rPr>
        <w:t>（第</w:t>
      </w:r>
      <w:r w:rsidR="00391249" w:rsidRPr="00C82E08">
        <w:rPr>
          <w:rFonts w:ascii="標楷體" w:eastAsia="標楷體" w:hAnsi="標楷體" w:hint="eastAsia"/>
          <w:sz w:val="28"/>
          <w:szCs w:val="28"/>
        </w:rPr>
        <w:t>四</w:t>
      </w:r>
      <w:r w:rsidR="00391249" w:rsidRPr="00C82E08">
        <w:rPr>
          <w:rFonts w:ascii="標楷體" w:eastAsia="標楷體" w:hAnsi="標楷體"/>
          <w:sz w:val="28"/>
          <w:szCs w:val="28"/>
        </w:rPr>
        <w:t>點</w:t>
      </w:r>
      <w:r w:rsidR="000C3359" w:rsidRPr="00C82E08">
        <w:rPr>
          <w:rFonts w:ascii="標楷體" w:eastAsia="標楷體" w:hAnsi="標楷體" w:hint="eastAsia"/>
          <w:sz w:val="28"/>
          <w:szCs w:val="28"/>
        </w:rPr>
        <w:t>、</w:t>
      </w:r>
      <w:r w:rsidR="000C3359" w:rsidRPr="00C82E08">
        <w:rPr>
          <w:rFonts w:ascii="標楷體" w:eastAsia="標楷體" w:hAnsi="標楷體"/>
          <w:sz w:val="28"/>
          <w:szCs w:val="28"/>
        </w:rPr>
        <w:t>第</w:t>
      </w:r>
      <w:r w:rsidR="000C3359" w:rsidRPr="00C82E08">
        <w:rPr>
          <w:rFonts w:ascii="標楷體" w:eastAsia="標楷體" w:hAnsi="標楷體" w:hint="eastAsia"/>
          <w:sz w:val="28"/>
          <w:szCs w:val="28"/>
        </w:rPr>
        <w:t>五</w:t>
      </w:r>
      <w:r w:rsidR="000C3359" w:rsidRPr="00C82E08">
        <w:rPr>
          <w:rFonts w:ascii="標楷體" w:eastAsia="標楷體" w:hAnsi="標楷體"/>
          <w:sz w:val="28"/>
          <w:szCs w:val="28"/>
        </w:rPr>
        <w:t>點</w:t>
      </w:r>
      <w:r w:rsidR="00391249" w:rsidRPr="00C82E08">
        <w:rPr>
          <w:rFonts w:ascii="標楷體" w:eastAsia="標楷體" w:hAnsi="標楷體"/>
          <w:sz w:val="28"/>
          <w:szCs w:val="28"/>
        </w:rPr>
        <w:t>）</w:t>
      </w:r>
    </w:p>
    <w:p w:rsidR="00391249" w:rsidRPr="00F50539" w:rsidRDefault="00F35BA2" w:rsidP="00F35BA2">
      <w:pPr>
        <w:widowControl/>
        <w:spacing w:line="23pt" w:lineRule="exact"/>
        <w:ind w:start="28pt" w:hangingChars="200" w:hanging="28p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="00391249" w:rsidRPr="00F50539">
        <w:rPr>
          <w:rFonts w:ascii="標楷體" w:eastAsia="標楷體" w:hAnsi="標楷體" w:hint="eastAsia"/>
          <w:sz w:val="28"/>
          <w:szCs w:val="28"/>
        </w:rPr>
        <w:t>本要點顧問</w:t>
      </w:r>
      <w:r w:rsidR="00391249" w:rsidRPr="00F50539">
        <w:rPr>
          <w:rFonts w:ascii="標楷體" w:eastAsia="標楷體" w:hAnsi="標楷體"/>
          <w:sz w:val="28"/>
          <w:szCs w:val="28"/>
        </w:rPr>
        <w:t>均為無給職</w:t>
      </w:r>
      <w:r w:rsidR="00391249" w:rsidRPr="00F50539">
        <w:rPr>
          <w:rFonts w:ascii="標楷體" w:eastAsia="標楷體" w:hAnsi="標楷體" w:hint="eastAsia"/>
          <w:sz w:val="28"/>
          <w:szCs w:val="28"/>
        </w:rPr>
        <w:t>、任期</w:t>
      </w:r>
      <w:r w:rsidR="00391249" w:rsidRPr="00F50539">
        <w:rPr>
          <w:rFonts w:ascii="標楷體" w:eastAsia="標楷體" w:hAnsi="標楷體"/>
          <w:sz w:val="28"/>
          <w:szCs w:val="28"/>
        </w:rPr>
        <w:t>。（第</w:t>
      </w:r>
      <w:r w:rsidR="00391249" w:rsidRPr="00F50539">
        <w:rPr>
          <w:rFonts w:ascii="標楷體" w:eastAsia="標楷體" w:hAnsi="標楷體" w:hint="eastAsia"/>
          <w:sz w:val="28"/>
          <w:szCs w:val="28"/>
        </w:rPr>
        <w:t>六</w:t>
      </w:r>
      <w:r w:rsidR="00391249" w:rsidRPr="00F50539">
        <w:rPr>
          <w:rFonts w:ascii="標楷體" w:eastAsia="標楷體" w:hAnsi="標楷體"/>
          <w:sz w:val="28"/>
          <w:szCs w:val="28"/>
        </w:rPr>
        <w:t>點）</w:t>
      </w:r>
    </w:p>
    <w:p w:rsidR="0089445A" w:rsidRPr="00F50539" w:rsidRDefault="00F35BA2" w:rsidP="00F35BA2">
      <w:pPr>
        <w:widowControl/>
        <w:spacing w:line="23pt" w:lineRule="exact"/>
        <w:ind w:start="28pt" w:hangingChars="200" w:hanging="28p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="0089445A" w:rsidRPr="00F50539">
        <w:rPr>
          <w:rFonts w:ascii="標楷體" w:eastAsia="標楷體" w:hAnsi="標楷體" w:hint="eastAsia"/>
          <w:sz w:val="28"/>
          <w:szCs w:val="28"/>
        </w:rPr>
        <w:t>本要點顧問</w:t>
      </w:r>
      <w:r w:rsidR="00173AF8">
        <w:rPr>
          <w:rFonts w:ascii="標楷體" w:eastAsia="標楷體" w:hAnsi="標楷體" w:hint="eastAsia"/>
          <w:sz w:val="28"/>
          <w:szCs w:val="28"/>
        </w:rPr>
        <w:t>解聘</w:t>
      </w:r>
      <w:r w:rsidR="0089445A" w:rsidRPr="00F50539">
        <w:rPr>
          <w:rFonts w:ascii="標楷體" w:eastAsia="標楷體" w:hAnsi="標楷體" w:hint="eastAsia"/>
          <w:sz w:val="28"/>
          <w:szCs w:val="28"/>
        </w:rPr>
        <w:t>規定。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="0089445A" w:rsidRPr="00F50539">
        <w:rPr>
          <w:rFonts w:ascii="標楷體" w:eastAsia="標楷體" w:hAnsi="標楷體" w:hint="eastAsia"/>
          <w:sz w:val="28"/>
          <w:szCs w:val="28"/>
        </w:rPr>
        <w:t>第七點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C82E08" w:rsidRPr="00F35BA2" w:rsidRDefault="00F35BA2" w:rsidP="00F35BA2">
      <w:pPr>
        <w:widowControl/>
        <w:spacing w:line="23pt" w:lineRule="exact"/>
        <w:ind w:start="28pt" w:hangingChars="200" w:hanging="28p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="00C82E08" w:rsidRPr="00F35BA2">
        <w:rPr>
          <w:rFonts w:ascii="標楷體" w:eastAsia="標楷體" w:hAnsi="標楷體" w:hint="eastAsia"/>
          <w:sz w:val="28"/>
          <w:szCs w:val="28"/>
        </w:rPr>
        <w:t>本要點核定與修正程序。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="00C82E08" w:rsidRPr="00C82E08">
        <w:rPr>
          <w:rFonts w:ascii="標楷體" w:eastAsia="標楷體" w:hAnsi="標楷體" w:hint="eastAsia"/>
          <w:sz w:val="28"/>
          <w:szCs w:val="28"/>
        </w:rPr>
        <w:t>第八點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F35BA2" w:rsidRDefault="00F35BA2" w:rsidP="00F35BA2">
      <w:pPr>
        <w:widowControl/>
        <w:spacing w:line="23pt" w:lineRule="exact"/>
        <w:ind w:start="28pt" w:hangingChars="200" w:hanging="28p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BA46C1" w:rsidRDefault="00BA46C1">
      <w:pPr>
        <w:rPr>
          <w:rFonts w:ascii="標楷體" w:eastAsia="標楷體" w:hAnsi="標楷體"/>
          <w:sz w:val="28"/>
          <w:szCs w:val="28"/>
        </w:rPr>
      </w:pPr>
      <w:r w:rsidRPr="0089445A">
        <w:rPr>
          <w:rFonts w:ascii="標楷體" w:eastAsia="標楷體" w:hAnsi="標楷體" w:cs="新細明體" w:hint="eastAsia"/>
          <w:kern w:val="0"/>
          <w:sz w:val="40"/>
          <w:szCs w:val="40"/>
        </w:rPr>
        <w:lastRenderedPageBreak/>
        <w:t>臺</w:t>
      </w:r>
      <w:r w:rsidRPr="0089445A">
        <w:rPr>
          <w:rFonts w:ascii="標楷體" w:eastAsia="標楷體" w:hAnsi="標楷體" w:cs="新細明體"/>
          <w:kern w:val="0"/>
          <w:sz w:val="40"/>
          <w:szCs w:val="40"/>
        </w:rPr>
        <w:t>中市政府勞工局</w:t>
      </w:r>
      <w:r w:rsidRPr="0089445A">
        <w:rPr>
          <w:rFonts w:ascii="標楷體" w:eastAsia="標楷體" w:hAnsi="標楷體" w:cs="新細明體" w:hint="eastAsia"/>
          <w:kern w:val="0"/>
          <w:sz w:val="40"/>
          <w:szCs w:val="40"/>
        </w:rPr>
        <w:t>勞工</w:t>
      </w:r>
      <w:r w:rsidRPr="0089445A">
        <w:rPr>
          <w:rFonts w:ascii="標楷體" w:eastAsia="標楷體" w:hAnsi="標楷體" w:cs="新細明體"/>
          <w:kern w:val="0"/>
          <w:sz w:val="40"/>
          <w:szCs w:val="40"/>
        </w:rPr>
        <w:t>顧問</w:t>
      </w:r>
      <w:r w:rsidRPr="0089445A">
        <w:rPr>
          <w:rFonts w:ascii="標楷體" w:eastAsia="標楷體" w:hAnsi="標楷體" w:cs="新細明體" w:hint="eastAsia"/>
          <w:kern w:val="0"/>
          <w:sz w:val="40"/>
          <w:szCs w:val="40"/>
        </w:rPr>
        <w:t>聘任要</w:t>
      </w:r>
      <w:r w:rsidRPr="0089445A">
        <w:rPr>
          <w:rFonts w:ascii="標楷體" w:eastAsia="標楷體" w:hAnsi="標楷體" w:cs="新細明體"/>
          <w:kern w:val="0"/>
          <w:sz w:val="40"/>
          <w:szCs w:val="40"/>
        </w:rPr>
        <w:t>點</w:t>
      </w:r>
    </w:p>
    <w:tbl>
      <w:tblPr>
        <w:tblStyle w:val="a8"/>
        <w:tblW w:w="0pt" w:type="auto"/>
        <w:tblLook w:firstRow="1" w:lastRow="0" w:firstColumn="1" w:lastColumn="0" w:noHBand="0" w:noVBand="1"/>
      </w:tblPr>
      <w:tblGrid>
        <w:gridCol w:w="4388"/>
        <w:gridCol w:w="4389"/>
      </w:tblGrid>
      <w:tr w:rsidR="00820469" w:rsidRPr="00F35BA2" w:rsidTr="00F35BA2">
        <w:trPr>
          <w:trHeight w:val="410"/>
        </w:trPr>
        <w:tc>
          <w:tcPr>
            <w:tcW w:w="219.40pt" w:type="dxa"/>
          </w:tcPr>
          <w:p w:rsidR="00820469" w:rsidRPr="00F35BA2" w:rsidRDefault="00820469" w:rsidP="00F35BA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5BA2">
              <w:rPr>
                <w:rFonts w:ascii="標楷體" w:eastAsia="標楷體" w:hAnsi="標楷體" w:hint="eastAsia"/>
                <w:szCs w:val="24"/>
              </w:rPr>
              <w:t>名稱</w:t>
            </w:r>
          </w:p>
        </w:tc>
        <w:tc>
          <w:tcPr>
            <w:tcW w:w="219.45pt" w:type="dxa"/>
          </w:tcPr>
          <w:p w:rsidR="00820469" w:rsidRPr="00F35BA2" w:rsidRDefault="00820469" w:rsidP="00F35BA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5BA2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820469" w:rsidRPr="00F35BA2" w:rsidTr="00F35BA2">
        <w:tc>
          <w:tcPr>
            <w:tcW w:w="219.40pt" w:type="dxa"/>
          </w:tcPr>
          <w:p w:rsidR="00820469" w:rsidRPr="00F35BA2" w:rsidRDefault="00820469" w:rsidP="00F35BA2">
            <w:pPr>
              <w:rPr>
                <w:rFonts w:ascii="標楷體" w:eastAsia="標楷體" w:hAnsi="標楷體"/>
                <w:szCs w:val="24"/>
              </w:rPr>
            </w:pPr>
            <w:r w:rsidRPr="00F35BA2">
              <w:rPr>
                <w:rFonts w:ascii="標楷體" w:eastAsia="標楷體" w:hAnsi="標楷體" w:hint="eastAsia"/>
                <w:szCs w:val="24"/>
              </w:rPr>
              <w:t>臺</w:t>
            </w:r>
            <w:r w:rsidRPr="00F35BA2">
              <w:rPr>
                <w:rFonts w:ascii="標楷體" w:eastAsia="標楷體" w:hAnsi="標楷體"/>
                <w:szCs w:val="24"/>
              </w:rPr>
              <w:t>中市政府勞工局</w:t>
            </w:r>
            <w:r w:rsidRPr="00F35BA2">
              <w:rPr>
                <w:rFonts w:ascii="標楷體" w:eastAsia="標楷體" w:hAnsi="標楷體" w:hint="eastAsia"/>
                <w:szCs w:val="24"/>
              </w:rPr>
              <w:t>勞工</w:t>
            </w:r>
            <w:r w:rsidRPr="00F35BA2">
              <w:rPr>
                <w:rFonts w:ascii="標楷體" w:eastAsia="標楷體" w:hAnsi="標楷體"/>
                <w:szCs w:val="24"/>
              </w:rPr>
              <w:t>顧問</w:t>
            </w:r>
            <w:r w:rsidRPr="00F35BA2">
              <w:rPr>
                <w:rFonts w:ascii="標楷體" w:eastAsia="標楷體" w:hAnsi="標楷體" w:hint="eastAsia"/>
                <w:szCs w:val="24"/>
              </w:rPr>
              <w:t>聘任要</w:t>
            </w:r>
            <w:r w:rsidRPr="00F35BA2">
              <w:rPr>
                <w:rFonts w:ascii="標楷體" w:eastAsia="標楷體" w:hAnsi="標楷體"/>
                <w:szCs w:val="24"/>
              </w:rPr>
              <w:t>點</w:t>
            </w:r>
          </w:p>
        </w:tc>
        <w:tc>
          <w:tcPr>
            <w:tcW w:w="219.45pt" w:type="dxa"/>
          </w:tcPr>
          <w:p w:rsidR="00820469" w:rsidRPr="00F35BA2" w:rsidRDefault="00820469" w:rsidP="00F35BA2">
            <w:pPr>
              <w:rPr>
                <w:rFonts w:ascii="標楷體" w:eastAsia="標楷體" w:hAnsi="標楷體"/>
                <w:szCs w:val="24"/>
              </w:rPr>
            </w:pPr>
            <w:r w:rsidRPr="00F35BA2">
              <w:rPr>
                <w:rFonts w:ascii="標楷體" w:eastAsia="標楷體" w:hAnsi="標楷體" w:hint="eastAsia"/>
                <w:szCs w:val="24"/>
              </w:rPr>
              <w:t>行政規則名稱</w:t>
            </w:r>
            <w:r w:rsidR="00F35BA2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820469" w:rsidRPr="00F35BA2" w:rsidTr="00F35BA2">
        <w:tc>
          <w:tcPr>
            <w:tcW w:w="219.40pt" w:type="dxa"/>
          </w:tcPr>
          <w:p w:rsidR="00820469" w:rsidRPr="00F35BA2" w:rsidRDefault="00820469" w:rsidP="00F35BA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5BA2">
              <w:rPr>
                <w:rFonts w:ascii="標楷體" w:eastAsia="標楷體" w:hAnsi="標楷體" w:hint="eastAsia"/>
                <w:szCs w:val="24"/>
              </w:rPr>
              <w:t>規定</w:t>
            </w:r>
          </w:p>
        </w:tc>
        <w:tc>
          <w:tcPr>
            <w:tcW w:w="219.45pt" w:type="dxa"/>
          </w:tcPr>
          <w:p w:rsidR="00820469" w:rsidRPr="00F35BA2" w:rsidRDefault="00820469" w:rsidP="00F35BA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5BA2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820469" w:rsidRPr="00F35BA2" w:rsidTr="00F35BA2">
        <w:tc>
          <w:tcPr>
            <w:tcW w:w="219.40pt" w:type="dxa"/>
          </w:tcPr>
          <w:p w:rsidR="00820469" w:rsidRPr="00F35BA2" w:rsidRDefault="00820469" w:rsidP="00F35BA2">
            <w:pPr>
              <w:pStyle w:val="a7"/>
              <w:widowControl/>
              <w:numPr>
                <w:ilvl w:val="0"/>
                <w:numId w:val="1"/>
              </w:numPr>
              <w:ind w:startChars="0" w:start="24pt" w:hangingChars="200" w:hanging="24pt"/>
              <w:jc w:val="both"/>
              <w:rPr>
                <w:rFonts w:ascii="標楷體" w:eastAsia="標楷體" w:hAnsi="標楷體"/>
                <w:szCs w:val="24"/>
              </w:rPr>
            </w:pP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臺</w:t>
            </w: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中市政府勞工局（以下簡稱本局）</w:t>
            </w: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為保障</w:t>
            </w: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勞工權益、</w:t>
            </w: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協助</w:t>
            </w: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勞資關係和諧及</w:t>
            </w: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促進</w:t>
            </w: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就業創業</w:t>
            </w: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，遴聘學者專家及社會賢達人士備供諮詢，</w:t>
            </w: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特訂</w:t>
            </w: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定本</w:t>
            </w: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要點。</w:t>
            </w:r>
          </w:p>
        </w:tc>
        <w:tc>
          <w:tcPr>
            <w:tcW w:w="219.45pt" w:type="dxa"/>
          </w:tcPr>
          <w:p w:rsidR="00820469" w:rsidRPr="00F35BA2" w:rsidRDefault="00820469" w:rsidP="00F35BA2">
            <w:pPr>
              <w:rPr>
                <w:rFonts w:ascii="標楷體" w:eastAsia="標楷體" w:hAnsi="標楷體"/>
                <w:szCs w:val="24"/>
              </w:rPr>
            </w:pPr>
            <w:r w:rsidRPr="00F35BA2">
              <w:rPr>
                <w:rFonts w:ascii="標楷體" w:eastAsia="標楷體" w:hAnsi="標楷體"/>
                <w:szCs w:val="24"/>
              </w:rPr>
              <w:t>本要點訂定之</w:t>
            </w:r>
            <w:r w:rsidRPr="00F35BA2">
              <w:rPr>
                <w:rFonts w:ascii="標楷體" w:eastAsia="標楷體" w:hAnsi="標楷體" w:hint="eastAsia"/>
                <w:szCs w:val="24"/>
              </w:rPr>
              <w:t>宗旨</w:t>
            </w:r>
            <w:r w:rsidR="00173AF8" w:rsidRPr="00F35BA2">
              <w:rPr>
                <w:rFonts w:ascii="標楷體" w:eastAsia="標楷體" w:hAnsi="標楷體"/>
                <w:szCs w:val="24"/>
              </w:rPr>
              <w:t>。</w:t>
            </w:r>
          </w:p>
        </w:tc>
      </w:tr>
      <w:tr w:rsidR="00820469" w:rsidRPr="00F35BA2" w:rsidTr="00F35BA2">
        <w:tc>
          <w:tcPr>
            <w:tcW w:w="219.40pt" w:type="dxa"/>
          </w:tcPr>
          <w:p w:rsidR="00820469" w:rsidRPr="00F35BA2" w:rsidRDefault="00820469" w:rsidP="00F35BA2">
            <w:pPr>
              <w:pStyle w:val="a7"/>
              <w:widowControl/>
              <w:numPr>
                <w:ilvl w:val="0"/>
                <w:numId w:val="1"/>
              </w:numPr>
              <w:ind w:startChars="0" w:start="24pt" w:hangingChars="200" w:hanging="24pt"/>
              <w:jc w:val="both"/>
              <w:rPr>
                <w:rFonts w:ascii="標楷體" w:eastAsia="標楷體" w:hAnsi="標楷體"/>
                <w:szCs w:val="24"/>
              </w:rPr>
            </w:pP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本局顧問分</w:t>
            </w: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為</w:t>
            </w: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勞工教育類、勞工工會類、勞工專家類、工商諮詢類、律師技師類、勞資奉獻類等六類</w:t>
            </w: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，</w:t>
            </w: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每類</w:t>
            </w: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得聘任</w:t>
            </w: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顧問</w:t>
            </w: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三至</w:t>
            </w: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八名。</w:t>
            </w:r>
          </w:p>
        </w:tc>
        <w:tc>
          <w:tcPr>
            <w:tcW w:w="219.45pt" w:type="dxa"/>
          </w:tcPr>
          <w:p w:rsidR="00820469" w:rsidRPr="00F35BA2" w:rsidRDefault="00173AF8" w:rsidP="00F35BA2">
            <w:pPr>
              <w:rPr>
                <w:rFonts w:ascii="標楷體" w:eastAsia="標楷體" w:hAnsi="標楷體"/>
                <w:szCs w:val="24"/>
              </w:rPr>
            </w:pPr>
            <w:r w:rsidRPr="00F35BA2">
              <w:rPr>
                <w:rFonts w:ascii="標楷體" w:eastAsia="標楷體" w:hAnsi="標楷體" w:hint="eastAsia"/>
                <w:szCs w:val="24"/>
              </w:rPr>
              <w:t>區分</w:t>
            </w:r>
            <w:r w:rsidR="00820469" w:rsidRPr="00F35BA2">
              <w:rPr>
                <w:rFonts w:ascii="標楷體" w:eastAsia="標楷體" w:hAnsi="標楷體" w:hint="eastAsia"/>
                <w:szCs w:val="24"/>
              </w:rPr>
              <w:t>本要點顧問</w:t>
            </w:r>
            <w:r w:rsidRPr="00F35BA2">
              <w:rPr>
                <w:rFonts w:ascii="標楷體" w:eastAsia="標楷體" w:hAnsi="標楷體" w:hint="eastAsia"/>
                <w:szCs w:val="24"/>
              </w:rPr>
              <w:t>之</w:t>
            </w:r>
            <w:r w:rsidR="00820469" w:rsidRPr="00F35BA2">
              <w:rPr>
                <w:rFonts w:ascii="標楷體" w:eastAsia="標楷體" w:hAnsi="標楷體" w:hint="eastAsia"/>
                <w:szCs w:val="24"/>
              </w:rPr>
              <w:t>類別</w:t>
            </w:r>
            <w:r w:rsidRPr="00F35BA2">
              <w:rPr>
                <w:rFonts w:ascii="標楷體" w:eastAsia="標楷體" w:hAnsi="標楷體" w:hint="eastAsia"/>
                <w:szCs w:val="24"/>
              </w:rPr>
              <w:t>及</w:t>
            </w:r>
            <w:r w:rsidR="00820469" w:rsidRPr="00F35BA2">
              <w:rPr>
                <w:rFonts w:ascii="標楷體" w:eastAsia="標楷體" w:hAnsi="標楷體" w:hint="eastAsia"/>
                <w:szCs w:val="24"/>
              </w:rPr>
              <w:t>人數。</w:t>
            </w:r>
          </w:p>
        </w:tc>
      </w:tr>
      <w:tr w:rsidR="00820469" w:rsidRPr="00F35BA2" w:rsidTr="00F35BA2">
        <w:tc>
          <w:tcPr>
            <w:tcW w:w="219.40pt" w:type="dxa"/>
          </w:tcPr>
          <w:p w:rsidR="00820469" w:rsidRPr="00F35BA2" w:rsidRDefault="00820469" w:rsidP="00F35BA2">
            <w:pPr>
              <w:pStyle w:val="a7"/>
              <w:widowControl/>
              <w:numPr>
                <w:ilvl w:val="0"/>
                <w:numId w:val="1"/>
              </w:numPr>
              <w:ind w:startChars="0" w:start="24pt" w:hangingChars="200" w:hanging="24p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各類顧問主要任務如下：</w:t>
            </w:r>
          </w:p>
          <w:p w:rsidR="00820469" w:rsidRPr="00F35BA2" w:rsidRDefault="00820469" w:rsidP="00F35BA2">
            <w:pPr>
              <w:pStyle w:val="a7"/>
              <w:widowControl/>
              <w:numPr>
                <w:ilvl w:val="0"/>
                <w:numId w:val="3"/>
              </w:numPr>
              <w:ind w:startChars="0" w:start="58.15pt" w:hanging="36.90p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提供本局業務及政策諮詢。</w:t>
            </w:r>
          </w:p>
          <w:p w:rsidR="00820469" w:rsidRPr="00F35BA2" w:rsidRDefault="00820469" w:rsidP="00F35BA2">
            <w:pPr>
              <w:pStyle w:val="a7"/>
              <w:widowControl/>
              <w:numPr>
                <w:ilvl w:val="0"/>
                <w:numId w:val="3"/>
              </w:numPr>
              <w:ind w:startChars="0" w:start="58.15pt" w:hanging="36.90pt"/>
              <w:jc w:val="both"/>
              <w:rPr>
                <w:rFonts w:ascii="標楷體" w:eastAsia="標楷體" w:hAnsi="標楷體"/>
                <w:szCs w:val="24"/>
              </w:rPr>
            </w:pP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應邀參加本局相關委員會、重要會議及重大活動。</w:t>
            </w:r>
          </w:p>
        </w:tc>
        <w:tc>
          <w:tcPr>
            <w:tcW w:w="219.45pt" w:type="dxa"/>
          </w:tcPr>
          <w:p w:rsidR="00820469" w:rsidRPr="00F35BA2" w:rsidRDefault="00173AF8" w:rsidP="00F35BA2">
            <w:pPr>
              <w:rPr>
                <w:rFonts w:ascii="標楷體" w:eastAsia="標楷體" w:hAnsi="標楷體"/>
                <w:szCs w:val="24"/>
              </w:rPr>
            </w:pPr>
            <w:r w:rsidRPr="00F35BA2">
              <w:rPr>
                <w:rFonts w:ascii="標楷體" w:eastAsia="標楷體" w:hAnsi="標楷體" w:hint="eastAsia"/>
                <w:szCs w:val="24"/>
              </w:rPr>
              <w:t>本要點顧問之任務。</w:t>
            </w:r>
          </w:p>
        </w:tc>
      </w:tr>
      <w:tr w:rsidR="00820469" w:rsidRPr="00F35BA2" w:rsidTr="00F35BA2">
        <w:tc>
          <w:tcPr>
            <w:tcW w:w="219.40pt" w:type="dxa"/>
          </w:tcPr>
          <w:p w:rsidR="00820469" w:rsidRPr="00F35BA2" w:rsidRDefault="00820469" w:rsidP="00F35BA2">
            <w:pPr>
              <w:pStyle w:val="a7"/>
              <w:widowControl/>
              <w:numPr>
                <w:ilvl w:val="0"/>
                <w:numId w:val="1"/>
              </w:numPr>
              <w:ind w:startChars="0" w:start="24pt" w:hangingChars="200" w:hanging="24pt"/>
              <w:jc w:val="both"/>
              <w:rPr>
                <w:rFonts w:ascii="標楷體" w:eastAsia="標楷體" w:hAnsi="標楷體"/>
                <w:szCs w:val="24"/>
              </w:rPr>
            </w:pP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本局</w:t>
            </w: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顧問聘任</w:t>
            </w: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，</w:t>
            </w: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由本局</w:t>
            </w: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就符合下列資格者聘任之</w:t>
            </w: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推薦</w:t>
            </w: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並</w:t>
            </w: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經審查</w:t>
            </w: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後，</w:t>
            </w: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送請局長核定或聘任之。</w:t>
            </w:r>
          </w:p>
        </w:tc>
        <w:tc>
          <w:tcPr>
            <w:tcW w:w="219.45pt" w:type="dxa"/>
          </w:tcPr>
          <w:p w:rsidR="00820469" w:rsidRPr="00F35BA2" w:rsidRDefault="00173AF8" w:rsidP="00F35BA2">
            <w:pPr>
              <w:rPr>
                <w:rFonts w:ascii="標楷體" w:eastAsia="標楷體" w:hAnsi="標楷體"/>
                <w:szCs w:val="24"/>
              </w:rPr>
            </w:pPr>
            <w:r w:rsidRPr="00F35BA2">
              <w:rPr>
                <w:rFonts w:ascii="標楷體" w:eastAsia="標楷體" w:hAnsi="標楷體" w:hint="eastAsia"/>
                <w:szCs w:val="24"/>
              </w:rPr>
              <w:t>本要點顧問之聘任方式。</w:t>
            </w:r>
          </w:p>
        </w:tc>
      </w:tr>
      <w:tr w:rsidR="00820469" w:rsidRPr="00F35BA2" w:rsidTr="00F35BA2">
        <w:tc>
          <w:tcPr>
            <w:tcW w:w="219.40pt" w:type="dxa"/>
          </w:tcPr>
          <w:p w:rsidR="00820469" w:rsidRPr="00F35BA2" w:rsidRDefault="00820469" w:rsidP="00F35BA2">
            <w:pPr>
              <w:pStyle w:val="a7"/>
              <w:widowControl/>
              <w:numPr>
                <w:ilvl w:val="0"/>
                <w:numId w:val="1"/>
              </w:numPr>
              <w:ind w:startChars="0" w:start="24pt" w:hangingChars="200" w:hanging="24p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各類</w:t>
            </w: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顧問</w:t>
            </w: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聘任資格</w:t>
            </w: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如下</w:t>
            </w: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：</w:t>
            </w:r>
          </w:p>
          <w:p w:rsidR="00820469" w:rsidRPr="00F35BA2" w:rsidRDefault="00820469" w:rsidP="00F35BA2">
            <w:pPr>
              <w:pStyle w:val="a7"/>
              <w:widowControl/>
              <w:numPr>
                <w:ilvl w:val="0"/>
                <w:numId w:val="8"/>
              </w:numPr>
              <w:ind w:startChars="0" w:start="58.15pt" w:hanging="36.90p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曾經或現為</w:t>
            </w: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臺</w:t>
            </w: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中市民、任職</w:t>
            </w: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臺</w:t>
            </w: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中市、</w:t>
            </w: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曾</w:t>
            </w: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擔任市政府專職或兼職</w:t>
            </w: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顧問、委員</w:t>
            </w: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二年以上者。</w:t>
            </w:r>
          </w:p>
          <w:p w:rsidR="00820469" w:rsidRPr="00F35BA2" w:rsidRDefault="00820469" w:rsidP="00F35BA2">
            <w:pPr>
              <w:pStyle w:val="a7"/>
              <w:widowControl/>
              <w:numPr>
                <w:ilvl w:val="0"/>
                <w:numId w:val="8"/>
              </w:numPr>
              <w:ind w:startChars="0" w:start="58.15pt" w:hanging="36.90p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各學術或專業領域著有聲譽、從事社會公益活動績效顯著，熱心本局政策發展與業務推展者。</w:t>
            </w:r>
          </w:p>
          <w:p w:rsidR="00820469" w:rsidRPr="00F35BA2" w:rsidRDefault="00820469" w:rsidP="00F35BA2">
            <w:pPr>
              <w:pStyle w:val="a7"/>
              <w:widowControl/>
              <w:numPr>
                <w:ilvl w:val="0"/>
                <w:numId w:val="8"/>
              </w:numPr>
              <w:ind w:startChars="0" w:start="58.15pt" w:hanging="36.90p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操守、能力、專業足為表率並關注本局</w:t>
            </w: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宗旨</w:t>
            </w: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者。</w:t>
            </w:r>
          </w:p>
          <w:p w:rsidR="00820469" w:rsidRPr="00F35BA2" w:rsidRDefault="00820469" w:rsidP="00F35BA2">
            <w:pPr>
              <w:widowControl/>
              <w:ind w:firstLineChars="200" w:firstLine="24p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各類</w:t>
            </w: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顧問應具備</w:t>
            </w: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以下條件：</w:t>
            </w:r>
          </w:p>
          <w:p w:rsidR="00820469" w:rsidRPr="00F35BA2" w:rsidRDefault="00820469" w:rsidP="00F35BA2">
            <w:pPr>
              <w:pStyle w:val="a7"/>
              <w:widowControl/>
              <w:numPr>
                <w:ilvl w:val="0"/>
                <w:numId w:val="9"/>
              </w:numPr>
              <w:ind w:startChars="0" w:start="58.15pt" w:hanging="36.90p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勞工教育類：大學副教授以上、高中教務學務總務</w:t>
            </w: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主任以上</w:t>
            </w: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。</w:t>
            </w:r>
          </w:p>
          <w:p w:rsidR="00820469" w:rsidRPr="00F35BA2" w:rsidRDefault="00820469" w:rsidP="00F35BA2">
            <w:pPr>
              <w:pStyle w:val="a7"/>
              <w:widowControl/>
              <w:numPr>
                <w:ilvl w:val="0"/>
                <w:numId w:val="9"/>
              </w:numPr>
              <w:ind w:startChars="0" w:start="58.15pt" w:hanging="36.90p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勞工工會類：曾任或現任全國或本市五大總工會副理事長或秘書長以上。</w:t>
            </w:r>
          </w:p>
          <w:p w:rsidR="00820469" w:rsidRPr="00F35BA2" w:rsidRDefault="00820469" w:rsidP="00F35BA2">
            <w:pPr>
              <w:pStyle w:val="a7"/>
              <w:widowControl/>
              <w:numPr>
                <w:ilvl w:val="0"/>
                <w:numId w:val="9"/>
              </w:numPr>
              <w:ind w:startChars="0" w:start="58.15pt" w:hanging="36.90p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lastRenderedPageBreak/>
              <w:t>勞工專家類：曾任或現任本局各單位指派專業</w:t>
            </w: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講</w:t>
            </w: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師。</w:t>
            </w:r>
          </w:p>
          <w:p w:rsidR="00820469" w:rsidRPr="00F35BA2" w:rsidRDefault="00820469" w:rsidP="00F35BA2">
            <w:pPr>
              <w:pStyle w:val="a7"/>
              <w:widowControl/>
              <w:numPr>
                <w:ilvl w:val="0"/>
                <w:numId w:val="9"/>
              </w:numPr>
              <w:ind w:startChars="0" w:start="58.15pt" w:hanging="36.90p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工商諮詢類：</w:t>
            </w: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曾任或現任市級工業會、商業會、工業區或工商團體理事以上。</w:t>
            </w:r>
          </w:p>
          <w:p w:rsidR="00820469" w:rsidRPr="00F35BA2" w:rsidRDefault="00820469" w:rsidP="00F35BA2">
            <w:pPr>
              <w:pStyle w:val="a7"/>
              <w:widowControl/>
              <w:numPr>
                <w:ilvl w:val="0"/>
                <w:numId w:val="9"/>
              </w:numPr>
              <w:ind w:startChars="0" w:start="58.15pt" w:hanging="36.90p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律師技師類：曾任或現任律師或技師。</w:t>
            </w:r>
          </w:p>
          <w:p w:rsidR="00820469" w:rsidRPr="00F35BA2" w:rsidRDefault="00820469" w:rsidP="00F35BA2">
            <w:pPr>
              <w:pStyle w:val="a7"/>
              <w:widowControl/>
              <w:numPr>
                <w:ilvl w:val="0"/>
                <w:numId w:val="9"/>
              </w:numPr>
              <w:ind w:startChars="0" w:start="58.15pt" w:hanging="36.90pt"/>
              <w:jc w:val="both"/>
              <w:rPr>
                <w:rFonts w:ascii="標楷體" w:eastAsia="標楷體" w:hAnsi="標楷體"/>
                <w:szCs w:val="24"/>
              </w:rPr>
            </w:pP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勞資奉獻類：曾任或現任本局各委員且有奉獻者。</w:t>
            </w:r>
          </w:p>
        </w:tc>
        <w:tc>
          <w:tcPr>
            <w:tcW w:w="219.45pt" w:type="dxa"/>
          </w:tcPr>
          <w:p w:rsidR="00820469" w:rsidRPr="00F35BA2" w:rsidRDefault="00173AF8" w:rsidP="00F35BA2">
            <w:pPr>
              <w:rPr>
                <w:rFonts w:ascii="標楷體" w:eastAsia="標楷體" w:hAnsi="標楷體"/>
                <w:szCs w:val="24"/>
              </w:rPr>
            </w:pPr>
            <w:r w:rsidRPr="00F35BA2">
              <w:rPr>
                <w:rFonts w:ascii="標楷體" w:eastAsia="標楷體" w:hAnsi="標楷體" w:hint="eastAsia"/>
                <w:szCs w:val="24"/>
              </w:rPr>
              <w:lastRenderedPageBreak/>
              <w:t>本要點顧問之聘任資格。</w:t>
            </w:r>
          </w:p>
        </w:tc>
      </w:tr>
      <w:tr w:rsidR="00820469" w:rsidRPr="00F35BA2" w:rsidTr="00F35BA2">
        <w:tc>
          <w:tcPr>
            <w:tcW w:w="219.40pt" w:type="dxa"/>
          </w:tcPr>
          <w:p w:rsidR="00173AF8" w:rsidRPr="00F35BA2" w:rsidRDefault="00820469" w:rsidP="00F35BA2">
            <w:pPr>
              <w:pStyle w:val="a7"/>
              <w:widowControl/>
              <w:numPr>
                <w:ilvl w:val="0"/>
                <w:numId w:val="1"/>
              </w:numPr>
              <w:ind w:startChars="0" w:start="24pt" w:hangingChars="200" w:hanging="24pt"/>
              <w:jc w:val="both"/>
              <w:rPr>
                <w:rFonts w:ascii="標楷體" w:eastAsia="標楷體" w:hAnsi="標楷體"/>
                <w:szCs w:val="24"/>
              </w:rPr>
            </w:pP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本局</w:t>
            </w: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勞工</w:t>
            </w: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顧問</w:t>
            </w: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均為無給職，</w:t>
            </w: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任期</w:t>
            </w: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二</w:t>
            </w:r>
            <w:r w:rsidRPr="00F35BA2">
              <w:rPr>
                <w:rFonts w:ascii="標楷體" w:eastAsia="標楷體" w:hAnsi="標楷體" w:cs="新細明體"/>
                <w:kern w:val="0"/>
                <w:szCs w:val="24"/>
              </w:rPr>
              <w:t>年</w:t>
            </w: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  <w:p w:rsidR="00820469" w:rsidRPr="00F35BA2" w:rsidRDefault="00820469" w:rsidP="00F35BA2">
            <w:pPr>
              <w:pStyle w:val="a7"/>
              <w:widowControl/>
              <w:ind w:startChars="0"/>
              <w:jc w:val="both"/>
              <w:rPr>
                <w:rFonts w:ascii="標楷體" w:eastAsia="標楷體" w:hAnsi="標楷體"/>
                <w:szCs w:val="24"/>
              </w:rPr>
            </w:pP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本局聘任勞工顧問，應發給聘書，並載明任期。</w:t>
            </w:r>
          </w:p>
        </w:tc>
        <w:tc>
          <w:tcPr>
            <w:tcW w:w="219.45pt" w:type="dxa"/>
          </w:tcPr>
          <w:p w:rsidR="00820469" w:rsidRPr="00F35BA2" w:rsidRDefault="00173AF8" w:rsidP="00F35BA2">
            <w:pPr>
              <w:rPr>
                <w:rFonts w:ascii="標楷體" w:eastAsia="標楷體" w:hAnsi="標楷體"/>
                <w:szCs w:val="24"/>
              </w:rPr>
            </w:pPr>
            <w:r w:rsidRPr="00F35BA2">
              <w:rPr>
                <w:rFonts w:ascii="標楷體" w:eastAsia="標楷體" w:hAnsi="標楷體" w:hint="eastAsia"/>
                <w:szCs w:val="24"/>
              </w:rPr>
              <w:t>明定本要點顧問無給職及任期。</w:t>
            </w:r>
          </w:p>
        </w:tc>
      </w:tr>
      <w:tr w:rsidR="00173AF8" w:rsidRPr="00F35BA2" w:rsidTr="00F35BA2">
        <w:tc>
          <w:tcPr>
            <w:tcW w:w="219.40pt" w:type="dxa"/>
          </w:tcPr>
          <w:p w:rsidR="00173AF8" w:rsidRPr="00F35BA2" w:rsidRDefault="00173AF8" w:rsidP="00F35BA2">
            <w:pPr>
              <w:pStyle w:val="a7"/>
              <w:widowControl/>
              <w:numPr>
                <w:ilvl w:val="0"/>
                <w:numId w:val="1"/>
              </w:numPr>
              <w:ind w:startChars="0" w:start="24pt" w:hangingChars="200" w:hanging="24p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本局勞工顧問，如有下列情事之一者，即予解聘：</w:t>
            </w:r>
          </w:p>
          <w:p w:rsidR="00173AF8" w:rsidRPr="00F35BA2" w:rsidRDefault="00173AF8" w:rsidP="00F35BA2">
            <w:pPr>
              <w:pStyle w:val="a7"/>
              <w:widowControl/>
              <w:numPr>
                <w:ilvl w:val="0"/>
                <w:numId w:val="10"/>
              </w:numPr>
              <w:ind w:startChars="0" w:start="58.15pt" w:hanging="36.90p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動員戡亂時期終止後，曾犯內亂罪、外患罪，經判刑確定或通緝有案尚未結案。</w:t>
            </w:r>
          </w:p>
          <w:p w:rsidR="00173AF8" w:rsidRPr="00F35BA2" w:rsidRDefault="00173AF8" w:rsidP="00F35BA2">
            <w:pPr>
              <w:pStyle w:val="a7"/>
              <w:widowControl/>
              <w:numPr>
                <w:ilvl w:val="0"/>
                <w:numId w:val="10"/>
              </w:numPr>
              <w:ind w:startChars="0" w:start="58.15pt" w:hanging="36.90p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曾服公務有貪污行為，經判刑確定或通緝有案尚未結案。</w:t>
            </w:r>
          </w:p>
          <w:p w:rsidR="00173AF8" w:rsidRPr="00F35BA2" w:rsidRDefault="00173AF8" w:rsidP="00F35BA2">
            <w:pPr>
              <w:pStyle w:val="a7"/>
              <w:widowControl/>
              <w:numPr>
                <w:ilvl w:val="0"/>
                <w:numId w:val="10"/>
              </w:numPr>
              <w:ind w:startChars="0" w:start="58.15pt" w:hanging="36.90p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犯前二款以外之罪，判處有期徒刑以上之刑確定，尚未執行或執行未畢；但受緩刑宣告者，不在此限。</w:t>
            </w:r>
          </w:p>
          <w:p w:rsidR="00173AF8" w:rsidRPr="00F35BA2" w:rsidRDefault="00173AF8" w:rsidP="00F35BA2">
            <w:pPr>
              <w:pStyle w:val="a7"/>
              <w:widowControl/>
              <w:numPr>
                <w:ilvl w:val="0"/>
                <w:numId w:val="10"/>
              </w:numPr>
              <w:ind w:startChars="0" w:start="58.15pt" w:hanging="36.90p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褫奪公權尚未復權。</w:t>
            </w:r>
          </w:p>
          <w:p w:rsidR="00173AF8" w:rsidRPr="00F35BA2" w:rsidRDefault="00173AF8" w:rsidP="00F35BA2">
            <w:pPr>
              <w:pStyle w:val="a7"/>
              <w:widowControl/>
              <w:ind w:star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經事實認定不適任該職務。</w:t>
            </w:r>
          </w:p>
        </w:tc>
        <w:tc>
          <w:tcPr>
            <w:tcW w:w="219.45pt" w:type="dxa"/>
          </w:tcPr>
          <w:p w:rsidR="00173AF8" w:rsidRPr="00F35BA2" w:rsidRDefault="00173AF8" w:rsidP="00F35BA2">
            <w:pPr>
              <w:rPr>
                <w:rFonts w:ascii="標楷體" w:eastAsia="標楷體" w:hAnsi="標楷體"/>
                <w:szCs w:val="24"/>
              </w:rPr>
            </w:pPr>
            <w:r w:rsidRPr="00F35BA2">
              <w:rPr>
                <w:rFonts w:ascii="標楷體" w:eastAsia="標楷體" w:hAnsi="標楷體" w:hint="eastAsia"/>
                <w:szCs w:val="24"/>
              </w:rPr>
              <w:t>本要點顧問解聘之規定。</w:t>
            </w:r>
          </w:p>
        </w:tc>
      </w:tr>
      <w:tr w:rsidR="00820469" w:rsidRPr="00F35BA2" w:rsidTr="00F35BA2">
        <w:tc>
          <w:tcPr>
            <w:tcW w:w="219.40pt" w:type="dxa"/>
          </w:tcPr>
          <w:p w:rsidR="00820469" w:rsidRPr="00F35BA2" w:rsidRDefault="00820469" w:rsidP="00F35BA2">
            <w:pPr>
              <w:pStyle w:val="a7"/>
              <w:widowControl/>
              <w:numPr>
                <w:ilvl w:val="0"/>
                <w:numId w:val="1"/>
              </w:numPr>
              <w:ind w:startChars="0" w:start="24pt" w:hangingChars="200" w:hanging="24p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35BA2">
              <w:rPr>
                <w:rFonts w:ascii="標楷體" w:eastAsia="標楷體" w:hAnsi="標楷體" w:cs="新細明體" w:hint="eastAsia"/>
                <w:kern w:val="0"/>
                <w:szCs w:val="24"/>
              </w:rPr>
              <w:t>本要點經本局局務會議通過，局長核定後實施，修正時亦同。</w:t>
            </w:r>
          </w:p>
        </w:tc>
        <w:tc>
          <w:tcPr>
            <w:tcW w:w="219.45pt" w:type="dxa"/>
          </w:tcPr>
          <w:p w:rsidR="00820469" w:rsidRPr="00F35BA2" w:rsidRDefault="00E86234" w:rsidP="00F35BA2">
            <w:pPr>
              <w:rPr>
                <w:rFonts w:ascii="標楷體" w:eastAsia="標楷體" w:hAnsi="標楷體"/>
                <w:szCs w:val="24"/>
              </w:rPr>
            </w:pPr>
            <w:r w:rsidRPr="00F35BA2">
              <w:rPr>
                <w:rFonts w:ascii="標楷體" w:eastAsia="標楷體" w:hAnsi="標楷體" w:hint="eastAsia"/>
                <w:szCs w:val="24"/>
              </w:rPr>
              <w:t>本要點執行與修正</w:t>
            </w:r>
            <w:r w:rsidR="00173AF8" w:rsidRPr="00F35BA2">
              <w:rPr>
                <w:rFonts w:ascii="標楷體" w:eastAsia="標楷體" w:hAnsi="標楷體" w:hint="eastAsia"/>
                <w:szCs w:val="24"/>
              </w:rPr>
              <w:t>之方式。</w:t>
            </w:r>
          </w:p>
        </w:tc>
      </w:tr>
    </w:tbl>
    <w:p w:rsidR="00F35BA2" w:rsidRDefault="00F35BA2" w:rsidP="0082046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F432C6" w:rsidRDefault="00F432C6" w:rsidP="00820469">
      <w:pPr>
        <w:rPr>
          <w:rFonts w:ascii="標楷體" w:eastAsia="標楷體" w:hAnsi="標楷體" w:cs="新細明體"/>
          <w:kern w:val="0"/>
          <w:sz w:val="40"/>
          <w:szCs w:val="40"/>
        </w:rPr>
      </w:pPr>
      <w:r w:rsidRPr="0089445A">
        <w:rPr>
          <w:rFonts w:ascii="標楷體" w:eastAsia="標楷體" w:hAnsi="標楷體" w:cs="新細明體" w:hint="eastAsia"/>
          <w:kern w:val="0"/>
          <w:sz w:val="40"/>
          <w:szCs w:val="40"/>
        </w:rPr>
        <w:lastRenderedPageBreak/>
        <w:t>臺</w:t>
      </w:r>
      <w:r w:rsidRPr="0089445A">
        <w:rPr>
          <w:rFonts w:ascii="標楷體" w:eastAsia="標楷體" w:hAnsi="標楷體" w:cs="新細明體"/>
          <w:kern w:val="0"/>
          <w:sz w:val="40"/>
          <w:szCs w:val="40"/>
        </w:rPr>
        <w:t>中市政府勞工局</w:t>
      </w:r>
      <w:r w:rsidRPr="0089445A">
        <w:rPr>
          <w:rFonts w:ascii="標楷體" w:eastAsia="標楷體" w:hAnsi="標楷體" w:cs="新細明體" w:hint="eastAsia"/>
          <w:kern w:val="0"/>
          <w:sz w:val="40"/>
          <w:szCs w:val="40"/>
        </w:rPr>
        <w:t>勞工</w:t>
      </w:r>
      <w:r w:rsidRPr="0089445A">
        <w:rPr>
          <w:rFonts w:ascii="標楷體" w:eastAsia="標楷體" w:hAnsi="標楷體" w:cs="新細明體"/>
          <w:kern w:val="0"/>
          <w:sz w:val="40"/>
          <w:szCs w:val="40"/>
        </w:rPr>
        <w:t>顧問</w:t>
      </w:r>
      <w:r w:rsidRPr="0089445A">
        <w:rPr>
          <w:rFonts w:ascii="標楷體" w:eastAsia="標楷體" w:hAnsi="標楷體" w:cs="新細明體" w:hint="eastAsia"/>
          <w:kern w:val="0"/>
          <w:sz w:val="40"/>
          <w:szCs w:val="40"/>
        </w:rPr>
        <w:t>聘任要</w:t>
      </w:r>
      <w:r w:rsidRPr="0089445A">
        <w:rPr>
          <w:rFonts w:ascii="標楷體" w:eastAsia="標楷體" w:hAnsi="標楷體" w:cs="新細明體"/>
          <w:kern w:val="0"/>
          <w:sz w:val="40"/>
          <w:szCs w:val="40"/>
        </w:rPr>
        <w:t>點</w:t>
      </w:r>
    </w:p>
    <w:p w:rsidR="007D0006" w:rsidRPr="007D0006" w:rsidRDefault="007D0006" w:rsidP="005C3716">
      <w:pPr>
        <w:spacing w:line="23pt" w:lineRule="exact"/>
        <w:ind w:start="28pt" w:hangingChars="200" w:hanging="28pt"/>
        <w:jc w:val="both"/>
        <w:rPr>
          <w:rFonts w:ascii="標楷體" w:eastAsia="標楷體" w:hAnsi="標楷體"/>
          <w:sz w:val="28"/>
          <w:szCs w:val="28"/>
        </w:rPr>
      </w:pPr>
      <w:r w:rsidRPr="007D0006">
        <w:rPr>
          <w:rFonts w:ascii="標楷體" w:eastAsia="標楷體" w:hAnsi="標楷體" w:hint="eastAsia"/>
          <w:sz w:val="28"/>
          <w:szCs w:val="28"/>
        </w:rPr>
        <w:t>一、臺中市政府勞工局（以下簡稱本局）為保障勞工權益、協助勞資關係和諧及促進就業創業，遴聘學者專家及社會賢達人士備供諮詢，特訂定本要點。</w:t>
      </w:r>
    </w:p>
    <w:p w:rsidR="007D0006" w:rsidRPr="007D0006" w:rsidRDefault="007D0006" w:rsidP="005C3716">
      <w:pPr>
        <w:spacing w:line="23pt" w:lineRule="exact"/>
        <w:ind w:start="28pt" w:hangingChars="200" w:hanging="28pt"/>
        <w:jc w:val="both"/>
        <w:rPr>
          <w:rFonts w:ascii="標楷體" w:eastAsia="標楷體" w:hAnsi="標楷體"/>
          <w:sz w:val="28"/>
          <w:szCs w:val="28"/>
        </w:rPr>
      </w:pPr>
      <w:r w:rsidRPr="007D0006">
        <w:rPr>
          <w:rFonts w:ascii="標楷體" w:eastAsia="標楷體" w:hAnsi="標楷體" w:hint="eastAsia"/>
          <w:sz w:val="28"/>
          <w:szCs w:val="28"/>
        </w:rPr>
        <w:t>二、本局顧問分為勞工教育類、勞工工會類、勞工專家類、工商諮詢類、律師技師類、勞資奉獻類等六類，每類得聘任顧問三至八名。</w:t>
      </w:r>
    </w:p>
    <w:p w:rsidR="007D0006" w:rsidRPr="007D0006" w:rsidRDefault="007D0006" w:rsidP="005C3716">
      <w:pPr>
        <w:spacing w:line="23pt" w:lineRule="exact"/>
        <w:ind w:start="28pt" w:hangingChars="200" w:hanging="28pt"/>
        <w:jc w:val="both"/>
        <w:rPr>
          <w:rFonts w:ascii="標楷體" w:eastAsia="標楷體" w:hAnsi="標楷體"/>
          <w:sz w:val="28"/>
          <w:szCs w:val="28"/>
        </w:rPr>
      </w:pPr>
      <w:r w:rsidRPr="007D0006">
        <w:rPr>
          <w:rFonts w:ascii="標楷體" w:eastAsia="標楷體" w:hAnsi="標楷體" w:hint="eastAsia"/>
          <w:sz w:val="28"/>
          <w:szCs w:val="28"/>
        </w:rPr>
        <w:t>三、各類顧問主要任務如下：</w:t>
      </w:r>
    </w:p>
    <w:p w:rsidR="007D0006" w:rsidRPr="007D0006" w:rsidRDefault="007D0006" w:rsidP="00F35BA2">
      <w:pPr>
        <w:spacing w:line="23pt" w:lineRule="exact"/>
        <w:ind w:startChars="200" w:start="24pt"/>
        <w:jc w:val="both"/>
        <w:rPr>
          <w:rFonts w:ascii="標楷體" w:eastAsia="標楷體" w:hAnsi="標楷體"/>
          <w:sz w:val="28"/>
          <w:szCs w:val="28"/>
        </w:rPr>
      </w:pPr>
      <w:r w:rsidRPr="007D0006">
        <w:rPr>
          <w:rFonts w:ascii="標楷體" w:eastAsia="標楷體" w:hAnsi="標楷體" w:hint="eastAsia"/>
          <w:sz w:val="28"/>
          <w:szCs w:val="28"/>
        </w:rPr>
        <w:t>（一）提供本局業務及政策諮詢。</w:t>
      </w:r>
    </w:p>
    <w:p w:rsidR="007D0006" w:rsidRPr="007D0006" w:rsidRDefault="007D0006" w:rsidP="00F35BA2">
      <w:pPr>
        <w:spacing w:line="23pt" w:lineRule="exact"/>
        <w:ind w:startChars="200" w:start="24pt"/>
        <w:jc w:val="both"/>
        <w:rPr>
          <w:rFonts w:ascii="標楷體" w:eastAsia="標楷體" w:hAnsi="標楷體"/>
          <w:sz w:val="28"/>
          <w:szCs w:val="28"/>
        </w:rPr>
      </w:pPr>
      <w:r w:rsidRPr="007D0006">
        <w:rPr>
          <w:rFonts w:ascii="標楷體" w:eastAsia="標楷體" w:hAnsi="標楷體" w:hint="eastAsia"/>
          <w:sz w:val="28"/>
          <w:szCs w:val="28"/>
        </w:rPr>
        <w:t>（二）應邀參加本局相關委員會、重要會議及重大活動。</w:t>
      </w:r>
    </w:p>
    <w:p w:rsidR="007D0006" w:rsidRPr="007D0006" w:rsidRDefault="007D0006" w:rsidP="005C3716">
      <w:pPr>
        <w:spacing w:line="23pt" w:lineRule="exact"/>
        <w:ind w:start="28pt" w:hangingChars="200" w:hanging="28pt"/>
        <w:jc w:val="both"/>
        <w:rPr>
          <w:rFonts w:ascii="標楷體" w:eastAsia="標楷體" w:hAnsi="標楷體"/>
          <w:sz w:val="28"/>
          <w:szCs w:val="28"/>
        </w:rPr>
      </w:pPr>
      <w:r w:rsidRPr="007D0006">
        <w:rPr>
          <w:rFonts w:ascii="標楷體" w:eastAsia="標楷體" w:hAnsi="標楷體" w:hint="eastAsia"/>
          <w:sz w:val="28"/>
          <w:szCs w:val="28"/>
        </w:rPr>
        <w:t>四、本局顧問聘任，由本局就符合下列資格者聘任之推薦並經審查後，送請局長核定或聘任之。</w:t>
      </w:r>
    </w:p>
    <w:p w:rsidR="007D0006" w:rsidRPr="007D0006" w:rsidRDefault="007D0006" w:rsidP="005C3716">
      <w:pPr>
        <w:spacing w:line="23pt" w:lineRule="exact"/>
        <w:ind w:start="28pt" w:hangingChars="200" w:hanging="28pt"/>
        <w:jc w:val="both"/>
        <w:rPr>
          <w:rFonts w:ascii="標楷體" w:eastAsia="標楷體" w:hAnsi="標楷體"/>
          <w:sz w:val="28"/>
          <w:szCs w:val="28"/>
        </w:rPr>
      </w:pPr>
      <w:r w:rsidRPr="007D0006">
        <w:rPr>
          <w:rFonts w:ascii="標楷體" w:eastAsia="標楷體" w:hAnsi="標楷體" w:hint="eastAsia"/>
          <w:sz w:val="28"/>
          <w:szCs w:val="28"/>
        </w:rPr>
        <w:t>五、各類顧問聘任資格如下：</w:t>
      </w:r>
    </w:p>
    <w:p w:rsidR="007D0006" w:rsidRPr="007D0006" w:rsidRDefault="007D0006" w:rsidP="00F35BA2">
      <w:pPr>
        <w:spacing w:line="23pt" w:lineRule="exact"/>
        <w:ind w:startChars="200" w:start="66pt" w:hangingChars="300" w:hanging="42pt"/>
        <w:jc w:val="both"/>
        <w:rPr>
          <w:rFonts w:ascii="標楷體" w:eastAsia="標楷體" w:hAnsi="標楷體"/>
          <w:sz w:val="28"/>
          <w:szCs w:val="28"/>
        </w:rPr>
      </w:pPr>
      <w:r w:rsidRPr="007D0006">
        <w:rPr>
          <w:rFonts w:ascii="標楷體" w:eastAsia="標楷體" w:hAnsi="標楷體" w:hint="eastAsia"/>
          <w:sz w:val="28"/>
          <w:szCs w:val="28"/>
        </w:rPr>
        <w:t>（一）曾經或現為臺中市民、任職臺中市、曾擔任市政府專職或兼職顧問、委員二年以上者。</w:t>
      </w:r>
    </w:p>
    <w:p w:rsidR="007D0006" w:rsidRPr="007D0006" w:rsidRDefault="007D0006" w:rsidP="00F35BA2">
      <w:pPr>
        <w:spacing w:line="23pt" w:lineRule="exact"/>
        <w:ind w:startChars="200" w:start="66pt" w:hangingChars="300" w:hanging="42pt"/>
        <w:jc w:val="both"/>
        <w:rPr>
          <w:rFonts w:ascii="標楷體" w:eastAsia="標楷體" w:hAnsi="標楷體"/>
          <w:sz w:val="28"/>
          <w:szCs w:val="28"/>
        </w:rPr>
      </w:pPr>
      <w:r w:rsidRPr="007D0006">
        <w:rPr>
          <w:rFonts w:ascii="標楷體" w:eastAsia="標楷體" w:hAnsi="標楷體" w:hint="eastAsia"/>
          <w:sz w:val="28"/>
          <w:szCs w:val="28"/>
        </w:rPr>
        <w:t>（二）各學術或專業領域著有聲譽、從事社會公益活動績效顯著，熱心本局政策發展與業務推展者。</w:t>
      </w:r>
    </w:p>
    <w:p w:rsidR="007D0006" w:rsidRPr="007D0006" w:rsidRDefault="007D0006" w:rsidP="00F35BA2">
      <w:pPr>
        <w:spacing w:line="23pt" w:lineRule="exact"/>
        <w:ind w:startChars="200" w:start="66pt" w:hangingChars="300" w:hanging="42pt"/>
        <w:jc w:val="both"/>
        <w:rPr>
          <w:rFonts w:ascii="標楷體" w:eastAsia="標楷體" w:hAnsi="標楷體"/>
          <w:sz w:val="28"/>
          <w:szCs w:val="28"/>
        </w:rPr>
      </w:pPr>
      <w:r w:rsidRPr="007D0006">
        <w:rPr>
          <w:rFonts w:ascii="標楷體" w:eastAsia="標楷體" w:hAnsi="標楷體" w:hint="eastAsia"/>
          <w:sz w:val="28"/>
          <w:szCs w:val="28"/>
        </w:rPr>
        <w:t>（三）操守、能力、專業足為表率並關注本局宗旨者。</w:t>
      </w:r>
    </w:p>
    <w:p w:rsidR="007D0006" w:rsidRPr="007D0006" w:rsidRDefault="007D0006" w:rsidP="005C3716">
      <w:pPr>
        <w:spacing w:line="23pt" w:lineRule="exact"/>
        <w:ind w:startChars="200" w:start="24pt"/>
        <w:jc w:val="both"/>
        <w:rPr>
          <w:rFonts w:ascii="標楷體" w:eastAsia="標楷體" w:hAnsi="標楷體"/>
          <w:sz w:val="28"/>
          <w:szCs w:val="28"/>
        </w:rPr>
      </w:pPr>
      <w:r w:rsidRPr="007D0006">
        <w:rPr>
          <w:rFonts w:ascii="標楷體" w:eastAsia="標楷體" w:hAnsi="標楷體" w:hint="eastAsia"/>
          <w:sz w:val="28"/>
          <w:szCs w:val="28"/>
        </w:rPr>
        <w:t>各類顧問應具備以下條件：</w:t>
      </w:r>
    </w:p>
    <w:p w:rsidR="007D0006" w:rsidRPr="007D0006" w:rsidRDefault="007D0006" w:rsidP="00F35BA2">
      <w:pPr>
        <w:spacing w:line="23pt" w:lineRule="exact"/>
        <w:ind w:startChars="200" w:start="66pt" w:hangingChars="300" w:hanging="42pt"/>
        <w:jc w:val="both"/>
        <w:rPr>
          <w:rFonts w:ascii="標楷體" w:eastAsia="標楷體" w:hAnsi="標楷體"/>
          <w:sz w:val="28"/>
          <w:szCs w:val="28"/>
        </w:rPr>
      </w:pPr>
      <w:r w:rsidRPr="007D0006">
        <w:rPr>
          <w:rFonts w:ascii="標楷體" w:eastAsia="標楷體" w:hAnsi="標楷體" w:hint="eastAsia"/>
          <w:sz w:val="28"/>
          <w:szCs w:val="28"/>
        </w:rPr>
        <w:t>（一）勞工教育類：大學副教授以上、高中教務學務總務主任以上。</w:t>
      </w:r>
    </w:p>
    <w:p w:rsidR="007D0006" w:rsidRPr="007D0006" w:rsidRDefault="007D0006" w:rsidP="00F35BA2">
      <w:pPr>
        <w:spacing w:line="23pt" w:lineRule="exact"/>
        <w:ind w:startChars="200" w:start="66pt" w:hangingChars="300" w:hanging="42pt"/>
        <w:jc w:val="both"/>
        <w:rPr>
          <w:rFonts w:ascii="標楷體" w:eastAsia="標楷體" w:hAnsi="標楷體"/>
          <w:sz w:val="28"/>
          <w:szCs w:val="28"/>
        </w:rPr>
      </w:pPr>
      <w:r w:rsidRPr="007D0006">
        <w:rPr>
          <w:rFonts w:ascii="標楷體" w:eastAsia="標楷體" w:hAnsi="標楷體" w:hint="eastAsia"/>
          <w:sz w:val="28"/>
          <w:szCs w:val="28"/>
        </w:rPr>
        <w:t>（二）勞工工會類：曾任或現任全國或本市五大總工會副理事長或秘書長以上。</w:t>
      </w:r>
    </w:p>
    <w:p w:rsidR="007D0006" w:rsidRPr="007D0006" w:rsidRDefault="007D0006" w:rsidP="00F35BA2">
      <w:pPr>
        <w:spacing w:line="23pt" w:lineRule="exact"/>
        <w:ind w:startChars="200" w:start="66pt" w:hangingChars="300" w:hanging="42pt"/>
        <w:jc w:val="both"/>
        <w:rPr>
          <w:rFonts w:ascii="標楷體" w:eastAsia="標楷體" w:hAnsi="標楷體"/>
          <w:sz w:val="28"/>
          <w:szCs w:val="28"/>
        </w:rPr>
      </w:pPr>
      <w:r w:rsidRPr="007D0006">
        <w:rPr>
          <w:rFonts w:ascii="標楷體" w:eastAsia="標楷體" w:hAnsi="標楷體" w:hint="eastAsia"/>
          <w:sz w:val="28"/>
          <w:szCs w:val="28"/>
        </w:rPr>
        <w:t>（三）勞工專家類：曾任或現任本局各單位指派專業講師。</w:t>
      </w:r>
    </w:p>
    <w:p w:rsidR="007D0006" w:rsidRPr="007D0006" w:rsidRDefault="007D0006" w:rsidP="00F35BA2">
      <w:pPr>
        <w:spacing w:line="23pt" w:lineRule="exact"/>
        <w:ind w:startChars="200" w:start="66pt" w:hangingChars="300" w:hanging="42pt"/>
        <w:jc w:val="both"/>
        <w:rPr>
          <w:rFonts w:ascii="標楷體" w:eastAsia="標楷體" w:hAnsi="標楷體"/>
          <w:sz w:val="28"/>
          <w:szCs w:val="28"/>
        </w:rPr>
      </w:pPr>
      <w:r w:rsidRPr="007D0006">
        <w:rPr>
          <w:rFonts w:ascii="標楷體" w:eastAsia="標楷體" w:hAnsi="標楷體" w:hint="eastAsia"/>
          <w:sz w:val="28"/>
          <w:szCs w:val="28"/>
        </w:rPr>
        <w:t>（四）工商諮詢類：曾任或現任市級工業會、商業會、工業區或工商團體理事以上。</w:t>
      </w:r>
    </w:p>
    <w:p w:rsidR="007D0006" w:rsidRPr="007D0006" w:rsidRDefault="007D0006" w:rsidP="00F35BA2">
      <w:pPr>
        <w:spacing w:line="23pt" w:lineRule="exact"/>
        <w:ind w:startChars="200" w:start="66pt" w:hangingChars="300" w:hanging="42pt"/>
        <w:jc w:val="both"/>
        <w:rPr>
          <w:rFonts w:ascii="標楷體" w:eastAsia="標楷體" w:hAnsi="標楷體"/>
          <w:sz w:val="28"/>
          <w:szCs w:val="28"/>
        </w:rPr>
      </w:pPr>
      <w:r w:rsidRPr="007D0006">
        <w:rPr>
          <w:rFonts w:ascii="標楷體" w:eastAsia="標楷體" w:hAnsi="標楷體" w:hint="eastAsia"/>
          <w:sz w:val="28"/>
          <w:szCs w:val="28"/>
        </w:rPr>
        <w:t>（五）律師技師類：曾任或現任律師或技師。</w:t>
      </w:r>
    </w:p>
    <w:p w:rsidR="007D0006" w:rsidRPr="007D0006" w:rsidRDefault="007D0006" w:rsidP="00F35BA2">
      <w:pPr>
        <w:spacing w:line="23pt" w:lineRule="exact"/>
        <w:ind w:startChars="200" w:start="66pt" w:hangingChars="300" w:hanging="42pt"/>
        <w:jc w:val="both"/>
        <w:rPr>
          <w:rFonts w:ascii="標楷體" w:eastAsia="標楷體" w:hAnsi="標楷體"/>
          <w:sz w:val="28"/>
          <w:szCs w:val="28"/>
        </w:rPr>
      </w:pPr>
      <w:r w:rsidRPr="007D0006">
        <w:rPr>
          <w:rFonts w:ascii="標楷體" w:eastAsia="標楷體" w:hAnsi="標楷體" w:hint="eastAsia"/>
          <w:sz w:val="28"/>
          <w:szCs w:val="28"/>
        </w:rPr>
        <w:t>（六）勞資奉獻類：曾任或現任本局各委員且有奉獻者。</w:t>
      </w:r>
    </w:p>
    <w:p w:rsidR="007D0006" w:rsidRPr="007D0006" w:rsidRDefault="007D0006" w:rsidP="005C3716">
      <w:pPr>
        <w:spacing w:line="23pt" w:lineRule="exact"/>
        <w:ind w:start="28pt" w:hangingChars="200" w:hanging="28pt"/>
        <w:jc w:val="both"/>
        <w:rPr>
          <w:rFonts w:ascii="標楷體" w:eastAsia="標楷體" w:hAnsi="標楷體"/>
          <w:sz w:val="28"/>
          <w:szCs w:val="28"/>
        </w:rPr>
      </w:pPr>
      <w:r w:rsidRPr="007D0006">
        <w:rPr>
          <w:rFonts w:ascii="標楷體" w:eastAsia="標楷體" w:hAnsi="標楷體" w:hint="eastAsia"/>
          <w:sz w:val="28"/>
          <w:szCs w:val="28"/>
        </w:rPr>
        <w:t>六、本局勞工顧問均為無給職，任期二年。</w:t>
      </w:r>
    </w:p>
    <w:p w:rsidR="007D0006" w:rsidRDefault="007D0006" w:rsidP="005C3716">
      <w:pPr>
        <w:spacing w:line="23pt" w:lineRule="exact"/>
        <w:ind w:startChars="236" w:start="28.30pt"/>
        <w:jc w:val="both"/>
        <w:rPr>
          <w:rFonts w:ascii="標楷體" w:eastAsia="標楷體" w:hAnsi="標楷體"/>
          <w:sz w:val="28"/>
          <w:szCs w:val="28"/>
        </w:rPr>
      </w:pPr>
      <w:r w:rsidRPr="007D0006">
        <w:rPr>
          <w:rFonts w:ascii="標楷體" w:eastAsia="標楷體" w:hAnsi="標楷體" w:hint="eastAsia"/>
          <w:sz w:val="28"/>
          <w:szCs w:val="28"/>
        </w:rPr>
        <w:t>本局聘任勞工顧問，應發給聘書，並載明任期。</w:t>
      </w:r>
    </w:p>
    <w:p w:rsidR="00B84B8C" w:rsidRPr="007D0006" w:rsidRDefault="00B84B8C" w:rsidP="005C3716">
      <w:pPr>
        <w:spacing w:line="23pt" w:lineRule="exact"/>
        <w:ind w:startChars="236" w:start="28.30pt"/>
        <w:jc w:val="both"/>
        <w:rPr>
          <w:rFonts w:ascii="標楷體" w:eastAsia="標楷體" w:hAnsi="標楷體"/>
          <w:sz w:val="28"/>
          <w:szCs w:val="28"/>
        </w:rPr>
      </w:pPr>
    </w:p>
    <w:p w:rsidR="007D0006" w:rsidRPr="007D0006" w:rsidRDefault="007D0006" w:rsidP="00B84B8C">
      <w:pPr>
        <w:spacing w:line="23pt" w:lineRule="exact"/>
        <w:ind w:start="28pt" w:hangingChars="200" w:hanging="28pt"/>
        <w:jc w:val="both"/>
        <w:rPr>
          <w:rFonts w:ascii="標楷體" w:eastAsia="標楷體" w:hAnsi="標楷體"/>
          <w:sz w:val="28"/>
          <w:szCs w:val="28"/>
        </w:rPr>
      </w:pPr>
      <w:r w:rsidRPr="007D0006">
        <w:rPr>
          <w:rFonts w:ascii="標楷體" w:eastAsia="標楷體" w:hAnsi="標楷體" w:hint="eastAsia"/>
          <w:sz w:val="28"/>
          <w:szCs w:val="28"/>
        </w:rPr>
        <w:lastRenderedPageBreak/>
        <w:t>七、本局勞工顧問，如有下列情事之一者，即予解聘：</w:t>
      </w:r>
    </w:p>
    <w:p w:rsidR="007D0006" w:rsidRPr="007D0006" w:rsidRDefault="007D0006" w:rsidP="00F35BA2">
      <w:pPr>
        <w:spacing w:line="23pt" w:lineRule="exact"/>
        <w:ind w:startChars="200" w:start="66pt" w:hangingChars="300" w:hanging="42pt"/>
        <w:jc w:val="both"/>
        <w:rPr>
          <w:rFonts w:ascii="標楷體" w:eastAsia="標楷體" w:hAnsi="標楷體"/>
          <w:sz w:val="28"/>
          <w:szCs w:val="28"/>
        </w:rPr>
      </w:pPr>
      <w:r w:rsidRPr="007D0006">
        <w:rPr>
          <w:rFonts w:ascii="標楷體" w:eastAsia="標楷體" w:hAnsi="標楷體" w:hint="eastAsia"/>
          <w:sz w:val="28"/>
          <w:szCs w:val="28"/>
        </w:rPr>
        <w:t>（一）動員戡亂時期終止後，曾犯內亂罪、外患罪，經判刑確定或通緝有案尚未結案。</w:t>
      </w:r>
    </w:p>
    <w:p w:rsidR="007D0006" w:rsidRPr="007D0006" w:rsidRDefault="007D0006" w:rsidP="00F35BA2">
      <w:pPr>
        <w:spacing w:line="23pt" w:lineRule="exact"/>
        <w:ind w:startChars="200" w:start="66pt" w:hangingChars="300" w:hanging="42pt"/>
        <w:jc w:val="both"/>
        <w:rPr>
          <w:rFonts w:ascii="標楷體" w:eastAsia="標楷體" w:hAnsi="標楷體"/>
          <w:sz w:val="28"/>
          <w:szCs w:val="28"/>
        </w:rPr>
      </w:pPr>
      <w:r w:rsidRPr="007D0006">
        <w:rPr>
          <w:rFonts w:ascii="標楷體" w:eastAsia="標楷體" w:hAnsi="標楷體" w:hint="eastAsia"/>
          <w:sz w:val="28"/>
          <w:szCs w:val="28"/>
        </w:rPr>
        <w:t>（二）曾服公務有貪污行為，經判刑確定或通緝有案尚未結案。</w:t>
      </w:r>
    </w:p>
    <w:p w:rsidR="007D0006" w:rsidRPr="007D0006" w:rsidRDefault="007D0006" w:rsidP="00F35BA2">
      <w:pPr>
        <w:spacing w:line="23pt" w:lineRule="exact"/>
        <w:ind w:startChars="200" w:start="66pt" w:hangingChars="300" w:hanging="42pt"/>
        <w:jc w:val="both"/>
        <w:rPr>
          <w:rFonts w:ascii="標楷體" w:eastAsia="標楷體" w:hAnsi="標楷體"/>
          <w:sz w:val="28"/>
          <w:szCs w:val="28"/>
        </w:rPr>
      </w:pPr>
      <w:r w:rsidRPr="007D0006">
        <w:rPr>
          <w:rFonts w:ascii="標楷體" w:eastAsia="標楷體" w:hAnsi="標楷體" w:hint="eastAsia"/>
          <w:sz w:val="28"/>
          <w:szCs w:val="28"/>
        </w:rPr>
        <w:t>（三）犯前二款以外之罪，判處有期徒刑以上之刑確定，尚未執行或執行未畢；但受緩刑宣告者，不在此限。</w:t>
      </w:r>
    </w:p>
    <w:p w:rsidR="007D0006" w:rsidRPr="007D0006" w:rsidRDefault="007D0006" w:rsidP="00F35BA2">
      <w:pPr>
        <w:spacing w:line="23pt" w:lineRule="exact"/>
        <w:ind w:startChars="200" w:start="66pt" w:hangingChars="300" w:hanging="42pt"/>
        <w:jc w:val="both"/>
        <w:rPr>
          <w:rFonts w:ascii="標楷體" w:eastAsia="標楷體" w:hAnsi="標楷體"/>
          <w:sz w:val="28"/>
          <w:szCs w:val="28"/>
        </w:rPr>
      </w:pPr>
      <w:r w:rsidRPr="007D0006">
        <w:rPr>
          <w:rFonts w:ascii="標楷體" w:eastAsia="標楷體" w:hAnsi="標楷體" w:hint="eastAsia"/>
          <w:sz w:val="28"/>
          <w:szCs w:val="28"/>
        </w:rPr>
        <w:t>（四）褫奪公權尚未復權。</w:t>
      </w:r>
    </w:p>
    <w:p w:rsidR="007D0006" w:rsidRPr="007D0006" w:rsidRDefault="007D0006" w:rsidP="00F35BA2">
      <w:pPr>
        <w:spacing w:line="23pt" w:lineRule="exact"/>
        <w:ind w:startChars="200" w:start="66pt" w:hangingChars="300" w:hanging="42pt"/>
        <w:jc w:val="both"/>
        <w:rPr>
          <w:rFonts w:ascii="標楷體" w:eastAsia="標楷體" w:hAnsi="標楷體"/>
          <w:sz w:val="28"/>
          <w:szCs w:val="28"/>
        </w:rPr>
      </w:pPr>
      <w:r w:rsidRPr="007D0006">
        <w:rPr>
          <w:rFonts w:ascii="標楷體" w:eastAsia="標楷體" w:hAnsi="標楷體" w:hint="eastAsia"/>
          <w:sz w:val="28"/>
          <w:szCs w:val="28"/>
        </w:rPr>
        <w:t>（五）經事實認定不適任該職務。</w:t>
      </w:r>
    </w:p>
    <w:p w:rsidR="007D0006" w:rsidRPr="007D0006" w:rsidRDefault="007D0006" w:rsidP="005C3716">
      <w:pPr>
        <w:spacing w:line="23pt" w:lineRule="exact"/>
        <w:ind w:start="28pt" w:hangingChars="200" w:hanging="28pt"/>
        <w:jc w:val="both"/>
        <w:rPr>
          <w:rFonts w:ascii="標楷體" w:eastAsia="標楷體" w:hAnsi="標楷體"/>
          <w:sz w:val="28"/>
          <w:szCs w:val="28"/>
        </w:rPr>
      </w:pPr>
      <w:r w:rsidRPr="007D0006">
        <w:rPr>
          <w:rFonts w:ascii="標楷體" w:eastAsia="標楷體" w:hAnsi="標楷體" w:hint="eastAsia"/>
          <w:sz w:val="28"/>
          <w:szCs w:val="28"/>
        </w:rPr>
        <w:t>八、本要點經本局局務會議通過，局長核定後實施，修正時亦同。</w:t>
      </w:r>
    </w:p>
    <w:sectPr w:rsidR="007D0006" w:rsidRPr="007D0006" w:rsidSect="00F35BA2">
      <w:footerReference w:type="default" r:id="rId7"/>
      <w:pgSz w:w="595.30pt" w:h="841.90pt"/>
      <w:pgMar w:top="70.90pt" w:right="70.90pt" w:bottom="70.90pt" w:left="85.05pt" w:header="42.55pt" w:footer="49.60pt" w:gutter="0pt"/>
      <w:cols w:space="21.25pt"/>
      <w:docGrid w:type="lines" w:linePitch="360"/>
    </w:sectPr>
  </w:body>
</w:document>
</file>

<file path=word/endnotes.xml><?xml version="1.0" encoding="utf-8"?>
<w:endnote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>
  <w:endnote w:type="separator" w:id="-1">
    <w:p w:rsidR="00D05B14" w:rsidRDefault="00D05B14" w:rsidP="00AC4DB2">
      <w:r>
        <w:separator/>
      </w:r>
    </w:p>
  </w:endnote>
  <w:endnote w:type="continuationSeparator" w:id="0">
    <w:p w:rsidR="00D05B14" w:rsidRDefault="00D05B14" w:rsidP="00AC4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mc:Ignorable="w14 w15">
  <w:font w:name="Times New Roman">
    <w:panose1 w:val="02020603050405020304"/>
    <w:charset w:characterSet="iso-8859-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characterSet="iso-8859-1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characterSet="Big5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characterSet="Big5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characterSet="iso-8859-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>
  <w:sdt>
    <w:sdtPr>
      <w:rPr>
        <w:rFonts w:ascii="Times New Roman" w:hAnsi="Times New Roman" w:cs="Times New Roman"/>
      </w:rPr>
      <w:id w:val="774064377"/>
      <w:docPartObj>
        <w:docPartGallery w:val="Page Numbers (Bottom of Page)"/>
        <w:docPartUnique/>
      </w:docPartObj>
    </w:sdtPr>
    <w:sdtEndPr/>
    <w:sdtContent>
      <w:p w:rsidR="005C3716" w:rsidRPr="005C3716" w:rsidRDefault="005C3716" w:rsidP="005C3716">
        <w:pPr>
          <w:pStyle w:val="a5"/>
          <w:jc w:val="center"/>
          <w:rPr>
            <w:rFonts w:ascii="Times New Roman" w:hAnsi="Times New Roman" w:cs="Times New Roman"/>
          </w:rPr>
        </w:pPr>
        <w:r w:rsidRPr="005C3716">
          <w:rPr>
            <w:rFonts w:ascii="Times New Roman" w:hAnsi="Times New Roman" w:cs="Times New Roman"/>
          </w:rPr>
          <w:fldChar w:fldCharType="begin"/>
        </w:r>
        <w:r w:rsidRPr="005C3716">
          <w:rPr>
            <w:rFonts w:ascii="Times New Roman" w:hAnsi="Times New Roman" w:cs="Times New Roman"/>
          </w:rPr>
          <w:instrText>PAGE   \* MERGEFORMAT</w:instrText>
        </w:r>
        <w:r w:rsidRPr="005C3716">
          <w:rPr>
            <w:rFonts w:ascii="Times New Roman" w:hAnsi="Times New Roman" w:cs="Times New Roman"/>
          </w:rPr>
          <w:fldChar w:fldCharType="separate"/>
        </w:r>
        <w:r w:rsidR="005F3F86" w:rsidRPr="005F3F86">
          <w:rPr>
            <w:rFonts w:ascii="Times New Roman" w:hAnsi="Times New Roman" w:cs="Times New Roman"/>
            <w:noProof/>
            <w:lang w:val="zh-TW"/>
          </w:rPr>
          <w:t>4</w:t>
        </w:r>
        <w:r w:rsidRPr="005C3716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>
  <w:footnote w:type="separator" w:id="-1">
    <w:p w:rsidR="00D05B14" w:rsidRDefault="00D05B14" w:rsidP="00AC4DB2">
      <w:r>
        <w:separator/>
      </w:r>
    </w:p>
  </w:footnote>
  <w:footnote w:type="continuationSeparator" w:id="0">
    <w:p w:rsidR="00D05B14" w:rsidRDefault="00D05B14" w:rsidP="00AC4DB2">
      <w:r>
        <w:continuationSeparator/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>
  <w:abstractNum w:abstractNumId="0" w15:restartNumberingAfterBreak="0">
    <w:nsid w:val="080E3B3E"/>
    <w:multiLevelType w:val="hybridMultilevel"/>
    <w:tmpl w:val="B1B26622"/>
    <w:lvl w:ilvl="0" w:tplc="7CA07896">
      <w:start w:val="1"/>
      <w:numFmt w:val="taiwaneseCountingThousand"/>
      <w:lvlText w:val="（%1）"/>
      <w:lvlJc w:val="start"/>
      <w:pPr>
        <w:ind w:start="64pt" w:hanging="42.75pt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start"/>
      <w:pPr>
        <w:ind w:start="69.25pt" w:hanging="24pt"/>
      </w:pPr>
    </w:lvl>
    <w:lvl w:ilvl="2" w:tplc="0409001B" w:tentative="1">
      <w:start w:val="1"/>
      <w:numFmt w:val="lowerRoman"/>
      <w:lvlText w:val="%3."/>
      <w:lvlJc w:val="end"/>
      <w:pPr>
        <w:ind w:start="93.25pt" w:hanging="24pt"/>
      </w:pPr>
    </w:lvl>
    <w:lvl w:ilvl="3" w:tplc="0409000F" w:tentative="1">
      <w:start w:val="1"/>
      <w:numFmt w:val="decimal"/>
      <w:lvlText w:val="%4."/>
      <w:lvlJc w:val="start"/>
      <w:pPr>
        <w:ind w:start="117.25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41.25pt" w:hanging="24pt"/>
      </w:pPr>
    </w:lvl>
    <w:lvl w:ilvl="5" w:tplc="0409001B" w:tentative="1">
      <w:start w:val="1"/>
      <w:numFmt w:val="lowerRoman"/>
      <w:lvlText w:val="%6."/>
      <w:lvlJc w:val="end"/>
      <w:pPr>
        <w:ind w:start="165.25pt" w:hanging="24pt"/>
      </w:pPr>
    </w:lvl>
    <w:lvl w:ilvl="6" w:tplc="0409000F" w:tentative="1">
      <w:start w:val="1"/>
      <w:numFmt w:val="decimal"/>
      <w:lvlText w:val="%7."/>
      <w:lvlJc w:val="start"/>
      <w:pPr>
        <w:ind w:start="189.25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213.25pt" w:hanging="24pt"/>
      </w:pPr>
    </w:lvl>
    <w:lvl w:ilvl="8" w:tplc="0409001B" w:tentative="1">
      <w:start w:val="1"/>
      <w:numFmt w:val="lowerRoman"/>
      <w:lvlText w:val="%9."/>
      <w:lvlJc w:val="end"/>
      <w:pPr>
        <w:ind w:start="237.25pt" w:hanging="24pt"/>
      </w:pPr>
    </w:lvl>
  </w:abstractNum>
  <w:abstractNum w:abstractNumId="1" w15:restartNumberingAfterBreak="0">
    <w:nsid w:val="25C95C57"/>
    <w:multiLevelType w:val="hybridMultilevel"/>
    <w:tmpl w:val="B1B26622"/>
    <w:lvl w:ilvl="0" w:tplc="7CA07896">
      <w:start w:val="1"/>
      <w:numFmt w:val="taiwaneseCountingThousand"/>
      <w:lvlText w:val="（%1）"/>
      <w:lvlJc w:val="start"/>
      <w:pPr>
        <w:ind w:start="64pt" w:hanging="42.75pt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start"/>
      <w:pPr>
        <w:ind w:start="69.25pt" w:hanging="24pt"/>
      </w:pPr>
    </w:lvl>
    <w:lvl w:ilvl="2" w:tplc="0409001B" w:tentative="1">
      <w:start w:val="1"/>
      <w:numFmt w:val="lowerRoman"/>
      <w:lvlText w:val="%3."/>
      <w:lvlJc w:val="end"/>
      <w:pPr>
        <w:ind w:start="93.25pt" w:hanging="24pt"/>
      </w:pPr>
    </w:lvl>
    <w:lvl w:ilvl="3" w:tplc="0409000F" w:tentative="1">
      <w:start w:val="1"/>
      <w:numFmt w:val="decimal"/>
      <w:lvlText w:val="%4."/>
      <w:lvlJc w:val="start"/>
      <w:pPr>
        <w:ind w:start="117.25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41.25pt" w:hanging="24pt"/>
      </w:pPr>
    </w:lvl>
    <w:lvl w:ilvl="5" w:tplc="0409001B" w:tentative="1">
      <w:start w:val="1"/>
      <w:numFmt w:val="lowerRoman"/>
      <w:lvlText w:val="%6."/>
      <w:lvlJc w:val="end"/>
      <w:pPr>
        <w:ind w:start="165.25pt" w:hanging="24pt"/>
      </w:pPr>
    </w:lvl>
    <w:lvl w:ilvl="6" w:tplc="0409000F" w:tentative="1">
      <w:start w:val="1"/>
      <w:numFmt w:val="decimal"/>
      <w:lvlText w:val="%7."/>
      <w:lvlJc w:val="start"/>
      <w:pPr>
        <w:ind w:start="189.25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213.25pt" w:hanging="24pt"/>
      </w:pPr>
    </w:lvl>
    <w:lvl w:ilvl="8" w:tplc="0409001B" w:tentative="1">
      <w:start w:val="1"/>
      <w:numFmt w:val="lowerRoman"/>
      <w:lvlText w:val="%9."/>
      <w:lvlJc w:val="end"/>
      <w:pPr>
        <w:ind w:start="237.25pt" w:hanging="24pt"/>
      </w:pPr>
    </w:lvl>
  </w:abstractNum>
  <w:abstractNum w:abstractNumId="2" w15:restartNumberingAfterBreak="0">
    <w:nsid w:val="342F3592"/>
    <w:multiLevelType w:val="hybridMultilevel"/>
    <w:tmpl w:val="2416C106"/>
    <w:lvl w:ilvl="0" w:tplc="582A93E4">
      <w:start w:val="5"/>
      <w:numFmt w:val="taiwaneseCountingThousand"/>
      <w:lvlText w:val="%1、"/>
      <w:lvlJc w:val="start"/>
      <w:pPr>
        <w:ind w:start="42.75pt" w:hanging="36pt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start"/>
      <w:pPr>
        <w:ind w:start="54.75pt" w:hanging="24pt"/>
      </w:pPr>
    </w:lvl>
    <w:lvl w:ilvl="2" w:tplc="0409001B" w:tentative="1">
      <w:start w:val="1"/>
      <w:numFmt w:val="lowerRoman"/>
      <w:lvlText w:val="%3."/>
      <w:lvlJc w:val="end"/>
      <w:pPr>
        <w:ind w:start="78.75pt" w:hanging="24pt"/>
      </w:pPr>
    </w:lvl>
    <w:lvl w:ilvl="3" w:tplc="0409000F" w:tentative="1">
      <w:start w:val="1"/>
      <w:numFmt w:val="decimal"/>
      <w:lvlText w:val="%4."/>
      <w:lvlJc w:val="start"/>
      <w:pPr>
        <w:ind w:start="102.75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26.75pt" w:hanging="24pt"/>
      </w:pPr>
    </w:lvl>
    <w:lvl w:ilvl="5" w:tplc="0409001B" w:tentative="1">
      <w:start w:val="1"/>
      <w:numFmt w:val="lowerRoman"/>
      <w:lvlText w:val="%6."/>
      <w:lvlJc w:val="end"/>
      <w:pPr>
        <w:ind w:start="150.75pt" w:hanging="24pt"/>
      </w:pPr>
    </w:lvl>
    <w:lvl w:ilvl="6" w:tplc="0409000F" w:tentative="1">
      <w:start w:val="1"/>
      <w:numFmt w:val="decimal"/>
      <w:lvlText w:val="%7."/>
      <w:lvlJc w:val="start"/>
      <w:pPr>
        <w:ind w:start="174.75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198.75pt" w:hanging="24pt"/>
      </w:pPr>
    </w:lvl>
    <w:lvl w:ilvl="8" w:tplc="0409001B" w:tentative="1">
      <w:start w:val="1"/>
      <w:numFmt w:val="lowerRoman"/>
      <w:lvlText w:val="%9."/>
      <w:lvlJc w:val="end"/>
      <w:pPr>
        <w:ind w:start="222.75pt" w:hanging="24pt"/>
      </w:pPr>
    </w:lvl>
  </w:abstractNum>
  <w:abstractNum w:abstractNumId="3" w15:restartNumberingAfterBreak="0">
    <w:nsid w:val="3E515F20"/>
    <w:multiLevelType w:val="hybridMultilevel"/>
    <w:tmpl w:val="B1B26622"/>
    <w:lvl w:ilvl="0" w:tplc="7CA07896">
      <w:start w:val="1"/>
      <w:numFmt w:val="taiwaneseCountingThousand"/>
      <w:lvlText w:val="（%1）"/>
      <w:lvlJc w:val="start"/>
      <w:pPr>
        <w:ind w:start="64pt" w:hanging="42.75pt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start"/>
      <w:pPr>
        <w:ind w:start="69.25pt" w:hanging="24pt"/>
      </w:pPr>
    </w:lvl>
    <w:lvl w:ilvl="2" w:tplc="0409001B" w:tentative="1">
      <w:start w:val="1"/>
      <w:numFmt w:val="lowerRoman"/>
      <w:lvlText w:val="%3."/>
      <w:lvlJc w:val="end"/>
      <w:pPr>
        <w:ind w:start="93.25pt" w:hanging="24pt"/>
      </w:pPr>
    </w:lvl>
    <w:lvl w:ilvl="3" w:tplc="0409000F" w:tentative="1">
      <w:start w:val="1"/>
      <w:numFmt w:val="decimal"/>
      <w:lvlText w:val="%4."/>
      <w:lvlJc w:val="start"/>
      <w:pPr>
        <w:ind w:start="117.25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41.25pt" w:hanging="24pt"/>
      </w:pPr>
    </w:lvl>
    <w:lvl w:ilvl="5" w:tplc="0409001B" w:tentative="1">
      <w:start w:val="1"/>
      <w:numFmt w:val="lowerRoman"/>
      <w:lvlText w:val="%6."/>
      <w:lvlJc w:val="end"/>
      <w:pPr>
        <w:ind w:start="165.25pt" w:hanging="24pt"/>
      </w:pPr>
    </w:lvl>
    <w:lvl w:ilvl="6" w:tplc="0409000F" w:tentative="1">
      <w:start w:val="1"/>
      <w:numFmt w:val="decimal"/>
      <w:lvlText w:val="%7."/>
      <w:lvlJc w:val="start"/>
      <w:pPr>
        <w:ind w:start="189.25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213.25pt" w:hanging="24pt"/>
      </w:pPr>
    </w:lvl>
    <w:lvl w:ilvl="8" w:tplc="0409001B" w:tentative="1">
      <w:start w:val="1"/>
      <w:numFmt w:val="lowerRoman"/>
      <w:lvlText w:val="%9."/>
      <w:lvlJc w:val="end"/>
      <w:pPr>
        <w:ind w:start="237.25pt" w:hanging="24pt"/>
      </w:pPr>
    </w:lvl>
  </w:abstractNum>
  <w:abstractNum w:abstractNumId="4" w15:restartNumberingAfterBreak="0">
    <w:nsid w:val="40C45983"/>
    <w:multiLevelType w:val="hybridMultilevel"/>
    <w:tmpl w:val="533E0652"/>
    <w:lvl w:ilvl="0" w:tplc="9C887E6C">
      <w:start w:val="5"/>
      <w:numFmt w:val="taiwaneseCountingThousand"/>
      <w:lvlText w:val="%1、"/>
      <w:lvlJc w:val="start"/>
      <w:pPr>
        <w:ind w:start="42.75pt" w:hanging="36pt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start"/>
      <w:pPr>
        <w:ind w:start="54.75pt" w:hanging="24pt"/>
      </w:pPr>
    </w:lvl>
    <w:lvl w:ilvl="2" w:tplc="0409001B" w:tentative="1">
      <w:start w:val="1"/>
      <w:numFmt w:val="lowerRoman"/>
      <w:lvlText w:val="%3."/>
      <w:lvlJc w:val="end"/>
      <w:pPr>
        <w:ind w:start="78.75pt" w:hanging="24pt"/>
      </w:pPr>
    </w:lvl>
    <w:lvl w:ilvl="3" w:tplc="0409000F" w:tentative="1">
      <w:start w:val="1"/>
      <w:numFmt w:val="decimal"/>
      <w:lvlText w:val="%4."/>
      <w:lvlJc w:val="start"/>
      <w:pPr>
        <w:ind w:start="102.75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26.75pt" w:hanging="24pt"/>
      </w:pPr>
    </w:lvl>
    <w:lvl w:ilvl="5" w:tplc="0409001B" w:tentative="1">
      <w:start w:val="1"/>
      <w:numFmt w:val="lowerRoman"/>
      <w:lvlText w:val="%6."/>
      <w:lvlJc w:val="end"/>
      <w:pPr>
        <w:ind w:start="150.75pt" w:hanging="24pt"/>
      </w:pPr>
    </w:lvl>
    <w:lvl w:ilvl="6" w:tplc="0409000F" w:tentative="1">
      <w:start w:val="1"/>
      <w:numFmt w:val="decimal"/>
      <w:lvlText w:val="%7."/>
      <w:lvlJc w:val="start"/>
      <w:pPr>
        <w:ind w:start="174.75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198.75pt" w:hanging="24pt"/>
      </w:pPr>
    </w:lvl>
    <w:lvl w:ilvl="8" w:tplc="0409001B" w:tentative="1">
      <w:start w:val="1"/>
      <w:numFmt w:val="lowerRoman"/>
      <w:lvlText w:val="%9."/>
      <w:lvlJc w:val="end"/>
      <w:pPr>
        <w:ind w:start="222.75pt" w:hanging="24pt"/>
      </w:pPr>
    </w:lvl>
  </w:abstractNum>
  <w:abstractNum w:abstractNumId="5" w15:restartNumberingAfterBreak="0">
    <w:nsid w:val="4E2A64D1"/>
    <w:multiLevelType w:val="hybridMultilevel"/>
    <w:tmpl w:val="B1B26622"/>
    <w:lvl w:ilvl="0" w:tplc="7CA07896">
      <w:start w:val="1"/>
      <w:numFmt w:val="taiwaneseCountingThousand"/>
      <w:lvlText w:val="（%1）"/>
      <w:lvlJc w:val="start"/>
      <w:pPr>
        <w:ind w:start="64pt" w:hanging="42.75pt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start"/>
      <w:pPr>
        <w:ind w:start="69.25pt" w:hanging="24pt"/>
      </w:pPr>
    </w:lvl>
    <w:lvl w:ilvl="2" w:tplc="0409001B" w:tentative="1">
      <w:start w:val="1"/>
      <w:numFmt w:val="lowerRoman"/>
      <w:lvlText w:val="%3."/>
      <w:lvlJc w:val="end"/>
      <w:pPr>
        <w:ind w:start="93.25pt" w:hanging="24pt"/>
      </w:pPr>
    </w:lvl>
    <w:lvl w:ilvl="3" w:tplc="0409000F" w:tentative="1">
      <w:start w:val="1"/>
      <w:numFmt w:val="decimal"/>
      <w:lvlText w:val="%4."/>
      <w:lvlJc w:val="start"/>
      <w:pPr>
        <w:ind w:start="117.25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41.25pt" w:hanging="24pt"/>
      </w:pPr>
    </w:lvl>
    <w:lvl w:ilvl="5" w:tplc="0409001B" w:tentative="1">
      <w:start w:val="1"/>
      <w:numFmt w:val="lowerRoman"/>
      <w:lvlText w:val="%6."/>
      <w:lvlJc w:val="end"/>
      <w:pPr>
        <w:ind w:start="165.25pt" w:hanging="24pt"/>
      </w:pPr>
    </w:lvl>
    <w:lvl w:ilvl="6" w:tplc="0409000F" w:tentative="1">
      <w:start w:val="1"/>
      <w:numFmt w:val="decimal"/>
      <w:lvlText w:val="%7."/>
      <w:lvlJc w:val="start"/>
      <w:pPr>
        <w:ind w:start="189.25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213.25pt" w:hanging="24pt"/>
      </w:pPr>
    </w:lvl>
    <w:lvl w:ilvl="8" w:tplc="0409001B" w:tentative="1">
      <w:start w:val="1"/>
      <w:numFmt w:val="lowerRoman"/>
      <w:lvlText w:val="%9."/>
      <w:lvlJc w:val="end"/>
      <w:pPr>
        <w:ind w:start="237.25pt" w:hanging="24pt"/>
      </w:pPr>
    </w:lvl>
  </w:abstractNum>
  <w:abstractNum w:abstractNumId="6" w15:restartNumberingAfterBreak="0">
    <w:nsid w:val="50FF1763"/>
    <w:multiLevelType w:val="hybridMultilevel"/>
    <w:tmpl w:val="B1B26622"/>
    <w:lvl w:ilvl="0" w:tplc="7CA07896">
      <w:start w:val="1"/>
      <w:numFmt w:val="taiwaneseCountingThousand"/>
      <w:lvlText w:val="（%1）"/>
      <w:lvlJc w:val="start"/>
      <w:pPr>
        <w:ind w:start="64pt" w:hanging="42.75pt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start"/>
      <w:pPr>
        <w:ind w:start="69.25pt" w:hanging="24pt"/>
      </w:pPr>
    </w:lvl>
    <w:lvl w:ilvl="2" w:tplc="0409001B" w:tentative="1">
      <w:start w:val="1"/>
      <w:numFmt w:val="lowerRoman"/>
      <w:lvlText w:val="%3."/>
      <w:lvlJc w:val="end"/>
      <w:pPr>
        <w:ind w:start="93.25pt" w:hanging="24pt"/>
      </w:pPr>
    </w:lvl>
    <w:lvl w:ilvl="3" w:tplc="0409000F" w:tentative="1">
      <w:start w:val="1"/>
      <w:numFmt w:val="decimal"/>
      <w:lvlText w:val="%4."/>
      <w:lvlJc w:val="start"/>
      <w:pPr>
        <w:ind w:start="117.25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41.25pt" w:hanging="24pt"/>
      </w:pPr>
    </w:lvl>
    <w:lvl w:ilvl="5" w:tplc="0409001B" w:tentative="1">
      <w:start w:val="1"/>
      <w:numFmt w:val="lowerRoman"/>
      <w:lvlText w:val="%6."/>
      <w:lvlJc w:val="end"/>
      <w:pPr>
        <w:ind w:start="165.25pt" w:hanging="24pt"/>
      </w:pPr>
    </w:lvl>
    <w:lvl w:ilvl="6" w:tplc="0409000F" w:tentative="1">
      <w:start w:val="1"/>
      <w:numFmt w:val="decimal"/>
      <w:lvlText w:val="%7."/>
      <w:lvlJc w:val="start"/>
      <w:pPr>
        <w:ind w:start="189.25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213.25pt" w:hanging="24pt"/>
      </w:pPr>
    </w:lvl>
    <w:lvl w:ilvl="8" w:tplc="0409001B" w:tentative="1">
      <w:start w:val="1"/>
      <w:numFmt w:val="lowerRoman"/>
      <w:lvlText w:val="%9."/>
      <w:lvlJc w:val="end"/>
      <w:pPr>
        <w:ind w:start="237.25pt" w:hanging="24pt"/>
      </w:pPr>
    </w:lvl>
  </w:abstractNum>
  <w:abstractNum w:abstractNumId="7" w15:restartNumberingAfterBreak="0">
    <w:nsid w:val="52FF5487"/>
    <w:multiLevelType w:val="hybridMultilevel"/>
    <w:tmpl w:val="8B9C6DD2"/>
    <w:lvl w:ilvl="0" w:tplc="B228513C">
      <w:start w:val="1"/>
      <w:numFmt w:val="taiwaneseCountingThousand"/>
      <w:lvlText w:val="%1、"/>
      <w:lvlJc w:val="start"/>
      <w:pPr>
        <w:ind w:start="36pt" w:hanging="36pt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start"/>
      <w:pPr>
        <w:ind w:start="48pt" w:hanging="24pt"/>
      </w:pPr>
    </w:lvl>
    <w:lvl w:ilvl="2" w:tplc="0409001B" w:tentative="1">
      <w:start w:val="1"/>
      <w:numFmt w:val="lowerRoman"/>
      <w:lvlText w:val="%3."/>
      <w:lvlJc w:val="end"/>
      <w:pPr>
        <w:ind w:start="72pt" w:hanging="24pt"/>
      </w:pPr>
    </w:lvl>
    <w:lvl w:ilvl="3" w:tplc="0409000F" w:tentative="1">
      <w:start w:val="1"/>
      <w:numFmt w:val="decimal"/>
      <w:lvlText w:val="%4."/>
      <w:lvlJc w:val="start"/>
      <w:pPr>
        <w:ind w:start="96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20pt" w:hanging="24pt"/>
      </w:pPr>
    </w:lvl>
    <w:lvl w:ilvl="5" w:tplc="0409001B" w:tentative="1">
      <w:start w:val="1"/>
      <w:numFmt w:val="lowerRoman"/>
      <w:lvlText w:val="%6."/>
      <w:lvlJc w:val="end"/>
      <w:pPr>
        <w:ind w:start="144pt" w:hanging="24pt"/>
      </w:pPr>
    </w:lvl>
    <w:lvl w:ilvl="6" w:tplc="0409000F" w:tentative="1">
      <w:start w:val="1"/>
      <w:numFmt w:val="decimal"/>
      <w:lvlText w:val="%7."/>
      <w:lvlJc w:val="start"/>
      <w:pPr>
        <w:ind w:start="168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192pt" w:hanging="24pt"/>
      </w:pPr>
    </w:lvl>
    <w:lvl w:ilvl="8" w:tplc="0409001B" w:tentative="1">
      <w:start w:val="1"/>
      <w:numFmt w:val="lowerRoman"/>
      <w:lvlText w:val="%9."/>
      <w:lvlJc w:val="end"/>
      <w:pPr>
        <w:ind w:start="216pt" w:hanging="24pt"/>
      </w:pPr>
    </w:lvl>
  </w:abstractNum>
  <w:abstractNum w:abstractNumId="8" w15:restartNumberingAfterBreak="0">
    <w:nsid w:val="5A37441F"/>
    <w:multiLevelType w:val="hybridMultilevel"/>
    <w:tmpl w:val="B1B26622"/>
    <w:lvl w:ilvl="0" w:tplc="7CA07896">
      <w:start w:val="1"/>
      <w:numFmt w:val="taiwaneseCountingThousand"/>
      <w:lvlText w:val="（%1）"/>
      <w:lvlJc w:val="start"/>
      <w:pPr>
        <w:ind w:start="64pt" w:hanging="42.75pt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start"/>
      <w:pPr>
        <w:ind w:start="69.25pt" w:hanging="24pt"/>
      </w:pPr>
    </w:lvl>
    <w:lvl w:ilvl="2" w:tplc="0409001B" w:tentative="1">
      <w:start w:val="1"/>
      <w:numFmt w:val="lowerRoman"/>
      <w:lvlText w:val="%3."/>
      <w:lvlJc w:val="end"/>
      <w:pPr>
        <w:ind w:start="93.25pt" w:hanging="24pt"/>
      </w:pPr>
    </w:lvl>
    <w:lvl w:ilvl="3" w:tplc="0409000F" w:tentative="1">
      <w:start w:val="1"/>
      <w:numFmt w:val="decimal"/>
      <w:lvlText w:val="%4."/>
      <w:lvlJc w:val="start"/>
      <w:pPr>
        <w:ind w:start="117.25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41.25pt" w:hanging="24pt"/>
      </w:pPr>
    </w:lvl>
    <w:lvl w:ilvl="5" w:tplc="0409001B" w:tentative="1">
      <w:start w:val="1"/>
      <w:numFmt w:val="lowerRoman"/>
      <w:lvlText w:val="%6."/>
      <w:lvlJc w:val="end"/>
      <w:pPr>
        <w:ind w:start="165.25pt" w:hanging="24pt"/>
      </w:pPr>
    </w:lvl>
    <w:lvl w:ilvl="6" w:tplc="0409000F" w:tentative="1">
      <w:start w:val="1"/>
      <w:numFmt w:val="decimal"/>
      <w:lvlText w:val="%7."/>
      <w:lvlJc w:val="start"/>
      <w:pPr>
        <w:ind w:start="189.25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213.25pt" w:hanging="24pt"/>
      </w:pPr>
    </w:lvl>
    <w:lvl w:ilvl="8" w:tplc="0409001B" w:tentative="1">
      <w:start w:val="1"/>
      <w:numFmt w:val="lowerRoman"/>
      <w:lvlText w:val="%9."/>
      <w:lvlJc w:val="end"/>
      <w:pPr>
        <w:ind w:start="237.25pt" w:hanging="24pt"/>
      </w:pPr>
    </w:lvl>
  </w:abstractNum>
  <w:abstractNum w:abstractNumId="9" w15:restartNumberingAfterBreak="0">
    <w:nsid w:val="6F58408F"/>
    <w:multiLevelType w:val="hybridMultilevel"/>
    <w:tmpl w:val="B1B26622"/>
    <w:lvl w:ilvl="0" w:tplc="7CA07896">
      <w:start w:val="1"/>
      <w:numFmt w:val="taiwaneseCountingThousand"/>
      <w:lvlText w:val="（%1）"/>
      <w:lvlJc w:val="start"/>
      <w:pPr>
        <w:ind w:start="64pt" w:hanging="42.75pt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start"/>
      <w:pPr>
        <w:ind w:start="69.25pt" w:hanging="24pt"/>
      </w:pPr>
    </w:lvl>
    <w:lvl w:ilvl="2" w:tplc="0409001B" w:tentative="1">
      <w:start w:val="1"/>
      <w:numFmt w:val="lowerRoman"/>
      <w:lvlText w:val="%3."/>
      <w:lvlJc w:val="end"/>
      <w:pPr>
        <w:ind w:start="93.25pt" w:hanging="24pt"/>
      </w:pPr>
    </w:lvl>
    <w:lvl w:ilvl="3" w:tplc="0409000F" w:tentative="1">
      <w:start w:val="1"/>
      <w:numFmt w:val="decimal"/>
      <w:lvlText w:val="%4."/>
      <w:lvlJc w:val="start"/>
      <w:pPr>
        <w:ind w:start="117.25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41.25pt" w:hanging="24pt"/>
      </w:pPr>
    </w:lvl>
    <w:lvl w:ilvl="5" w:tplc="0409001B" w:tentative="1">
      <w:start w:val="1"/>
      <w:numFmt w:val="lowerRoman"/>
      <w:lvlText w:val="%6."/>
      <w:lvlJc w:val="end"/>
      <w:pPr>
        <w:ind w:start="165.25pt" w:hanging="24pt"/>
      </w:pPr>
    </w:lvl>
    <w:lvl w:ilvl="6" w:tplc="0409000F" w:tentative="1">
      <w:start w:val="1"/>
      <w:numFmt w:val="decimal"/>
      <w:lvlText w:val="%7."/>
      <w:lvlJc w:val="start"/>
      <w:pPr>
        <w:ind w:start="189.25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213.25pt" w:hanging="24pt"/>
      </w:pPr>
    </w:lvl>
    <w:lvl w:ilvl="8" w:tplc="0409001B" w:tentative="1">
      <w:start w:val="1"/>
      <w:numFmt w:val="lowerRoman"/>
      <w:lvlText w:val="%9."/>
      <w:lvlJc w:val="end"/>
      <w:pPr>
        <w:ind w:start="237.25pt" w:hanging="24pt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0"/>
  </w:num>
  <w:num w:numId="5">
    <w:abstractNumId w:val="9"/>
  </w:num>
  <w:num w:numId="6">
    <w:abstractNumId w:val="6"/>
  </w:num>
  <w:num w:numId="7">
    <w:abstractNumId w:val="4"/>
  </w:num>
  <w:num w:numId="8">
    <w:abstractNumId w:val="5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sl="http://schemas.openxmlformats.org/schemaLibrary/2006/main" mc:Ignorable="w14 w15">
  <w:zoom w:percent="110%"/>
  <w:bordersDoNotSurroundHeader/>
  <w:bordersDoNotSurroundFooter/>
  <w:defaultTabStop w:val="24pt"/>
  <w:drawingGridHorizontalSpacing w:val="6pt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249"/>
    <w:rsid w:val="000935A5"/>
    <w:rsid w:val="000C3359"/>
    <w:rsid w:val="000F73B2"/>
    <w:rsid w:val="00173AF8"/>
    <w:rsid w:val="002A4DFF"/>
    <w:rsid w:val="00306C21"/>
    <w:rsid w:val="00391249"/>
    <w:rsid w:val="003A2F4C"/>
    <w:rsid w:val="003A370B"/>
    <w:rsid w:val="004746EC"/>
    <w:rsid w:val="005C3716"/>
    <w:rsid w:val="005F3F86"/>
    <w:rsid w:val="006423C6"/>
    <w:rsid w:val="00660100"/>
    <w:rsid w:val="006A0BF8"/>
    <w:rsid w:val="006D7DFE"/>
    <w:rsid w:val="00714651"/>
    <w:rsid w:val="007D0006"/>
    <w:rsid w:val="00806E16"/>
    <w:rsid w:val="00820469"/>
    <w:rsid w:val="0084629B"/>
    <w:rsid w:val="0089445A"/>
    <w:rsid w:val="009B5FCF"/>
    <w:rsid w:val="00A328D3"/>
    <w:rsid w:val="00AC4DB2"/>
    <w:rsid w:val="00AF71AE"/>
    <w:rsid w:val="00B84B8C"/>
    <w:rsid w:val="00BA46C1"/>
    <w:rsid w:val="00C365B5"/>
    <w:rsid w:val="00C82E08"/>
    <w:rsid w:val="00D05B14"/>
    <w:rsid w:val="00E65469"/>
    <w:rsid w:val="00E86234"/>
    <w:rsid w:val="00F35BA2"/>
    <w:rsid w:val="00F432C6"/>
    <w:rsid w:val="00F5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6802FB97-7854-42AD-A05A-04434993F51B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124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4DB2"/>
    <w:pPr>
      <w:tabs>
        <w:tab w:val="center" w:pos="207.65pt"/>
        <w:tab w:val="end" w:pos="415.30pt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C4DB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C4DB2"/>
    <w:pPr>
      <w:tabs>
        <w:tab w:val="center" w:pos="207.65pt"/>
        <w:tab w:val="end" w:pos="415.30pt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C4DB2"/>
    <w:rPr>
      <w:sz w:val="20"/>
      <w:szCs w:val="20"/>
    </w:rPr>
  </w:style>
  <w:style w:type="paragraph" w:styleId="a7">
    <w:name w:val="List Paragraph"/>
    <w:basedOn w:val="a"/>
    <w:uiPriority w:val="34"/>
    <w:qFormat/>
    <w:rsid w:val="00C82E08"/>
    <w:pPr>
      <w:ind w:startChars="200" w:start="24pt"/>
    </w:pPr>
  </w:style>
  <w:style w:type="table" w:styleId="a8">
    <w:name w:val="Table Grid"/>
    <w:basedOn w:val="a1"/>
    <w:uiPriority w:val="39"/>
    <w:rsid w:val="00820469"/>
    <w:tblPr>
      <w:tblBorders>
        <w:top w:val="single" w:sz="4" w:space="0" w:color="auto"/>
        <w:start w:val="single" w:sz="4" w:space="0" w:color="auto"/>
        <w:bottom w:val="single" w:sz="4" w:space="0" w:color="auto"/>
        <w:end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fontTable" Target="fontTable.xml"/><Relationship Id="rId3" Type="http://purl.oclc.org/ooxml/officeDocument/relationships/settings" Target="settings.xml"/><Relationship Id="rId7" Type="http://purl.oclc.org/ooxml/officeDocument/relationships/footer" Target="footer1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endnotes" Target="endnotes.xml"/><Relationship Id="rId5" Type="http://purl.oclc.org/ooxml/officeDocument/relationships/footnotes" Target="footnotes.xml"/><Relationship Id="rId4" Type="http://purl.oclc.org/ooxml/officeDocument/relationships/webSettings" Target="webSettings.xml"/><Relationship Id="rId9" Type="http://purl.oclc.org/ooxml/officeDocument/relationships/theme" Target="theme/theme1.xml"/></Relationships>
</file>

<file path=word/theme/theme1.xml><?xml version="1.0" encoding="utf-8"?>
<a:theme xmlns:a="http://purl.oclc.org/ooxml/drawingml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</Template>
  <TotalTime>0</TotalTime>
  <Pages>5</Pages>
  <Words>287</Words>
  <Characters>1638</Characters>
  <Application>Microsoft Office Word</Application>
  <DocSecurity>0</DocSecurity>
  <Lines>13</Lines>
  <Paragraphs>3</Paragraphs>
  <ScaleCrop>false</ScaleCrop>
  <Company/>
  <LinksUpToDate>false</LinksUpToDate>
  <CharactersWithSpaces>1922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林幸璇</dc:creator>
  <cp:keywords/>
  <dc:description/>
  <cp:lastModifiedBy>陳嘉胤</cp:lastModifiedBy>
  <cp:revision>2</cp:revision>
  <dcterms:created xsi:type="dcterms:W3CDTF">2019-07-04T06:52:00Z</dcterms:created>
  <dcterms:modified xsi:type="dcterms:W3CDTF">2019-07-04T06:52:00Z</dcterms:modified>
</cp:coreProperties>
</file>