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2FB" w:rsidRDefault="00E50B56">
      <w:pPr>
        <w:pStyle w:val="Standard"/>
        <w:ind w:right="-197"/>
      </w:pPr>
      <w:r>
        <w:rPr>
          <w:rFonts w:ascii="標楷體" w:eastAsia="標楷體" w:hAnsi="標楷體" w:cs="標楷體"/>
          <w:sz w:val="40"/>
          <w:szCs w:val="40"/>
        </w:rPr>
        <w:t>臺中市政府地方稅務局</w:t>
      </w:r>
      <w:r>
        <w:rPr>
          <w:rFonts w:ascii="標楷體" w:eastAsia="標楷體" w:hAnsi="標楷體" w:cs="標楷體"/>
          <w:bCs/>
          <w:sz w:val="40"/>
          <w:szCs w:val="40"/>
        </w:rPr>
        <w:t>實施中午不打烊作業要點</w:t>
      </w:r>
    </w:p>
    <w:p w:rsidR="003C42FB" w:rsidRDefault="00E50B56">
      <w:pPr>
        <w:pStyle w:val="Standard"/>
        <w:spacing w:line="400" w:lineRule="exact"/>
        <w:jc w:val="right"/>
      </w:pPr>
      <w:r>
        <w:rPr>
          <w:rFonts w:ascii="標楷體" w:eastAsia="標楷體" w:hAnsi="標楷體" w:cs="標楷體"/>
        </w:rPr>
        <w:t>中華民國</w:t>
      </w:r>
      <w:r>
        <w:rPr>
          <w:rFonts w:ascii="標楷體" w:eastAsia="標楷體" w:hAnsi="標楷體" w:cs="標楷體"/>
        </w:rPr>
        <w:t>100</w:t>
      </w:r>
      <w:r>
        <w:rPr>
          <w:rFonts w:ascii="標楷體" w:eastAsia="標楷體" w:hAnsi="標楷體" w:cs="標楷體"/>
        </w:rPr>
        <w:t>年</w:t>
      </w:r>
      <w:r>
        <w:rPr>
          <w:rFonts w:ascii="標楷體" w:eastAsia="標楷體" w:hAnsi="標楷體" w:cs="標楷體"/>
        </w:rPr>
        <w:t>1</w:t>
      </w:r>
      <w:r>
        <w:rPr>
          <w:rFonts w:ascii="標楷體" w:eastAsia="標楷體" w:hAnsi="標楷體" w:cs="標楷體"/>
        </w:rPr>
        <w:t>月</w:t>
      </w:r>
      <w:r>
        <w:rPr>
          <w:rFonts w:ascii="標楷體" w:eastAsia="標楷體" w:hAnsi="標楷體" w:cs="標楷體"/>
        </w:rPr>
        <w:t>13</w:t>
      </w:r>
      <w:r>
        <w:rPr>
          <w:rFonts w:ascii="標楷體" w:eastAsia="標楷體" w:hAnsi="標楷體" w:cs="標楷體"/>
        </w:rPr>
        <w:t>日中市稅企字第</w:t>
      </w:r>
      <w:r>
        <w:rPr>
          <w:rFonts w:ascii="標楷體" w:eastAsia="標楷體" w:hAnsi="標楷體" w:cs="標楷體"/>
        </w:rPr>
        <w:t>1002500039</w:t>
      </w:r>
      <w:r>
        <w:rPr>
          <w:rFonts w:ascii="標楷體" w:eastAsia="標楷體" w:hAnsi="標楷體" w:cs="標楷體"/>
        </w:rPr>
        <w:t>號函訂定</w:t>
      </w:r>
    </w:p>
    <w:p w:rsidR="003C42FB" w:rsidRDefault="00E50B56">
      <w:pPr>
        <w:pStyle w:val="Standard"/>
        <w:spacing w:line="400" w:lineRule="exact"/>
        <w:ind w:right="26"/>
        <w:jc w:val="right"/>
      </w:pPr>
      <w:r>
        <w:rPr>
          <w:rFonts w:ascii="標楷體" w:eastAsia="標楷體" w:hAnsi="標楷體" w:cs="標楷體"/>
        </w:rPr>
        <w:t xml:space="preserve">                                 </w:t>
      </w:r>
      <w:r>
        <w:rPr>
          <w:rFonts w:ascii="標楷體" w:eastAsia="標楷體" w:hAnsi="標楷體" w:cs="標楷體"/>
        </w:rPr>
        <w:t>並溯自</w:t>
      </w:r>
      <w:r>
        <w:rPr>
          <w:rFonts w:ascii="標楷體" w:eastAsia="標楷體" w:hAnsi="標楷體" w:cs="標楷體"/>
        </w:rPr>
        <w:t>99</w:t>
      </w:r>
      <w:r>
        <w:rPr>
          <w:rFonts w:ascii="標楷體" w:eastAsia="標楷體" w:hAnsi="標楷體" w:cs="標楷體"/>
        </w:rPr>
        <w:t>年</w:t>
      </w:r>
      <w:r>
        <w:rPr>
          <w:rFonts w:ascii="標楷體" w:eastAsia="標楷體" w:hAnsi="標楷體" w:cs="標楷體"/>
        </w:rPr>
        <w:t>12</w:t>
      </w:r>
      <w:r>
        <w:rPr>
          <w:rFonts w:ascii="標楷體" w:eastAsia="標楷體" w:hAnsi="標楷體" w:cs="標楷體"/>
        </w:rPr>
        <w:t>月</w:t>
      </w:r>
      <w:r>
        <w:rPr>
          <w:rFonts w:ascii="標楷體" w:eastAsia="標楷體" w:hAnsi="標楷體" w:cs="標楷體"/>
        </w:rPr>
        <w:t>25</w:t>
      </w:r>
      <w:r>
        <w:rPr>
          <w:rFonts w:ascii="標楷體" w:eastAsia="標楷體" w:hAnsi="標楷體" w:cs="標楷體"/>
        </w:rPr>
        <w:t>日起生效</w:t>
      </w:r>
    </w:p>
    <w:p w:rsidR="003C42FB" w:rsidRDefault="00E50B56">
      <w:pPr>
        <w:pStyle w:val="Standard"/>
        <w:spacing w:line="400" w:lineRule="exact"/>
        <w:jc w:val="right"/>
      </w:pPr>
      <w:r>
        <w:rPr>
          <w:rFonts w:ascii="標楷體" w:eastAsia="標楷體" w:hAnsi="標楷體" w:cs="標楷體"/>
        </w:rPr>
        <w:t>中華民國</w:t>
      </w:r>
      <w:r>
        <w:rPr>
          <w:rFonts w:ascii="標楷體" w:eastAsia="標楷體" w:hAnsi="標楷體" w:cs="標楷體"/>
        </w:rPr>
        <w:t>101</w:t>
      </w:r>
      <w:r>
        <w:rPr>
          <w:rFonts w:ascii="標楷體" w:eastAsia="標楷體" w:hAnsi="標楷體" w:cs="標楷體"/>
        </w:rPr>
        <w:t>年</w:t>
      </w:r>
      <w:r>
        <w:rPr>
          <w:rFonts w:ascii="標楷體" w:eastAsia="標楷體" w:hAnsi="標楷體" w:cs="標楷體"/>
        </w:rPr>
        <w:t>6</w:t>
      </w:r>
      <w:r>
        <w:rPr>
          <w:rFonts w:ascii="標楷體" w:eastAsia="標楷體" w:hAnsi="標楷體" w:cs="標楷體"/>
        </w:rPr>
        <w:t>月</w:t>
      </w:r>
      <w:r>
        <w:rPr>
          <w:rFonts w:ascii="標楷體" w:eastAsia="標楷體" w:hAnsi="標楷體" w:cs="標楷體"/>
        </w:rPr>
        <w:t>26</w:t>
      </w:r>
      <w:r>
        <w:rPr>
          <w:rFonts w:ascii="標楷體" w:eastAsia="標楷體" w:hAnsi="標楷體" w:cs="標楷體"/>
        </w:rPr>
        <w:t>日中市稅企字第</w:t>
      </w:r>
      <w:r>
        <w:rPr>
          <w:rFonts w:ascii="標楷體" w:eastAsia="標楷體" w:hAnsi="標楷體" w:cs="標楷體"/>
        </w:rPr>
        <w:t>1012500117</w:t>
      </w:r>
      <w:r>
        <w:rPr>
          <w:rFonts w:ascii="標楷體" w:eastAsia="標楷體" w:hAnsi="標楷體" w:cs="標楷體"/>
        </w:rPr>
        <w:t>號函修正</w:t>
      </w:r>
    </w:p>
    <w:p w:rsidR="003C42FB" w:rsidRDefault="00E50B56">
      <w:pPr>
        <w:pStyle w:val="Standard"/>
        <w:spacing w:line="400" w:lineRule="exact"/>
        <w:jc w:val="right"/>
      </w:pPr>
      <w:r>
        <w:rPr>
          <w:rFonts w:ascii="標楷體" w:eastAsia="標楷體" w:hAnsi="標楷體" w:cs="標楷體"/>
        </w:rPr>
        <w:t>中華民國</w:t>
      </w:r>
      <w:r>
        <w:rPr>
          <w:rFonts w:ascii="標楷體" w:eastAsia="標楷體" w:hAnsi="標楷體" w:cs="標楷體"/>
        </w:rPr>
        <w:t>108</w:t>
      </w:r>
      <w:r>
        <w:rPr>
          <w:rFonts w:ascii="標楷體" w:eastAsia="標楷體" w:hAnsi="標楷體" w:cs="標楷體"/>
        </w:rPr>
        <w:t>年</w:t>
      </w:r>
      <w:r w:rsidR="006E2681">
        <w:rPr>
          <w:rFonts w:ascii="標楷體" w:eastAsia="標楷體" w:hAnsi="標楷體" w:cs="標楷體"/>
        </w:rPr>
        <w:t>7</w:t>
      </w:r>
      <w:r>
        <w:rPr>
          <w:rFonts w:ascii="標楷體" w:eastAsia="標楷體" w:hAnsi="標楷體" w:cs="標楷體"/>
        </w:rPr>
        <w:t>月</w:t>
      </w:r>
      <w:r w:rsidR="006E2681">
        <w:rPr>
          <w:rFonts w:ascii="標楷體" w:eastAsia="標楷體" w:hAnsi="標楷體" w:cs="標楷體"/>
        </w:rPr>
        <w:t>1</w:t>
      </w:r>
      <w:r>
        <w:rPr>
          <w:rFonts w:ascii="標楷體" w:eastAsia="標楷體" w:hAnsi="標楷體" w:cs="標楷體"/>
        </w:rPr>
        <w:t>日中市稅企字第</w:t>
      </w:r>
      <w:r>
        <w:rPr>
          <w:rFonts w:ascii="標楷體" w:eastAsia="標楷體" w:hAnsi="標楷體" w:cs="標楷體"/>
        </w:rPr>
        <w:t>1080500172</w:t>
      </w:r>
      <w:r>
        <w:rPr>
          <w:rFonts w:ascii="標楷體" w:eastAsia="標楷體" w:hAnsi="標楷體" w:cs="標楷體"/>
        </w:rPr>
        <w:t>號函修正</w:t>
      </w:r>
    </w:p>
    <w:p w:rsidR="003C42FB" w:rsidRPr="00110D0F" w:rsidRDefault="003C42FB">
      <w:pPr>
        <w:pStyle w:val="Standard"/>
        <w:spacing w:line="400" w:lineRule="exact"/>
        <w:jc w:val="right"/>
        <w:rPr>
          <w:rFonts w:ascii="標楷體" w:eastAsia="標楷體" w:hAnsi="標楷體" w:cs="標楷體"/>
          <w:bCs/>
          <w:sz w:val="36"/>
          <w:szCs w:val="36"/>
        </w:rPr>
      </w:pPr>
      <w:bookmarkStart w:id="0" w:name="_GoBack"/>
      <w:bookmarkEnd w:id="0"/>
    </w:p>
    <w:p w:rsidR="003C42FB" w:rsidRDefault="00E50B56">
      <w:pPr>
        <w:pStyle w:val="Textbodyindent"/>
        <w:spacing w:after="0" w:line="460" w:lineRule="exact"/>
        <w:ind w:left="566" w:hanging="566"/>
      </w:pPr>
      <w:r>
        <w:rPr>
          <w:rFonts w:ascii="標楷體" w:eastAsia="標楷體" w:hAnsi="標楷體" w:cs="標楷體"/>
          <w:sz w:val="28"/>
          <w:szCs w:val="28"/>
        </w:rPr>
        <w:t>一、臺中市政府地方稅務局為便利民眾申辦案件，彈性調整服務時間，實施中午不打烊，落實便民服務，特訂定本要點。</w:t>
      </w:r>
    </w:p>
    <w:p w:rsidR="003C42FB" w:rsidRDefault="00E50B56">
      <w:pPr>
        <w:pStyle w:val="Textbodyindent"/>
        <w:spacing w:after="0" w:line="460" w:lineRule="exact"/>
        <w:ind w:left="496" w:hanging="496"/>
      </w:pPr>
      <w:r>
        <w:rPr>
          <w:rFonts w:ascii="標楷體" w:eastAsia="標楷體" w:hAnsi="標楷體" w:cs="標楷體"/>
          <w:sz w:val="28"/>
          <w:szCs w:val="28"/>
        </w:rPr>
        <w:t>二、作業時間：於上班日中午十二時至下午一時。</w:t>
      </w:r>
    </w:p>
    <w:p w:rsidR="003C42FB" w:rsidRDefault="00E50B56">
      <w:pPr>
        <w:pStyle w:val="Textbodyindent"/>
        <w:spacing w:after="0" w:line="460" w:lineRule="exact"/>
        <w:ind w:left="1982" w:hanging="1982"/>
      </w:pPr>
      <w:r>
        <w:rPr>
          <w:rFonts w:ascii="標楷體" w:eastAsia="標楷體" w:hAnsi="標楷體" w:cs="標楷體"/>
          <w:sz w:val="28"/>
          <w:szCs w:val="28"/>
        </w:rPr>
        <w:t>三、作業單位：全功能服務櫃台、總收文櫃台、土地增值稅及契稅申報收件櫃台與電話客服中心。</w:t>
      </w:r>
    </w:p>
    <w:p w:rsidR="003C42FB" w:rsidRDefault="00E50B56">
      <w:pPr>
        <w:pStyle w:val="Textbodyindent"/>
        <w:spacing w:after="0" w:line="460" w:lineRule="exact"/>
        <w:ind w:left="2036" w:hanging="2036"/>
      </w:pPr>
      <w:r>
        <w:rPr>
          <w:rFonts w:ascii="標楷體" w:eastAsia="標楷體" w:hAnsi="標楷體" w:cs="標楷體"/>
          <w:sz w:val="28"/>
          <w:szCs w:val="28"/>
        </w:rPr>
        <w:t>四、辦理項目：詳如中午不打烊執行項目（如附表）。</w:t>
      </w:r>
    </w:p>
    <w:p w:rsidR="003C42FB" w:rsidRDefault="00E50B56">
      <w:pPr>
        <w:pStyle w:val="Textbodyindent"/>
        <w:spacing w:after="0" w:line="460" w:lineRule="exact"/>
        <w:ind w:left="426" w:hanging="426"/>
      </w:pPr>
      <w:r>
        <w:rPr>
          <w:rFonts w:ascii="標楷體" w:eastAsia="標楷體" w:hAnsi="標楷體" w:cs="標楷體"/>
          <w:sz w:val="28"/>
          <w:szCs w:val="28"/>
        </w:rPr>
        <w:t>五、輪值同仁得由各單位視經費編列狀況自行決定選擇補休或檢附收據核銷餐費。</w:t>
      </w:r>
    </w:p>
    <w:p w:rsidR="003C42FB" w:rsidRDefault="003C42FB">
      <w:pPr>
        <w:pStyle w:val="Standard"/>
        <w:spacing w:line="460" w:lineRule="exact"/>
        <w:rPr>
          <w:rFonts w:ascii="標楷體" w:eastAsia="標楷體" w:hAnsi="標楷體" w:cs="標楷體"/>
          <w:sz w:val="28"/>
          <w:szCs w:val="28"/>
        </w:rPr>
      </w:pPr>
    </w:p>
    <w:p w:rsidR="003C42FB" w:rsidRDefault="003C42FB">
      <w:pPr>
        <w:pStyle w:val="Standard"/>
        <w:spacing w:line="440" w:lineRule="exact"/>
        <w:rPr>
          <w:rFonts w:ascii="標楷體" w:eastAsia="標楷體" w:hAnsi="標楷體" w:cs="標楷體"/>
          <w:sz w:val="28"/>
          <w:szCs w:val="28"/>
        </w:rPr>
      </w:pPr>
    </w:p>
    <w:p w:rsidR="003C42FB" w:rsidRDefault="003C42FB">
      <w:pPr>
        <w:pStyle w:val="Standard"/>
        <w:spacing w:line="400" w:lineRule="exact"/>
        <w:jc w:val="both"/>
        <w:rPr>
          <w:rFonts w:ascii="標楷體" w:eastAsia="標楷體" w:hAnsi="標楷體" w:cs="標楷體"/>
        </w:rPr>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3C42FB">
      <w:pPr>
        <w:pStyle w:val="Standard"/>
        <w:spacing w:line="400" w:lineRule="exact"/>
        <w:jc w:val="both"/>
      </w:pPr>
    </w:p>
    <w:p w:rsidR="003C42FB" w:rsidRDefault="00E50B56">
      <w:pPr>
        <w:pStyle w:val="Standard"/>
        <w:pageBreakBefore/>
        <w:spacing w:line="440" w:lineRule="exact"/>
        <w:ind w:left="-708"/>
        <w:rPr>
          <w:rFonts w:ascii="標楷體" w:eastAsia="標楷體" w:hAnsi="標楷體" w:cs="標楷體"/>
          <w:sz w:val="28"/>
          <w:szCs w:val="28"/>
        </w:rPr>
      </w:pPr>
      <w:r>
        <w:rPr>
          <w:rFonts w:ascii="標楷體" w:eastAsia="標楷體" w:hAnsi="標楷體" w:cs="標楷體"/>
          <w:sz w:val="28"/>
          <w:szCs w:val="28"/>
        </w:rPr>
        <w:lastRenderedPageBreak/>
        <w:t>附表</w:t>
      </w:r>
    </w:p>
    <w:p w:rsidR="003C42FB" w:rsidRDefault="00E50B56">
      <w:pPr>
        <w:pStyle w:val="Standard"/>
        <w:spacing w:line="440" w:lineRule="exact"/>
        <w:jc w:val="center"/>
        <w:rPr>
          <w:rFonts w:ascii="標楷體" w:eastAsia="標楷體" w:hAnsi="標楷體" w:cs="標楷體"/>
          <w:sz w:val="32"/>
          <w:szCs w:val="32"/>
        </w:rPr>
      </w:pPr>
      <w:r>
        <w:rPr>
          <w:rFonts w:ascii="標楷體" w:eastAsia="標楷體" w:hAnsi="標楷體" w:cs="標楷體"/>
          <w:sz w:val="32"/>
          <w:szCs w:val="32"/>
        </w:rPr>
        <w:t>臺中市政府地方稅務局中午不打烊執行項目</w:t>
      </w:r>
    </w:p>
    <w:tbl>
      <w:tblPr>
        <w:tblW w:w="9791" w:type="dxa"/>
        <w:tblInd w:w="-714" w:type="dxa"/>
        <w:tblLayout w:type="fixed"/>
        <w:tblCellMar>
          <w:left w:w="10" w:type="dxa"/>
          <w:right w:w="10" w:type="dxa"/>
        </w:tblCellMar>
        <w:tblLook w:val="0000" w:firstRow="0" w:lastRow="0" w:firstColumn="0" w:lastColumn="0" w:noHBand="0" w:noVBand="0"/>
      </w:tblPr>
      <w:tblGrid>
        <w:gridCol w:w="3474"/>
        <w:gridCol w:w="971"/>
        <w:gridCol w:w="5346"/>
      </w:tblGrid>
      <w:tr w:rsidR="003C42FB">
        <w:tblPrEx>
          <w:tblCellMar>
            <w:top w:w="0" w:type="dxa"/>
            <w:bottom w:w="0" w:type="dxa"/>
          </w:tblCellMar>
        </w:tblPrEx>
        <w:trPr>
          <w:trHeight w:val="170"/>
          <w:tblHeader/>
        </w:trPr>
        <w:tc>
          <w:tcPr>
            <w:tcW w:w="3474" w:type="dxa"/>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360" w:lineRule="exact"/>
              <w:jc w:val="center"/>
              <w:rPr>
                <w:rFonts w:ascii="標楷體" w:eastAsia="標楷體" w:hAnsi="標楷體" w:cs="標楷體"/>
                <w:sz w:val="32"/>
                <w:szCs w:val="32"/>
              </w:rPr>
            </w:pPr>
            <w:r>
              <w:rPr>
                <w:rFonts w:ascii="標楷體" w:eastAsia="標楷體" w:hAnsi="標楷體" w:cs="標楷體"/>
                <w:sz w:val="32"/>
                <w:szCs w:val="32"/>
              </w:rPr>
              <w:t>執行單位</w:t>
            </w:r>
          </w:p>
        </w:tc>
        <w:tc>
          <w:tcPr>
            <w:tcW w:w="63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360" w:lineRule="exact"/>
              <w:jc w:val="center"/>
              <w:rPr>
                <w:rFonts w:ascii="標楷體" w:eastAsia="標楷體" w:hAnsi="標楷體" w:cs="標楷體"/>
                <w:sz w:val="32"/>
                <w:szCs w:val="32"/>
              </w:rPr>
            </w:pPr>
            <w:r>
              <w:rPr>
                <w:rFonts w:ascii="標楷體" w:eastAsia="標楷體" w:hAnsi="標楷體" w:cs="標楷體"/>
                <w:sz w:val="32"/>
                <w:szCs w:val="32"/>
              </w:rPr>
              <w:t>執行項目</w:t>
            </w:r>
          </w:p>
        </w:tc>
      </w:tr>
      <w:tr w:rsidR="003C42FB">
        <w:tblPrEx>
          <w:tblCellMar>
            <w:top w:w="0" w:type="dxa"/>
            <w:bottom w:w="0" w:type="dxa"/>
          </w:tblCellMar>
        </w:tblPrEx>
        <w:tc>
          <w:tcPr>
            <w:tcW w:w="3474" w:type="dxa"/>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rPr>
            </w:pPr>
            <w:r>
              <w:rPr>
                <w:rFonts w:ascii="標楷體" w:eastAsia="標楷體" w:hAnsi="標楷體" w:cs="標楷體"/>
              </w:rPr>
              <w:t>總收文櫃台</w:t>
            </w:r>
          </w:p>
        </w:tc>
        <w:tc>
          <w:tcPr>
            <w:tcW w:w="63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申請案件收文</w:t>
            </w:r>
          </w:p>
        </w:tc>
      </w:tr>
      <w:tr w:rsidR="003C42FB">
        <w:tblPrEx>
          <w:tblCellMar>
            <w:top w:w="0" w:type="dxa"/>
            <w:bottom w:w="0" w:type="dxa"/>
          </w:tblCellMar>
        </w:tblPrEx>
        <w:tc>
          <w:tcPr>
            <w:tcW w:w="3474" w:type="dxa"/>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rPr>
            </w:pPr>
            <w:r>
              <w:rPr>
                <w:rFonts w:ascii="標楷體" w:eastAsia="標楷體" w:hAnsi="標楷體" w:cs="標楷體"/>
              </w:rPr>
              <w:t>土地增值稅、契稅申報收件櫃台</w:t>
            </w:r>
          </w:p>
        </w:tc>
        <w:tc>
          <w:tcPr>
            <w:tcW w:w="63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土地增值稅、契稅申報諮詢、收件、查欠</w:t>
            </w:r>
          </w:p>
        </w:tc>
      </w:tr>
      <w:tr w:rsidR="003C42FB">
        <w:tblPrEx>
          <w:tblCellMar>
            <w:top w:w="0" w:type="dxa"/>
            <w:bottom w:w="0" w:type="dxa"/>
          </w:tblCellMar>
        </w:tblPrEx>
        <w:trPr>
          <w:cantSplit/>
        </w:trPr>
        <w:tc>
          <w:tcPr>
            <w:tcW w:w="347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rPr>
            </w:pPr>
            <w:r>
              <w:rPr>
                <w:rFonts w:ascii="標楷體" w:eastAsia="標楷體" w:hAnsi="標楷體" w:cs="標楷體"/>
              </w:rPr>
              <w:t>全功能服務櫃台</w:t>
            </w:r>
          </w:p>
          <w:p w:rsidR="003C42FB" w:rsidRDefault="00E50B56">
            <w:pPr>
              <w:pStyle w:val="Standard"/>
              <w:spacing w:line="240" w:lineRule="exact"/>
              <w:rPr>
                <w:rFonts w:ascii="標楷體" w:eastAsia="標楷體" w:hAnsi="標楷體" w:cs="標楷體"/>
              </w:rPr>
            </w:pPr>
            <w:r>
              <w:rPr>
                <w:rFonts w:ascii="標楷體" w:eastAsia="標楷體" w:hAnsi="標楷體" w:cs="標楷體"/>
              </w:rPr>
              <w:t>電話客服中心（電話諮詢）</w:t>
            </w:r>
          </w:p>
        </w:tc>
        <w:tc>
          <w:tcPr>
            <w:tcW w:w="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查詢服務</w:t>
            </w: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是否按自用住宅用地稅率課徵地價稅查詢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查詢清查改課情形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查詢土地公告現值</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前次移轉基期物價指數查詢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18"/>
                <w:szCs w:val="18"/>
              </w:rPr>
            </w:pPr>
            <w:r>
              <w:rPr>
                <w:rFonts w:ascii="標楷體" w:eastAsia="標楷體" w:hAnsi="標楷體" w:cs="標楷體"/>
                <w:sz w:val="18"/>
                <w:szCs w:val="18"/>
              </w:rPr>
              <w:t>曾否享用土地增值稅自用住宅優惠稅率查詢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土地增值稅簡易試算</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網路申報情形查詢及補正作業</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土地增值稅收件進度查詢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房屋稅籍編號查詢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契稅估算</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契稅網路案件辦結案狀態查詢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契稅收件進度查詢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使用牌照稅身心障礙者免稅查詢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使用牌照稅欠稅查詢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汽機車最新車籍查詢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違規查詢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違牌紀錄查詢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使用牌照稅繳稅紀錄查詢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使用牌照稅隨課期別紀錄查詢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以證號查車號駕照</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使用牌照稅加註送達註記查詢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娛樂稅稅籍資料查詢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印花稅網路申報大額憑證線上查詢及補正作業</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印花稅網路申報彙總繳納線上查詢及補正作業</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申辦進度查詢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徵銷明細檔查詢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線上試算各稅短收滯納金金額</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非約定交易明細檔查詢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約定書檔線上查詢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退稅進度查詢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線上欠稅查詢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轉帳提兌原因查詢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違章案件管制查詢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限制出境案件網路查詢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查詢參與債權分配資料</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禁止財產處分案件查詢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塗銷禁止財產處分查詢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行政救濟案件管制案件進度及承辦人員查詢</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利用限繳日期估算復查申請期限</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申辦服務</w:t>
            </w: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各稅申請更正納稅義務人身分證號或姓名</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申請按自用住宅用地稅率課徵地價稅</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受災土地申請地價稅減免</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課徵田賦土地申請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公共通行道路、騎樓用地地價稅減免申請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加油站、停車場用地地價稅減免申請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工業用地地價稅減免申請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各稅申請更正納稅義務人通訊地址</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土地增值稅申報</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撤銷土地增值稅申報</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出售土地改用自用住宅用地稅率申請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農業用地移轉不課徵土地增值稅申請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重購土地退還土地增值稅之申請及試算</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房屋稅新、增、改建申報設籍</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房屋坐落門牌變更</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受災房屋損失勘查申請稅捐減免</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申請房屋使用情形變更</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房屋稅納稅義務人名義變更</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合法登記之工廠房屋稅減半申請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海沙房屋稅捐減免申請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輻射房屋稅捐減免申請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契稅申報</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契稅撤銷申報</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受災車輛進廠維修報停退稅申請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使用牌照稅重複繳納申請退稅</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使用牌照稅身心障礙者免稅申請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使用牌照稅一般免稅申請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車輛停駛、繳銷、報廢、註銷退稅申請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車輛環保廢棄報廢退稅申請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車輛失竊註銷退稅申請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受災車輛註銷退稅申請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娛樂稅設立、變更登記申請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娛樂稅停業、復業登記申請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pPr>
            <w:r>
              <w:rPr>
                <w:rFonts w:ascii="標楷體" w:eastAsia="標楷體" w:hAnsi="標楷體" w:cs="標楷體"/>
                <w:sz w:val="20"/>
                <w:szCs w:val="20"/>
              </w:rPr>
              <w:t>娛樂稅歇業</w:t>
            </w:r>
            <w:r>
              <w:rPr>
                <w:rFonts w:ascii="標楷體" w:eastAsia="標楷體" w:hAnsi="標楷體" w:cs="標楷體"/>
                <w:sz w:val="20"/>
                <w:szCs w:val="20"/>
              </w:rPr>
              <w:t>(</w:t>
            </w:r>
            <w:r>
              <w:rPr>
                <w:rFonts w:ascii="標楷體" w:eastAsia="標楷體" w:hAnsi="標楷體" w:cs="標楷體"/>
                <w:sz w:val="20"/>
                <w:szCs w:val="20"/>
              </w:rPr>
              <w:t>註銷登記</w:t>
            </w:r>
            <w:r>
              <w:rPr>
                <w:rFonts w:ascii="標楷體" w:eastAsia="標楷體" w:hAnsi="標楷體" w:cs="標楷體"/>
                <w:sz w:val="20"/>
                <w:szCs w:val="20"/>
              </w:rPr>
              <w:t>)</w:t>
            </w:r>
            <w:r>
              <w:rPr>
                <w:rFonts w:ascii="標楷體" w:eastAsia="標楷體" w:hAnsi="標楷體" w:cs="標楷體"/>
                <w:sz w:val="20"/>
                <w:szCs w:val="20"/>
              </w:rPr>
              <w:t>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pPr>
            <w:r>
              <w:rPr>
                <w:rFonts w:ascii="標楷體" w:eastAsia="標楷體" w:hAnsi="標楷體" w:cs="標楷體"/>
                <w:sz w:val="20"/>
                <w:szCs w:val="20"/>
              </w:rPr>
              <w:t>娛樂稅免徵申請書</w:t>
            </w:r>
            <w:r>
              <w:rPr>
                <w:rFonts w:ascii="標楷體" w:eastAsia="標楷體" w:hAnsi="標楷體" w:cs="標楷體"/>
                <w:sz w:val="20"/>
                <w:szCs w:val="20"/>
              </w:rPr>
              <w:t>(</w:t>
            </w:r>
            <w:r>
              <w:rPr>
                <w:rFonts w:ascii="標楷體" w:eastAsia="標楷體" w:hAnsi="標楷體" w:cs="標楷體"/>
                <w:sz w:val="20"/>
                <w:szCs w:val="20"/>
              </w:rPr>
              <w:t>臨時公演</w:t>
            </w:r>
            <w:r>
              <w:rPr>
                <w:rFonts w:ascii="標楷體" w:eastAsia="標楷體" w:hAnsi="標楷體" w:cs="標楷體"/>
                <w:sz w:val="20"/>
                <w:szCs w:val="20"/>
              </w:rPr>
              <w:t>)</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印花稅彙總總繳重溢繳退稅申請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印花稅大額總繳重溢繳退稅申請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印花稅彙總繳納申請、變更輔導申請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復查申請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發證服務</w:t>
            </w: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核發地價稅繳納證明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核發地價稅轉帳納稅繳納證明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核發地價稅課稅明細表</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房屋稅課稅明細表</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核發房屋稅稅籍證明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提供房屋現值資料</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核發房屋稅繳納證明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核發房屋稅轉帳納稅繳納證明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核發契稅繳納證明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契價證明書</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核發工程受益費繳納證明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核發使用牌照稅繳納證明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核發使用牌照稅轉帳納稅繳納證明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核發娛樂稅繳納證明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申請印花稅大額憑證繳款書開立</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各稅補單</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全國財產總歸戶清單線上查調</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綜合所得資料線上查調</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核發地方稅無欠稅證明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核發放棄國籍無欠稅證明</w:t>
            </w:r>
          </w:p>
        </w:tc>
      </w:tr>
      <w:tr w:rsidR="003C42FB">
        <w:tblPrEx>
          <w:tblCellMar>
            <w:top w:w="0" w:type="dxa"/>
            <w:bottom w:w="0" w:type="dxa"/>
          </w:tblCellMar>
        </w:tblPrEx>
        <w:trPr>
          <w:cantSplit/>
        </w:trPr>
        <w:tc>
          <w:tcPr>
            <w:tcW w:w="347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97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00000" w:rsidRDefault="00E50B56">
            <w:pPr>
              <w:rPr>
                <w:rFonts w:hint="eastAsia"/>
              </w:rPr>
            </w:pPr>
          </w:p>
        </w:tc>
        <w:tc>
          <w:tcPr>
            <w:tcW w:w="5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C42FB" w:rsidRDefault="00E50B56">
            <w:pPr>
              <w:pStyle w:val="Standard"/>
              <w:spacing w:line="240" w:lineRule="exact"/>
              <w:rPr>
                <w:rFonts w:ascii="標楷體" w:eastAsia="標楷體" w:hAnsi="標楷體" w:cs="標楷體"/>
                <w:sz w:val="20"/>
                <w:szCs w:val="20"/>
              </w:rPr>
            </w:pPr>
            <w:r>
              <w:rPr>
                <w:rFonts w:ascii="標楷體" w:eastAsia="標楷體" w:hAnsi="標楷體" w:cs="標楷體"/>
                <w:sz w:val="20"/>
                <w:szCs w:val="20"/>
              </w:rPr>
              <w:t>債權人查調債務人課稅資料</w:t>
            </w:r>
          </w:p>
        </w:tc>
      </w:tr>
    </w:tbl>
    <w:p w:rsidR="003C42FB" w:rsidRDefault="003C42FB">
      <w:pPr>
        <w:pStyle w:val="Standard"/>
      </w:pPr>
    </w:p>
    <w:sectPr w:rsidR="003C42FB">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B56" w:rsidRDefault="00E50B56">
      <w:pPr>
        <w:rPr>
          <w:rFonts w:hint="eastAsia"/>
        </w:rPr>
      </w:pPr>
      <w:r>
        <w:separator/>
      </w:r>
    </w:p>
  </w:endnote>
  <w:endnote w:type="continuationSeparator" w:id="0">
    <w:p w:rsidR="00E50B56" w:rsidRDefault="00E50B5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新細明體, PMingLiU">
    <w:charset w:val="00"/>
    <w:family w:val="roman"/>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sөũ, 'Times New Roman'">
    <w:charset w:val="00"/>
    <w:family w:val="roman"/>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B56" w:rsidRDefault="00E50B56">
      <w:pPr>
        <w:rPr>
          <w:rFonts w:hint="eastAsia"/>
        </w:rPr>
      </w:pPr>
      <w:r>
        <w:rPr>
          <w:color w:val="000000"/>
        </w:rPr>
        <w:separator/>
      </w:r>
    </w:p>
  </w:footnote>
  <w:footnote w:type="continuationSeparator" w:id="0">
    <w:p w:rsidR="00E50B56" w:rsidRDefault="00E50B5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C42FB"/>
    <w:rsid w:val="00110D0F"/>
    <w:rsid w:val="003C42FB"/>
    <w:rsid w:val="006E2681"/>
    <w:rsid w:val="00E50B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20EC30-5FCE-4BD6-A15B-2A7F62BB1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480"/>
    </w:pPr>
  </w:style>
  <w:style w:type="paragraph" w:styleId="a5">
    <w:name w:val="header"/>
    <w:basedOn w:val="Standard"/>
    <w:pPr>
      <w:snapToGrid w:val="0"/>
    </w:pPr>
    <w:rPr>
      <w:sz w:val="20"/>
      <w:szCs w:val="20"/>
    </w:rPr>
  </w:style>
  <w:style w:type="paragraph" w:styleId="a6">
    <w:name w:val="footer"/>
    <w:basedOn w:val="Standard"/>
    <w:pPr>
      <w:snapToGrid w:val="0"/>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a7">
    <w:name w:val="本文縮排 字元"/>
    <w:basedOn w:val="a0"/>
    <w:rPr>
      <w:rFonts w:ascii="Times New Roman" w:eastAsia="新細明體, PMingLiU" w:hAnsi="Times New Roman" w:cs="Times New Roman"/>
      <w:sz w:val="24"/>
      <w:szCs w:val="24"/>
    </w:rPr>
  </w:style>
  <w:style w:type="character" w:customStyle="1" w:styleId="a8">
    <w:name w:val="頁首 字元"/>
    <w:basedOn w:val="a0"/>
    <w:rPr>
      <w:rFonts w:ascii="Times New Roman" w:eastAsia="Times New Roman" w:hAnsi="Times New Roman" w:cs="Times New Roman"/>
      <w:sz w:val="20"/>
      <w:szCs w:val="20"/>
    </w:rPr>
  </w:style>
  <w:style w:type="character" w:customStyle="1" w:styleId="a9">
    <w:name w:val="頁尾 字元"/>
    <w:basedOn w:val="a0"/>
    <w:rPr>
      <w:rFonts w:ascii="Times New Roman" w:eastAsia="Times New Roman" w:hAnsi="Times New Roman" w:cs="Times New Roman"/>
      <w:sz w:val="20"/>
      <w:szCs w:val="20"/>
    </w:rPr>
  </w:style>
  <w:style w:type="character" w:customStyle="1" w:styleId="dialogtext1">
    <w:name w:val="dialog_text1"/>
    <w:basedOn w:val="a0"/>
    <w:rPr>
      <w:rFonts w:ascii="sөũ, 'Times New Roman'" w:eastAsia="sөũ, 'Times New Roman'" w:hAnsi="sөũ, 'Times New Roman'" w:cs="sөũ, 'Times New 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100461</dc:creator>
  <cp:lastModifiedBy>楊雅舒</cp:lastModifiedBy>
  <cp:revision>2</cp:revision>
  <cp:lastPrinted>2019-06-25T17:07:00Z</cp:lastPrinted>
  <dcterms:created xsi:type="dcterms:W3CDTF">2019-07-01T09:08:00Z</dcterms:created>
  <dcterms:modified xsi:type="dcterms:W3CDTF">2019-07-01T09:08:00Z</dcterms:modified>
</cp:coreProperties>
</file>