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4A189E" w:rsidRDefault="004A189E" w:rsidP="004A189E">
      <w:pPr>
        <w:widowControl/>
        <w:rPr>
          <w:rFonts w:eastAsia="標楷體"/>
          <w:sz w:val="40"/>
          <w:szCs w:val="40"/>
        </w:rPr>
      </w:pPr>
      <w:bookmarkStart w:id="0" w:name="_GoBack"/>
      <w:r w:rsidRPr="00C50DFF">
        <w:rPr>
          <w:rFonts w:eastAsia="標楷體" w:hint="eastAsia"/>
          <w:sz w:val="40"/>
          <w:szCs w:val="40"/>
        </w:rPr>
        <w:t>臺</w:t>
      </w:r>
      <w:r>
        <w:rPr>
          <w:rFonts w:eastAsia="標楷體" w:hint="eastAsia"/>
          <w:sz w:val="40"/>
          <w:szCs w:val="40"/>
        </w:rPr>
        <w:t>中市政府各機關爭取及執行中央計畫型補助款業務績效考核要點</w:t>
      </w:r>
    </w:p>
    <w:bookmarkEnd w:id="0"/>
    <w:p w:rsidR="00540417" w:rsidRDefault="00540417" w:rsidP="00540417">
      <w:pPr>
        <w:spacing w:line="240" w:lineRule="atLeast"/>
        <w:jc w:val="right"/>
        <w:rPr>
          <w:rFonts w:ascii="標楷體" w:eastAsia="標楷體" w:hAnsi="標楷體"/>
          <w:kern w:val="0"/>
          <w:sz w:val="20"/>
          <w:szCs w:val="20"/>
        </w:rPr>
      </w:pPr>
      <w:r w:rsidRPr="00AE3C8F">
        <w:rPr>
          <w:rFonts w:eastAsia="標楷體" w:hint="eastAsia"/>
          <w:kern w:val="0"/>
          <w:sz w:val="20"/>
          <w:szCs w:val="20"/>
        </w:rPr>
        <w:t>中華民國</w:t>
      </w:r>
      <w:r w:rsidRPr="00AE3C8F">
        <w:rPr>
          <w:rFonts w:eastAsia="標楷體" w:hint="eastAsia"/>
          <w:kern w:val="0"/>
          <w:sz w:val="20"/>
          <w:szCs w:val="20"/>
        </w:rPr>
        <w:t>100</w:t>
      </w:r>
      <w:r w:rsidRPr="00AE3C8F">
        <w:rPr>
          <w:rFonts w:eastAsia="標楷體" w:hint="eastAsia"/>
          <w:kern w:val="0"/>
          <w:sz w:val="20"/>
          <w:szCs w:val="20"/>
        </w:rPr>
        <w:t>年</w:t>
      </w:r>
      <w:r w:rsidRPr="00AE3C8F">
        <w:rPr>
          <w:rFonts w:eastAsia="標楷體" w:hint="eastAsia"/>
          <w:kern w:val="0"/>
          <w:sz w:val="20"/>
          <w:szCs w:val="20"/>
        </w:rPr>
        <w:t>12</w:t>
      </w:r>
      <w:r w:rsidRPr="00AE3C8F">
        <w:rPr>
          <w:rFonts w:eastAsia="標楷體" w:hint="eastAsia"/>
          <w:kern w:val="0"/>
          <w:sz w:val="20"/>
          <w:szCs w:val="20"/>
        </w:rPr>
        <w:t>月</w:t>
      </w:r>
      <w:r>
        <w:rPr>
          <w:rFonts w:ascii="標楷體" w:eastAsia="標楷體" w:hAnsi="標楷體" w:hint="eastAsia"/>
          <w:kern w:val="0"/>
          <w:sz w:val="20"/>
          <w:szCs w:val="20"/>
        </w:rPr>
        <w:t>8</w:t>
      </w:r>
      <w:r w:rsidRPr="00AE3C8F">
        <w:rPr>
          <w:rFonts w:eastAsia="標楷體" w:hint="eastAsia"/>
          <w:kern w:val="0"/>
          <w:sz w:val="20"/>
          <w:szCs w:val="20"/>
        </w:rPr>
        <w:t>日府授財務字第</w:t>
      </w:r>
      <w:r>
        <w:rPr>
          <w:rFonts w:ascii="標楷體" w:eastAsia="標楷體" w:hAnsi="標楷體" w:hint="eastAsia"/>
          <w:kern w:val="0"/>
          <w:sz w:val="20"/>
          <w:szCs w:val="20"/>
        </w:rPr>
        <w:t>1000240806</w:t>
      </w:r>
      <w:r w:rsidR="00614C61">
        <w:rPr>
          <w:rFonts w:ascii="標楷體" w:eastAsia="標楷體" w:hAnsi="標楷體" w:hint="eastAsia"/>
          <w:kern w:val="0"/>
          <w:sz w:val="20"/>
          <w:szCs w:val="20"/>
        </w:rPr>
        <w:t>號函訂定</w:t>
      </w:r>
    </w:p>
    <w:p w:rsidR="00540417" w:rsidRPr="00540417" w:rsidRDefault="00540417" w:rsidP="00540417">
      <w:pPr>
        <w:spacing w:line="240" w:lineRule="atLeast"/>
        <w:jc w:val="right"/>
        <w:rPr>
          <w:rFonts w:ascii="標楷體" w:eastAsia="標楷體" w:hAnsi="標楷體"/>
          <w:kern w:val="0"/>
          <w:sz w:val="20"/>
          <w:szCs w:val="20"/>
        </w:rPr>
      </w:pPr>
      <w:r w:rsidRPr="00DD25D4">
        <w:rPr>
          <w:rFonts w:ascii="標楷體" w:eastAsia="標楷體" w:hAnsi="標楷體" w:hint="eastAsia"/>
          <w:kern w:val="0"/>
          <w:sz w:val="20"/>
          <w:szCs w:val="20"/>
        </w:rPr>
        <w:t>中華民國102年11月4日府授財務</w:t>
      </w:r>
      <w:r w:rsidRPr="00540417">
        <w:rPr>
          <w:rFonts w:ascii="標楷體" w:eastAsia="標楷體" w:hAnsi="標楷體" w:hint="eastAsia"/>
          <w:kern w:val="0"/>
          <w:sz w:val="20"/>
          <w:szCs w:val="20"/>
        </w:rPr>
        <w:t>字第1020212969</w:t>
      </w:r>
      <w:r w:rsidR="00614C61">
        <w:rPr>
          <w:rFonts w:ascii="標楷體" w:eastAsia="標楷體" w:hAnsi="標楷體" w:hint="eastAsia"/>
          <w:kern w:val="0"/>
          <w:sz w:val="20"/>
          <w:szCs w:val="20"/>
        </w:rPr>
        <w:t>號函修正</w:t>
      </w:r>
    </w:p>
    <w:p w:rsidR="00540417" w:rsidRPr="00540417" w:rsidRDefault="00540417" w:rsidP="00540417">
      <w:pPr>
        <w:spacing w:line="240" w:lineRule="atLeast"/>
        <w:jc w:val="right"/>
        <w:rPr>
          <w:rFonts w:ascii="標楷體" w:eastAsia="標楷體" w:hAnsi="標楷體"/>
          <w:kern w:val="0"/>
          <w:sz w:val="20"/>
          <w:szCs w:val="20"/>
        </w:rPr>
      </w:pPr>
      <w:r w:rsidRPr="00540417">
        <w:rPr>
          <w:rFonts w:ascii="標楷體" w:eastAsia="標楷體" w:hAnsi="標楷體" w:hint="eastAsia"/>
          <w:kern w:val="0"/>
          <w:sz w:val="20"/>
          <w:szCs w:val="20"/>
        </w:rPr>
        <w:t>中華民國105年2月19日府授財務字第</w:t>
      </w:r>
      <w:r w:rsidRPr="00540417">
        <w:rPr>
          <w:rFonts w:ascii="標楷體" w:eastAsia="標楷體" w:hAnsi="標楷體" w:hint="eastAsia"/>
          <w:color w:val="000000"/>
          <w:sz w:val="20"/>
          <w:szCs w:val="20"/>
          <w:shd w:val="clear" w:color="auto" w:fill="FFFFFF"/>
        </w:rPr>
        <w:t>1050034040</w:t>
      </w:r>
      <w:r w:rsidR="00614C61">
        <w:rPr>
          <w:rFonts w:ascii="標楷體" w:eastAsia="標楷體" w:hAnsi="標楷體" w:hint="eastAsia"/>
          <w:kern w:val="0"/>
          <w:sz w:val="20"/>
          <w:szCs w:val="20"/>
        </w:rPr>
        <w:t>號函修正</w:t>
      </w:r>
    </w:p>
    <w:p w:rsidR="00906016" w:rsidRDefault="00906016" w:rsidP="00540417">
      <w:pPr>
        <w:widowControl/>
        <w:spacing w:line="240" w:lineRule="atLeast"/>
        <w:jc w:val="right"/>
        <w:rPr>
          <w:rFonts w:ascii="標楷體" w:eastAsia="標楷體" w:hAnsi="標楷體"/>
          <w:sz w:val="20"/>
          <w:szCs w:val="20"/>
        </w:rPr>
      </w:pPr>
      <w:r w:rsidRPr="00540417">
        <w:rPr>
          <w:rFonts w:ascii="標楷體" w:eastAsia="標楷體" w:hAnsi="標楷體" w:hint="eastAsia"/>
          <w:sz w:val="20"/>
          <w:szCs w:val="20"/>
        </w:rPr>
        <w:t>中華民國</w:t>
      </w:r>
      <w:r w:rsidRPr="00540417">
        <w:rPr>
          <w:rFonts w:ascii="標楷體" w:eastAsia="標楷體" w:hAnsi="標楷體" w:cs="Calibri" w:hint="eastAsia"/>
          <w:sz w:val="20"/>
          <w:szCs w:val="20"/>
        </w:rPr>
        <w:t>106</w:t>
      </w:r>
      <w:r w:rsidRPr="00540417">
        <w:rPr>
          <w:rFonts w:ascii="標楷體" w:eastAsia="標楷體" w:hAnsi="標楷體" w:hint="eastAsia"/>
          <w:sz w:val="20"/>
          <w:szCs w:val="20"/>
        </w:rPr>
        <w:t>年</w:t>
      </w:r>
      <w:r w:rsidR="003F198D">
        <w:rPr>
          <w:rFonts w:ascii="標楷體" w:eastAsia="標楷體" w:hAnsi="標楷體" w:cs="Calibri" w:hint="eastAsia"/>
          <w:sz w:val="20"/>
          <w:szCs w:val="20"/>
        </w:rPr>
        <w:t>1</w:t>
      </w:r>
      <w:r w:rsidR="003F198D">
        <w:rPr>
          <w:rFonts w:ascii="標楷體" w:eastAsia="標楷體" w:hAnsi="標楷體" w:cs="Calibri"/>
          <w:sz w:val="20"/>
          <w:szCs w:val="20"/>
        </w:rPr>
        <w:t>2</w:t>
      </w:r>
      <w:r w:rsidRPr="00540417">
        <w:rPr>
          <w:rFonts w:ascii="標楷體" w:eastAsia="標楷體" w:hAnsi="標楷體" w:hint="eastAsia"/>
          <w:sz w:val="20"/>
          <w:szCs w:val="20"/>
        </w:rPr>
        <w:t>月</w:t>
      </w:r>
      <w:r w:rsidR="003F198D">
        <w:rPr>
          <w:rFonts w:ascii="標楷體" w:eastAsia="標楷體" w:hAnsi="標楷體" w:cs="Calibri"/>
          <w:sz w:val="20"/>
          <w:szCs w:val="20"/>
        </w:rPr>
        <w:t>1</w:t>
      </w:r>
      <w:r w:rsidRPr="00540417">
        <w:rPr>
          <w:rFonts w:ascii="標楷體" w:eastAsia="標楷體" w:hAnsi="標楷體" w:hint="eastAsia"/>
          <w:sz w:val="20"/>
          <w:szCs w:val="20"/>
        </w:rPr>
        <w:t>日府授財務字第</w:t>
      </w:r>
      <w:r w:rsidRPr="00540417">
        <w:rPr>
          <w:rFonts w:ascii="標楷體" w:eastAsia="標楷體" w:hAnsi="標楷體" w:cs="Calibri" w:hint="eastAsia"/>
          <w:sz w:val="20"/>
          <w:szCs w:val="20"/>
        </w:rPr>
        <w:t>1060266235</w:t>
      </w:r>
      <w:r w:rsidRPr="00540417">
        <w:rPr>
          <w:rFonts w:ascii="標楷體" w:eastAsia="標楷體" w:hAnsi="標楷體" w:hint="eastAsia"/>
          <w:sz w:val="20"/>
          <w:szCs w:val="20"/>
        </w:rPr>
        <w:t>號函修正</w:t>
      </w:r>
    </w:p>
    <w:p w:rsidR="000C3E74" w:rsidRDefault="000C3E74" w:rsidP="000C3E74">
      <w:pPr>
        <w:widowControl/>
        <w:wordWrap w:val="0"/>
        <w:spacing w:line="240" w:lineRule="atLeast"/>
        <w:jc w:val="right"/>
        <w:rPr>
          <w:rFonts w:ascii="標楷體" w:eastAsia="標楷體" w:hAnsi="標楷體"/>
          <w:sz w:val="20"/>
          <w:szCs w:val="20"/>
        </w:rPr>
      </w:pPr>
      <w:r w:rsidRPr="00540417">
        <w:rPr>
          <w:rFonts w:ascii="標楷體" w:eastAsia="標楷體" w:hAnsi="標楷體" w:hint="eastAsia"/>
          <w:sz w:val="20"/>
          <w:szCs w:val="20"/>
        </w:rPr>
        <w:t>中華民國</w:t>
      </w:r>
      <w:r>
        <w:rPr>
          <w:rFonts w:ascii="標楷體" w:eastAsia="標楷體" w:hAnsi="標楷體" w:cs="Calibri" w:hint="eastAsia"/>
          <w:sz w:val="20"/>
          <w:szCs w:val="20"/>
        </w:rPr>
        <w:t>108</w:t>
      </w:r>
      <w:r w:rsidRPr="00540417">
        <w:rPr>
          <w:rFonts w:ascii="標楷體" w:eastAsia="標楷體" w:hAnsi="標楷體" w:hint="eastAsia"/>
          <w:sz w:val="20"/>
          <w:szCs w:val="20"/>
        </w:rPr>
        <w:t>年</w:t>
      </w:r>
      <w:r>
        <w:rPr>
          <w:rFonts w:ascii="標楷體" w:eastAsia="標楷體" w:hAnsi="標楷體" w:cs="Calibri" w:hint="eastAsia"/>
          <w:sz w:val="20"/>
          <w:szCs w:val="20"/>
        </w:rPr>
        <w:t>6</w:t>
      </w:r>
      <w:r w:rsidRPr="00540417">
        <w:rPr>
          <w:rFonts w:ascii="標楷體" w:eastAsia="標楷體" w:hAnsi="標楷體" w:hint="eastAsia"/>
          <w:sz w:val="20"/>
          <w:szCs w:val="20"/>
        </w:rPr>
        <w:t>月</w:t>
      </w:r>
      <w:r w:rsidR="00EC3A42">
        <w:rPr>
          <w:rFonts w:ascii="標楷體" w:eastAsia="標楷體" w:hAnsi="標楷體" w:cs="Calibri" w:hint="eastAsia"/>
          <w:sz w:val="20"/>
          <w:szCs w:val="20"/>
        </w:rPr>
        <w:t>26</w:t>
      </w:r>
      <w:r w:rsidRPr="00540417">
        <w:rPr>
          <w:rFonts w:ascii="標楷體" w:eastAsia="標楷體" w:hAnsi="標楷體" w:hint="eastAsia"/>
          <w:sz w:val="20"/>
          <w:szCs w:val="20"/>
        </w:rPr>
        <w:t>日府授財務字第</w:t>
      </w:r>
      <w:r w:rsidR="000C45C0" w:rsidRPr="000C45C0">
        <w:rPr>
          <w:rFonts w:ascii="標楷體" w:eastAsia="標楷體" w:hAnsi="標楷體" w:hint="eastAsia"/>
          <w:sz w:val="20"/>
          <w:szCs w:val="20"/>
        </w:rPr>
        <w:t>1080148523</w:t>
      </w:r>
      <w:r w:rsidRPr="00540417">
        <w:rPr>
          <w:rFonts w:ascii="標楷體" w:eastAsia="標楷體" w:hAnsi="標楷體" w:hint="eastAsia"/>
          <w:sz w:val="20"/>
          <w:szCs w:val="20"/>
        </w:rPr>
        <w:t>號函修正</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一、</w:t>
      </w:r>
      <w:r w:rsidRPr="000C45C0">
        <w:rPr>
          <w:rFonts w:ascii="標楷體" w:eastAsia="標楷體" w:hAnsi="標楷體"/>
          <w:sz w:val="28"/>
          <w:szCs w:val="28"/>
        </w:rPr>
        <w:t>臺中市政府</w:t>
      </w:r>
      <w:r w:rsidRPr="000C45C0">
        <w:rPr>
          <w:rFonts w:ascii="標楷體" w:eastAsia="標楷體" w:hAnsi="標楷體" w:hint="eastAsia"/>
          <w:sz w:val="28"/>
          <w:szCs w:val="28"/>
        </w:rPr>
        <w:t>(以下簡稱本府)</w:t>
      </w:r>
      <w:r w:rsidRPr="000C45C0">
        <w:rPr>
          <w:rFonts w:ascii="標楷體" w:eastAsia="標楷體" w:hAnsi="標楷體"/>
          <w:sz w:val="28"/>
          <w:szCs w:val="28"/>
        </w:rPr>
        <w:t>為鼓勵及提升所屬各機關積極爭取中央計畫型補助款及執行計畫型補助款業務績效，以增裕市庫收入，挹注市政建設，特訂定本要點。</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二、</w:t>
      </w:r>
      <w:r w:rsidRPr="000C45C0">
        <w:rPr>
          <w:rFonts w:ascii="標楷體" w:eastAsia="標楷體" w:hAnsi="標楷體"/>
          <w:sz w:val="28"/>
          <w:szCs w:val="28"/>
        </w:rPr>
        <w:t>本要點</w:t>
      </w:r>
      <w:r w:rsidRPr="000C45C0">
        <w:rPr>
          <w:rFonts w:ascii="標楷體" w:eastAsia="標楷體" w:hAnsi="標楷體" w:hint="eastAsia"/>
          <w:sz w:val="28"/>
          <w:szCs w:val="28"/>
        </w:rPr>
        <w:t>考核對象為本府所屬各機關。</w:t>
      </w:r>
      <w:r w:rsidRPr="000C45C0">
        <w:rPr>
          <w:rFonts w:ascii="標楷體" w:eastAsia="標楷體" w:hAnsi="標楷體"/>
          <w:sz w:val="28"/>
          <w:szCs w:val="28"/>
        </w:rPr>
        <w:t>所稱中央計畫型補助款係指</w:t>
      </w:r>
      <w:r w:rsidRPr="000C45C0">
        <w:rPr>
          <w:rFonts w:ascii="標楷體" w:eastAsia="標楷體" w:hAnsi="標楷體" w:hint="eastAsia"/>
          <w:sz w:val="28"/>
          <w:szCs w:val="28"/>
        </w:rPr>
        <w:t>編列於中央各部會(行、處、局、署)等機關總預算項下，並由各該中央主管機關接受申請、核定補助項目及補助經費後，再由各機</w:t>
      </w:r>
      <w:r w:rsidRPr="000C45C0">
        <w:rPr>
          <w:rFonts w:ascii="標楷體" w:eastAsia="標楷體" w:hAnsi="標楷體"/>
          <w:sz w:val="28"/>
          <w:szCs w:val="28"/>
        </w:rPr>
        <w:t>關</w:t>
      </w:r>
      <w:r w:rsidRPr="000C45C0">
        <w:rPr>
          <w:rFonts w:ascii="標楷體" w:eastAsia="標楷體" w:hAnsi="標楷體" w:hint="eastAsia"/>
          <w:sz w:val="28"/>
          <w:szCs w:val="28"/>
        </w:rPr>
        <w:t>納入預算；</w:t>
      </w:r>
      <w:r w:rsidRPr="000C45C0">
        <w:rPr>
          <w:rFonts w:ascii="標楷體" w:eastAsia="標楷體" w:hAnsi="標楷體"/>
          <w:sz w:val="28"/>
          <w:szCs w:val="28"/>
        </w:rPr>
        <w:t>所稱</w:t>
      </w:r>
      <w:r w:rsidRPr="000C45C0">
        <w:rPr>
          <w:rFonts w:ascii="標楷體" w:eastAsia="標楷體" w:hAnsi="標楷體" w:hint="eastAsia"/>
          <w:sz w:val="28"/>
          <w:szCs w:val="28"/>
        </w:rPr>
        <w:t>競爭型補助款，指機關就中央未明定補助金額或比例之計畫型補助款，擬訂計畫向中央爭取之補助款</w:t>
      </w:r>
      <w:r w:rsidRPr="000C45C0">
        <w:rPr>
          <w:rFonts w:ascii="標楷體" w:eastAsia="標楷體" w:hAnsi="標楷體"/>
          <w:sz w:val="28"/>
          <w:szCs w:val="28"/>
        </w:rPr>
        <w:t>。</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三、臺中市政府研究發展考核委員會(以下簡稱研考會)應邀集本府臺北聯絡處(中</w:t>
      </w:r>
      <w:r w:rsidRPr="000C45C0">
        <w:rPr>
          <w:rFonts w:ascii="標楷體" w:eastAsia="標楷體" w:hAnsi="標楷體"/>
          <w:sz w:val="28"/>
          <w:szCs w:val="28"/>
        </w:rPr>
        <w:t>央工作小組</w:t>
      </w:r>
      <w:r w:rsidRPr="000C45C0">
        <w:rPr>
          <w:rFonts w:ascii="標楷體" w:eastAsia="標楷體" w:hAnsi="標楷體" w:hint="eastAsia"/>
          <w:sz w:val="28"/>
          <w:szCs w:val="28"/>
        </w:rPr>
        <w:t>) (以下簡稱臺北聯絡處)、臺中市政府主計處（以下簡稱主計處）及臺中市政府財政局（以下簡稱財政局）組成臺中市政府</w:t>
      </w:r>
      <w:r w:rsidRPr="000C45C0">
        <w:rPr>
          <w:rFonts w:ascii="標楷體" w:eastAsia="標楷體" w:hAnsi="標楷體"/>
          <w:sz w:val="28"/>
          <w:szCs w:val="28"/>
        </w:rPr>
        <w:t>爭取中央補助款</w:t>
      </w:r>
      <w:r w:rsidRPr="000C45C0">
        <w:rPr>
          <w:rFonts w:ascii="標楷體" w:eastAsia="標楷體" w:hAnsi="標楷體" w:hint="eastAsia"/>
          <w:sz w:val="28"/>
          <w:szCs w:val="28"/>
        </w:rPr>
        <w:t>推動小組(以下簡稱推動小組)，由市長指定本府長官擔任召集人，協助各機關爭取中央補助款，減輕市庫負擔，俾利</w:t>
      </w:r>
      <w:r w:rsidRPr="000C45C0">
        <w:rPr>
          <w:rFonts w:ascii="標楷體" w:eastAsia="標楷體" w:hAnsi="標楷體"/>
          <w:sz w:val="28"/>
          <w:szCs w:val="28"/>
        </w:rPr>
        <w:t>臺中市各項重大建設</w:t>
      </w:r>
      <w:r w:rsidRPr="000C45C0">
        <w:rPr>
          <w:rFonts w:ascii="標楷體" w:eastAsia="標楷體" w:hAnsi="標楷體" w:hint="eastAsia"/>
          <w:sz w:val="28"/>
          <w:szCs w:val="28"/>
        </w:rPr>
        <w:t>之</w:t>
      </w:r>
      <w:r w:rsidRPr="000C45C0">
        <w:rPr>
          <w:rFonts w:ascii="標楷體" w:eastAsia="標楷體" w:hAnsi="標楷體"/>
          <w:sz w:val="28"/>
          <w:szCs w:val="28"/>
        </w:rPr>
        <w:t>推展</w:t>
      </w:r>
      <w:r w:rsidRPr="000C45C0">
        <w:rPr>
          <w:rFonts w:ascii="標楷體" w:eastAsia="標楷體" w:hAnsi="標楷體" w:hint="eastAsia"/>
          <w:sz w:val="28"/>
          <w:szCs w:val="28"/>
        </w:rPr>
        <w:t>。</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四、</w:t>
      </w:r>
      <w:r w:rsidRPr="000C45C0">
        <w:rPr>
          <w:rFonts w:ascii="標楷體" w:eastAsia="標楷體" w:hAnsi="標楷體"/>
          <w:sz w:val="28"/>
          <w:szCs w:val="28"/>
        </w:rPr>
        <w:t>各機關應</w:t>
      </w:r>
      <w:r w:rsidRPr="000C45C0">
        <w:rPr>
          <w:rFonts w:ascii="標楷體" w:eastAsia="標楷體" w:hAnsi="標楷體" w:hint="eastAsia"/>
          <w:sz w:val="28"/>
          <w:szCs w:val="28"/>
        </w:rPr>
        <w:t>依下列時程</w:t>
      </w:r>
      <w:r w:rsidRPr="000C45C0">
        <w:rPr>
          <w:rFonts w:ascii="標楷體" w:eastAsia="標楷體" w:hAnsi="標楷體"/>
          <w:sz w:val="28"/>
          <w:szCs w:val="28"/>
        </w:rPr>
        <w:t>爭取</w:t>
      </w:r>
      <w:r w:rsidRPr="000C45C0">
        <w:rPr>
          <w:rFonts w:ascii="標楷體" w:eastAsia="標楷體" w:hAnsi="標楷體" w:hint="eastAsia"/>
          <w:sz w:val="28"/>
          <w:szCs w:val="28"/>
        </w:rPr>
        <w:t>中央</w:t>
      </w:r>
      <w:r w:rsidRPr="000C45C0">
        <w:rPr>
          <w:rFonts w:ascii="標楷體" w:eastAsia="標楷體" w:hAnsi="標楷體"/>
          <w:sz w:val="28"/>
          <w:szCs w:val="28"/>
        </w:rPr>
        <w:t>補助</w:t>
      </w:r>
      <w:r w:rsidRPr="000C45C0">
        <w:rPr>
          <w:rFonts w:ascii="標楷體" w:eastAsia="標楷體" w:hAnsi="標楷體" w:hint="eastAsia"/>
          <w:sz w:val="28"/>
          <w:szCs w:val="28"/>
        </w:rPr>
        <w:t>款：</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（一）前一年度九月至十二月：</w:t>
      </w:r>
    </w:p>
    <w:p w:rsidR="000C45C0" w:rsidRPr="000C45C0" w:rsidRDefault="000C45C0" w:rsidP="000C45C0">
      <w:pPr>
        <w:widowControl/>
        <w:spacing w:line="460" w:lineRule="exact"/>
        <w:ind w:leftChars="60" w:left="992" w:hangingChars="303" w:hanging="848"/>
        <w:jc w:val="both"/>
        <w:rPr>
          <w:rFonts w:ascii="標楷體" w:eastAsia="標楷體" w:hAnsi="標楷體"/>
          <w:sz w:val="28"/>
          <w:szCs w:val="28"/>
        </w:rPr>
      </w:pPr>
      <w:r w:rsidRPr="000C45C0">
        <w:rPr>
          <w:rFonts w:ascii="標楷體" w:eastAsia="標楷體" w:hAnsi="標楷體" w:hint="eastAsia"/>
          <w:sz w:val="28"/>
          <w:szCs w:val="28"/>
        </w:rPr>
        <w:t xml:space="preserve">　　1.主動蒐集中央擬推動之</w:t>
      </w:r>
      <w:r w:rsidRPr="000C45C0">
        <w:rPr>
          <w:rFonts w:ascii="標楷體" w:eastAsia="標楷體" w:hAnsi="標楷體"/>
          <w:sz w:val="28"/>
          <w:szCs w:val="28"/>
        </w:rPr>
        <w:t>計畫</w:t>
      </w:r>
      <w:r w:rsidRPr="000C45C0">
        <w:rPr>
          <w:rFonts w:ascii="標楷體" w:eastAsia="標楷體" w:hAnsi="標楷體" w:hint="eastAsia"/>
          <w:sz w:val="28"/>
          <w:szCs w:val="28"/>
        </w:rPr>
        <w:t>、提報行政院之次年度概算及相關</w:t>
      </w:r>
      <w:r w:rsidRPr="000C45C0">
        <w:rPr>
          <w:rFonts w:ascii="標楷體" w:eastAsia="標楷體" w:hAnsi="標楷體"/>
          <w:sz w:val="28"/>
          <w:szCs w:val="28"/>
        </w:rPr>
        <w:t>補助規定</w:t>
      </w:r>
      <w:r w:rsidRPr="000C45C0">
        <w:rPr>
          <w:rFonts w:ascii="標楷體" w:eastAsia="標楷體" w:hAnsi="標楷體" w:hint="eastAsia"/>
          <w:sz w:val="28"/>
          <w:szCs w:val="28"/>
        </w:rPr>
        <w:t>。</w:t>
      </w:r>
    </w:p>
    <w:p w:rsidR="000C45C0" w:rsidRPr="000C45C0" w:rsidRDefault="000C45C0" w:rsidP="000C45C0">
      <w:pPr>
        <w:widowControl/>
        <w:spacing w:line="460" w:lineRule="exact"/>
        <w:ind w:leftChars="60" w:left="704"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2.研擬完整計畫書及簡報資料。</w:t>
      </w:r>
    </w:p>
    <w:p w:rsidR="000C45C0" w:rsidRPr="000C45C0" w:rsidRDefault="000C45C0" w:rsidP="000C45C0">
      <w:pPr>
        <w:widowControl/>
        <w:spacing w:line="460" w:lineRule="exact"/>
        <w:ind w:leftChars="60" w:left="704"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3.拜會中央部會，請求協助。</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（二）當年度一月至四月：</w:t>
      </w:r>
    </w:p>
    <w:p w:rsidR="000C45C0" w:rsidRPr="000C45C0" w:rsidRDefault="000C45C0" w:rsidP="000C45C0">
      <w:pPr>
        <w:widowControl/>
        <w:spacing w:line="460" w:lineRule="exact"/>
        <w:ind w:leftChars="62" w:left="709"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1.</w:t>
      </w:r>
      <w:r w:rsidRPr="000C45C0">
        <w:rPr>
          <w:rFonts w:ascii="標楷體" w:eastAsia="標楷體" w:hAnsi="標楷體"/>
          <w:sz w:val="28"/>
          <w:szCs w:val="28"/>
        </w:rPr>
        <w:t>檢視</w:t>
      </w:r>
      <w:r w:rsidRPr="000C45C0">
        <w:rPr>
          <w:rFonts w:ascii="標楷體" w:eastAsia="標楷體" w:hAnsi="標楷體" w:hint="eastAsia"/>
          <w:sz w:val="28"/>
          <w:szCs w:val="28"/>
        </w:rPr>
        <w:t>中央</w:t>
      </w:r>
      <w:r w:rsidRPr="000C45C0">
        <w:rPr>
          <w:rFonts w:ascii="標楷體" w:eastAsia="標楷體" w:hAnsi="標楷體"/>
          <w:sz w:val="28"/>
          <w:szCs w:val="28"/>
        </w:rPr>
        <w:t>部會當年度編列之補助地方政府計畫項目及預算額度</w:t>
      </w:r>
      <w:r w:rsidRPr="000C45C0">
        <w:rPr>
          <w:rFonts w:ascii="標楷體" w:eastAsia="標楷體" w:hAnsi="標楷體" w:hint="eastAsia"/>
          <w:sz w:val="28"/>
          <w:szCs w:val="28"/>
        </w:rPr>
        <w:t>。</w:t>
      </w:r>
    </w:p>
    <w:p w:rsidR="000C45C0" w:rsidRPr="000C45C0" w:rsidRDefault="000C45C0" w:rsidP="000C45C0">
      <w:pPr>
        <w:widowControl/>
        <w:spacing w:line="460" w:lineRule="exact"/>
        <w:ind w:leftChars="62" w:left="709"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2.研擬完整計畫書及簡報資料。</w:t>
      </w:r>
    </w:p>
    <w:p w:rsidR="000C45C0" w:rsidRPr="000C45C0" w:rsidRDefault="000C45C0" w:rsidP="000C45C0">
      <w:pPr>
        <w:widowControl/>
        <w:spacing w:line="460" w:lineRule="exact"/>
        <w:ind w:leftChars="62" w:left="709"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3.拜會中央部會，請求協助。</w:t>
      </w:r>
    </w:p>
    <w:p w:rsidR="000C45C0" w:rsidRPr="000C45C0" w:rsidRDefault="000C45C0" w:rsidP="000C45C0">
      <w:pPr>
        <w:widowControl/>
        <w:spacing w:line="460" w:lineRule="exact"/>
        <w:ind w:leftChars="62" w:left="709"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4.提報計畫書函送中央部會審查。</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lastRenderedPageBreak/>
        <w:t xml:space="preserve">　（三）當年度五月至六月：</w:t>
      </w:r>
    </w:p>
    <w:p w:rsidR="000C45C0" w:rsidRPr="000C45C0" w:rsidRDefault="000C45C0" w:rsidP="000C45C0">
      <w:pPr>
        <w:widowControl/>
        <w:spacing w:line="460" w:lineRule="exact"/>
        <w:ind w:leftChars="62" w:left="709"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1.中央部會如同意補助，依規納入預算。</w:t>
      </w:r>
    </w:p>
    <w:p w:rsidR="000C45C0" w:rsidRPr="000C45C0" w:rsidRDefault="000C45C0" w:rsidP="000C45C0">
      <w:pPr>
        <w:widowControl/>
        <w:spacing w:line="460" w:lineRule="exact"/>
        <w:ind w:leftChars="60" w:left="992" w:hangingChars="303" w:hanging="848"/>
        <w:jc w:val="both"/>
        <w:rPr>
          <w:rFonts w:ascii="標楷體" w:eastAsia="標楷體" w:hAnsi="標楷體"/>
          <w:sz w:val="28"/>
          <w:szCs w:val="28"/>
        </w:rPr>
      </w:pPr>
      <w:r w:rsidRPr="000C45C0">
        <w:rPr>
          <w:rFonts w:ascii="標楷體" w:eastAsia="標楷體" w:hAnsi="標楷體" w:hint="eastAsia"/>
          <w:sz w:val="28"/>
          <w:szCs w:val="28"/>
        </w:rPr>
        <w:t xml:space="preserve">　　2.中央部會如未同意補助或補助金額偏低，應探討原因，必要時應再拜會中央部會，請求支持。</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（四）當年度七月至十二月：</w:t>
      </w:r>
    </w:p>
    <w:p w:rsidR="000C45C0" w:rsidRPr="000C45C0" w:rsidRDefault="000C45C0" w:rsidP="000C45C0">
      <w:pPr>
        <w:widowControl/>
        <w:spacing w:line="460" w:lineRule="exact"/>
        <w:ind w:leftChars="59" w:left="848" w:hangingChars="252" w:hanging="706"/>
        <w:jc w:val="both"/>
        <w:rPr>
          <w:rFonts w:ascii="標楷體" w:eastAsia="標楷體" w:hAnsi="標楷體"/>
          <w:sz w:val="28"/>
          <w:szCs w:val="28"/>
        </w:rPr>
      </w:pPr>
      <w:r w:rsidRPr="000C45C0">
        <w:rPr>
          <w:rFonts w:ascii="標楷體" w:eastAsia="標楷體" w:hAnsi="標楷體" w:hint="eastAsia"/>
          <w:sz w:val="28"/>
          <w:szCs w:val="28"/>
        </w:rPr>
        <w:t xml:space="preserve">　　1.已列入預算者，依中央部會規定積極執行，並請撥補助款入庫。</w:t>
      </w:r>
    </w:p>
    <w:p w:rsidR="000C45C0" w:rsidRPr="000C45C0" w:rsidRDefault="000C45C0" w:rsidP="000C45C0">
      <w:pPr>
        <w:widowControl/>
        <w:spacing w:line="460" w:lineRule="exact"/>
        <w:ind w:leftChars="59" w:left="990" w:hangingChars="303" w:hanging="848"/>
        <w:jc w:val="both"/>
        <w:rPr>
          <w:rFonts w:ascii="標楷體" w:eastAsia="標楷體" w:hAnsi="標楷體"/>
          <w:sz w:val="28"/>
          <w:szCs w:val="28"/>
        </w:rPr>
      </w:pPr>
      <w:r w:rsidRPr="000C45C0">
        <w:rPr>
          <w:rFonts w:ascii="標楷體" w:eastAsia="標楷體" w:hAnsi="標楷體" w:hint="eastAsia"/>
          <w:sz w:val="28"/>
          <w:szCs w:val="28"/>
        </w:rPr>
        <w:t xml:space="preserve">　　2.檢視</w:t>
      </w:r>
      <w:r w:rsidRPr="000C45C0">
        <w:rPr>
          <w:rFonts w:ascii="標楷體" w:eastAsia="標楷體" w:hAnsi="標楷體"/>
          <w:sz w:val="28"/>
          <w:szCs w:val="28"/>
        </w:rPr>
        <w:t>中央</w:t>
      </w:r>
      <w:r w:rsidRPr="000C45C0">
        <w:rPr>
          <w:rFonts w:ascii="標楷體" w:eastAsia="標楷體" w:hAnsi="標楷體" w:hint="eastAsia"/>
          <w:sz w:val="28"/>
          <w:szCs w:val="28"/>
        </w:rPr>
        <w:t>部會</w:t>
      </w:r>
      <w:r w:rsidRPr="000C45C0">
        <w:rPr>
          <w:rFonts w:ascii="標楷體" w:eastAsia="標楷體" w:hAnsi="標楷體"/>
          <w:sz w:val="28"/>
          <w:szCs w:val="28"/>
        </w:rPr>
        <w:t>補助款預算數之賸餘款</w:t>
      </w:r>
      <w:r w:rsidRPr="000C45C0">
        <w:rPr>
          <w:rFonts w:ascii="標楷體" w:eastAsia="標楷體" w:hAnsi="標楷體" w:hint="eastAsia"/>
          <w:sz w:val="28"/>
          <w:szCs w:val="28"/>
        </w:rPr>
        <w:t>，或計畫型補助款經執行後，工程發包結餘款</w:t>
      </w:r>
      <w:r w:rsidRPr="000C45C0">
        <w:rPr>
          <w:rFonts w:ascii="標楷體" w:eastAsia="標楷體" w:hAnsi="標楷體"/>
          <w:sz w:val="28"/>
          <w:szCs w:val="28"/>
        </w:rPr>
        <w:t>或經費執行</w:t>
      </w:r>
      <w:r w:rsidRPr="000C45C0">
        <w:rPr>
          <w:rFonts w:ascii="標楷體" w:eastAsia="標楷體" w:hAnsi="標楷體" w:hint="eastAsia"/>
          <w:sz w:val="28"/>
          <w:szCs w:val="28"/>
        </w:rPr>
        <w:t>賸餘款達</w:t>
      </w:r>
      <w:r w:rsidRPr="000C45C0">
        <w:rPr>
          <w:rFonts w:ascii="標楷體" w:eastAsia="標楷體" w:hAnsi="標楷體"/>
          <w:sz w:val="28"/>
          <w:szCs w:val="28"/>
        </w:rPr>
        <w:t>原計畫</w:t>
      </w:r>
      <w:r w:rsidRPr="000C45C0">
        <w:rPr>
          <w:rFonts w:ascii="標楷體" w:eastAsia="標楷體" w:hAnsi="標楷體" w:hint="eastAsia"/>
          <w:sz w:val="28"/>
          <w:szCs w:val="28"/>
        </w:rPr>
        <w:t>百分之二十，</w:t>
      </w:r>
      <w:r w:rsidRPr="000C45C0">
        <w:rPr>
          <w:rFonts w:ascii="標楷體" w:eastAsia="標楷體" w:hAnsi="標楷體"/>
          <w:sz w:val="28"/>
          <w:szCs w:val="28"/>
        </w:rPr>
        <w:t>應分析賸餘原因及持續執行之預期效益，積極再向中央提報計畫，爭取賸餘款繼續補助</w:t>
      </w:r>
      <w:r w:rsidRPr="000C45C0">
        <w:rPr>
          <w:rFonts w:ascii="標楷體" w:eastAsia="標楷體" w:hAnsi="標楷體" w:hint="eastAsia"/>
          <w:sz w:val="28"/>
          <w:szCs w:val="28"/>
        </w:rPr>
        <w:t>本</w:t>
      </w:r>
      <w:r w:rsidRPr="000C45C0">
        <w:rPr>
          <w:rFonts w:ascii="標楷體" w:eastAsia="標楷體" w:hAnsi="標楷體"/>
          <w:sz w:val="28"/>
          <w:szCs w:val="28"/>
        </w:rPr>
        <w:t>市執行</w:t>
      </w:r>
      <w:r w:rsidRPr="000C45C0">
        <w:rPr>
          <w:rFonts w:ascii="標楷體" w:eastAsia="標楷體" w:hAnsi="標楷體" w:hint="eastAsia"/>
          <w:sz w:val="28"/>
          <w:szCs w:val="28"/>
        </w:rPr>
        <w:t>。</w:t>
      </w:r>
    </w:p>
    <w:p w:rsidR="000C45C0" w:rsidRPr="000C45C0" w:rsidRDefault="000C45C0" w:rsidP="000C45C0">
      <w:pPr>
        <w:widowControl/>
        <w:spacing w:line="460" w:lineRule="exact"/>
        <w:ind w:leftChars="59" w:left="848" w:hangingChars="252" w:hanging="706"/>
        <w:jc w:val="both"/>
        <w:rPr>
          <w:rFonts w:ascii="標楷體" w:eastAsia="標楷體" w:hAnsi="標楷體"/>
          <w:sz w:val="28"/>
          <w:szCs w:val="28"/>
        </w:rPr>
      </w:pPr>
      <w:r w:rsidRPr="000C45C0">
        <w:rPr>
          <w:rFonts w:ascii="標楷體" w:eastAsia="標楷體" w:hAnsi="標楷體" w:hint="eastAsia"/>
          <w:sz w:val="28"/>
          <w:szCs w:val="28"/>
        </w:rPr>
        <w:t xml:space="preserve">　　3.中央部會同意補助但未及納入預算，依規辦理墊付。</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五、</w:t>
      </w:r>
      <w:r w:rsidRPr="000C45C0">
        <w:rPr>
          <w:rFonts w:ascii="標楷體" w:eastAsia="標楷體" w:hAnsi="標楷體"/>
          <w:sz w:val="28"/>
          <w:szCs w:val="28"/>
        </w:rPr>
        <w:t>各機關</w:t>
      </w:r>
      <w:r w:rsidRPr="000C45C0">
        <w:rPr>
          <w:rFonts w:ascii="標楷體" w:eastAsia="標楷體" w:hAnsi="標楷體" w:hint="eastAsia"/>
          <w:sz w:val="28"/>
          <w:szCs w:val="28"/>
        </w:rPr>
        <w:t>將計畫書函報中央部會審查前，應拜會中央部會，如有必要可敦請市長、副市長、市籍立委、臺北聯絡處協助，共同拜會中央部會，或</w:t>
      </w:r>
      <w:r w:rsidRPr="000C45C0">
        <w:rPr>
          <w:rFonts w:ascii="標楷體" w:eastAsia="標楷體" w:hAnsi="標楷體"/>
          <w:sz w:val="28"/>
          <w:szCs w:val="28"/>
        </w:rPr>
        <w:t>主動</w:t>
      </w:r>
      <w:r w:rsidRPr="000C45C0">
        <w:rPr>
          <w:rFonts w:ascii="標楷體" w:eastAsia="標楷體" w:hAnsi="標楷體" w:hint="eastAsia"/>
          <w:sz w:val="28"/>
          <w:szCs w:val="28"/>
        </w:rPr>
        <w:t>向</w:t>
      </w:r>
      <w:r w:rsidRPr="000C45C0">
        <w:rPr>
          <w:rFonts w:ascii="標楷體" w:eastAsia="標楷體" w:hAnsi="標楷體"/>
          <w:sz w:val="28"/>
          <w:szCs w:val="28"/>
        </w:rPr>
        <w:t>研考會</w:t>
      </w:r>
      <w:r w:rsidRPr="000C45C0">
        <w:rPr>
          <w:rFonts w:ascii="標楷體" w:eastAsia="標楷體" w:hAnsi="標楷體" w:hint="eastAsia"/>
          <w:sz w:val="28"/>
          <w:szCs w:val="28"/>
        </w:rPr>
        <w:t>提出，並</w:t>
      </w:r>
      <w:r w:rsidRPr="000C45C0">
        <w:rPr>
          <w:rFonts w:ascii="標楷體" w:eastAsia="標楷體" w:hAnsi="標楷體"/>
          <w:sz w:val="28"/>
          <w:szCs w:val="28"/>
        </w:rPr>
        <w:t>由研考會召開</w:t>
      </w:r>
      <w:r w:rsidRPr="000C45C0">
        <w:rPr>
          <w:rFonts w:ascii="標楷體" w:eastAsia="標楷體" w:hAnsi="標楷體" w:hint="eastAsia"/>
          <w:sz w:val="28"/>
          <w:szCs w:val="28"/>
        </w:rPr>
        <w:t>推動</w:t>
      </w:r>
      <w:r w:rsidRPr="000C45C0">
        <w:rPr>
          <w:rFonts w:ascii="標楷體" w:eastAsia="標楷體" w:hAnsi="標楷體"/>
          <w:sz w:val="28"/>
          <w:szCs w:val="28"/>
        </w:rPr>
        <w:t>小組會議</w:t>
      </w:r>
      <w:r w:rsidRPr="000C45C0">
        <w:rPr>
          <w:rFonts w:ascii="標楷體" w:eastAsia="標楷體" w:hAnsi="標楷體" w:hint="eastAsia"/>
          <w:sz w:val="28"/>
          <w:szCs w:val="28"/>
        </w:rPr>
        <w:t>，各提案機關應派員列席共同研商。</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六、各機關積極向中央部會爭取並確獲核定補助者，優先編列地方配合款，俾該項計畫得以順利推展。</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七、為即時考核並檢討各機關爭取中央計畫型補助款績效，各機關應依本府通知期程及所訂表格填報爭取中央計畫型補助款情形，送財政局彙整後，提送推動小組會議報告。</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八、各機關應</w:t>
      </w:r>
      <w:r w:rsidRPr="000C45C0">
        <w:rPr>
          <w:rFonts w:ascii="標楷體" w:eastAsia="標楷體" w:hAnsi="標楷體"/>
          <w:sz w:val="28"/>
          <w:szCs w:val="28"/>
        </w:rPr>
        <w:t>指派</w:t>
      </w:r>
      <w:r w:rsidRPr="000C45C0">
        <w:rPr>
          <w:rFonts w:ascii="標楷體" w:eastAsia="標楷體" w:hAnsi="標楷體" w:hint="eastAsia"/>
          <w:sz w:val="28"/>
          <w:szCs w:val="28"/>
        </w:rPr>
        <w:t>主任秘書層級以上</w:t>
      </w:r>
      <w:r w:rsidRPr="000C45C0">
        <w:rPr>
          <w:rFonts w:ascii="標楷體" w:eastAsia="標楷體" w:hAnsi="標楷體"/>
          <w:sz w:val="28"/>
          <w:szCs w:val="28"/>
        </w:rPr>
        <w:t>人</w:t>
      </w:r>
      <w:r w:rsidRPr="000C45C0">
        <w:rPr>
          <w:rFonts w:ascii="標楷體" w:eastAsia="標楷體" w:hAnsi="標楷體" w:hint="eastAsia"/>
          <w:sz w:val="28"/>
          <w:szCs w:val="28"/>
        </w:rPr>
        <w:t>員擔任聯絡窗口，督導、負責爭取中央計畫型補助款情形及績效。</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各機關擬具計畫書函報中央爭取計畫型補助款，及中央核復情形應副知臺北聯絡處、研考會、主計處及財政局。</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九、各機關爭取競</w:t>
      </w:r>
      <w:r w:rsidRPr="000C45C0">
        <w:rPr>
          <w:rFonts w:ascii="標楷體" w:eastAsia="標楷體" w:hAnsi="標楷體"/>
          <w:sz w:val="28"/>
          <w:szCs w:val="28"/>
        </w:rPr>
        <w:t>爭</w:t>
      </w:r>
      <w:r w:rsidRPr="000C45C0">
        <w:rPr>
          <w:rFonts w:ascii="標楷體" w:eastAsia="標楷體" w:hAnsi="標楷體" w:hint="eastAsia"/>
          <w:sz w:val="28"/>
          <w:szCs w:val="28"/>
        </w:rPr>
        <w:t>型補助款之績效，依下列兩種指標分別評比：</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(一)爭取競</w:t>
      </w:r>
      <w:r w:rsidRPr="000C45C0">
        <w:rPr>
          <w:rFonts w:ascii="標楷體" w:eastAsia="標楷體" w:hAnsi="標楷體"/>
          <w:sz w:val="28"/>
          <w:szCs w:val="28"/>
        </w:rPr>
        <w:t>爭</w:t>
      </w:r>
      <w:r w:rsidRPr="000C45C0">
        <w:rPr>
          <w:rFonts w:ascii="標楷體" w:eastAsia="標楷體" w:hAnsi="標楷體" w:hint="eastAsia"/>
          <w:sz w:val="28"/>
          <w:szCs w:val="28"/>
        </w:rPr>
        <w:t>型補助比例：</w:t>
      </w:r>
    </w:p>
    <w:p w:rsidR="000C45C0" w:rsidRPr="000C45C0" w:rsidRDefault="000C45C0" w:rsidP="000C45C0">
      <w:pPr>
        <w:widowControl/>
        <w:spacing w:line="460" w:lineRule="exact"/>
        <w:ind w:left="848" w:hangingChars="303" w:hanging="848"/>
        <w:jc w:val="both"/>
        <w:rPr>
          <w:rFonts w:ascii="標楷體" w:eastAsia="標楷體" w:hAnsi="標楷體"/>
          <w:sz w:val="28"/>
          <w:szCs w:val="28"/>
        </w:rPr>
      </w:pPr>
      <w:r w:rsidRPr="000C45C0">
        <w:rPr>
          <w:rFonts w:ascii="標楷體" w:eastAsia="標楷體" w:hAnsi="標楷體" w:hint="eastAsia"/>
          <w:sz w:val="28"/>
          <w:szCs w:val="28"/>
        </w:rPr>
        <w:t xml:space="preserve">　　1.以受</w:t>
      </w:r>
      <w:r w:rsidRPr="000C45C0">
        <w:rPr>
          <w:rFonts w:ascii="標楷體" w:eastAsia="標楷體" w:hAnsi="標楷體"/>
          <w:sz w:val="28"/>
          <w:szCs w:val="28"/>
        </w:rPr>
        <w:t>評</w:t>
      </w:r>
      <w:r w:rsidRPr="000C45C0">
        <w:rPr>
          <w:rFonts w:ascii="標楷體" w:eastAsia="標楷體" w:hAnsi="標楷體" w:hint="eastAsia"/>
          <w:sz w:val="28"/>
          <w:szCs w:val="28"/>
        </w:rPr>
        <w:t>機關當年度獲中央核定之競</w:t>
      </w:r>
      <w:r w:rsidRPr="000C45C0">
        <w:rPr>
          <w:rFonts w:ascii="標楷體" w:eastAsia="標楷體" w:hAnsi="標楷體"/>
          <w:sz w:val="28"/>
          <w:szCs w:val="28"/>
        </w:rPr>
        <w:t>爭</w:t>
      </w:r>
      <w:r w:rsidRPr="000C45C0">
        <w:rPr>
          <w:rFonts w:ascii="標楷體" w:eastAsia="標楷體" w:hAnsi="標楷體" w:hint="eastAsia"/>
          <w:sz w:val="28"/>
          <w:szCs w:val="28"/>
        </w:rPr>
        <w:t>型補助款總額占當年度中央補助直轄市政府之競</w:t>
      </w:r>
      <w:r w:rsidRPr="000C45C0">
        <w:rPr>
          <w:rFonts w:ascii="標楷體" w:eastAsia="標楷體" w:hAnsi="標楷體"/>
          <w:sz w:val="28"/>
          <w:szCs w:val="28"/>
        </w:rPr>
        <w:t>爭型補助款</w:t>
      </w:r>
      <w:r w:rsidRPr="000C45C0">
        <w:rPr>
          <w:rFonts w:ascii="標楷體" w:eastAsia="標楷體" w:hAnsi="標楷體" w:hint="eastAsia"/>
          <w:sz w:val="28"/>
          <w:szCs w:val="28"/>
        </w:rPr>
        <w:t>預算數，作為年度爭取績效評分標準，占總分百分之八十。</w:t>
      </w:r>
    </w:p>
    <w:p w:rsidR="000C45C0" w:rsidRPr="000C45C0" w:rsidRDefault="000C45C0" w:rsidP="000C45C0">
      <w:pPr>
        <w:widowControl/>
        <w:spacing w:line="460" w:lineRule="exact"/>
        <w:ind w:left="1131" w:hangingChars="404" w:hanging="1131"/>
        <w:jc w:val="both"/>
        <w:rPr>
          <w:rFonts w:ascii="標楷體" w:eastAsia="標楷體" w:hAnsi="標楷體"/>
          <w:sz w:val="28"/>
          <w:szCs w:val="28"/>
        </w:rPr>
      </w:pPr>
      <w:r w:rsidRPr="000C45C0">
        <w:rPr>
          <w:rFonts w:ascii="標楷體" w:eastAsia="標楷體" w:hAnsi="標楷體" w:hint="eastAsia"/>
          <w:sz w:val="28"/>
          <w:szCs w:val="28"/>
        </w:rPr>
        <w:lastRenderedPageBreak/>
        <w:t xml:space="preserve">　　 2.依受</w:t>
      </w:r>
      <w:r w:rsidRPr="000C45C0">
        <w:rPr>
          <w:rFonts w:ascii="標楷體" w:eastAsia="標楷體" w:hAnsi="標楷體"/>
          <w:sz w:val="28"/>
          <w:szCs w:val="28"/>
        </w:rPr>
        <w:t>評</w:t>
      </w:r>
      <w:r w:rsidRPr="000C45C0">
        <w:rPr>
          <w:rFonts w:ascii="標楷體" w:eastAsia="標楷體" w:hAnsi="標楷體" w:hint="eastAsia"/>
          <w:sz w:val="28"/>
          <w:szCs w:val="28"/>
        </w:rPr>
        <w:t>機關向中央爭取補助款之努力程度酌予給分，占總分百分之二十。</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（二）爭取競爭型補助款貢獻度與成長率：</w:t>
      </w:r>
      <w:r w:rsidRPr="000C45C0">
        <w:rPr>
          <w:rFonts w:ascii="標楷體" w:eastAsia="標楷體" w:hAnsi="標楷體"/>
          <w:sz w:val="28"/>
          <w:szCs w:val="28"/>
        </w:rPr>
        <w:t xml:space="preserve"> </w:t>
      </w:r>
    </w:p>
    <w:p w:rsidR="000C45C0" w:rsidRPr="000C45C0" w:rsidRDefault="000C45C0" w:rsidP="000C45C0">
      <w:pPr>
        <w:widowControl/>
        <w:spacing w:line="460" w:lineRule="exact"/>
        <w:ind w:leftChars="-60" w:left="990" w:hangingChars="405" w:hanging="1134"/>
        <w:jc w:val="both"/>
        <w:rPr>
          <w:rFonts w:ascii="標楷體" w:eastAsia="標楷體" w:hAnsi="標楷體"/>
          <w:sz w:val="28"/>
          <w:szCs w:val="28"/>
        </w:rPr>
      </w:pPr>
      <w:r w:rsidRPr="000C45C0">
        <w:rPr>
          <w:rFonts w:ascii="標楷體" w:eastAsia="標楷體" w:hAnsi="標楷體"/>
          <w:sz w:val="28"/>
          <w:szCs w:val="28"/>
        </w:rPr>
        <w:t xml:space="preserve">      1.</w:t>
      </w:r>
      <w:r w:rsidRPr="000C45C0">
        <w:rPr>
          <w:rFonts w:ascii="標楷體" w:eastAsia="標楷體" w:hAnsi="標楷體" w:hint="eastAsia"/>
          <w:sz w:val="28"/>
          <w:szCs w:val="28"/>
        </w:rPr>
        <w:t>以受</w:t>
      </w:r>
      <w:r w:rsidRPr="000C45C0">
        <w:rPr>
          <w:rFonts w:ascii="標楷體" w:eastAsia="標楷體" w:hAnsi="標楷體"/>
          <w:sz w:val="28"/>
          <w:szCs w:val="28"/>
        </w:rPr>
        <w:t>評</w:t>
      </w:r>
      <w:r w:rsidRPr="000C45C0">
        <w:rPr>
          <w:rFonts w:ascii="標楷體" w:eastAsia="標楷體" w:hAnsi="標楷體" w:hint="eastAsia"/>
          <w:sz w:val="28"/>
          <w:szCs w:val="28"/>
        </w:rPr>
        <w:t>機關當年度獲中央核定之競爭型補助款總額占本</w:t>
      </w:r>
      <w:r w:rsidRPr="000C45C0">
        <w:rPr>
          <w:rFonts w:ascii="標楷體" w:eastAsia="標楷體" w:hAnsi="標楷體"/>
          <w:sz w:val="28"/>
          <w:szCs w:val="28"/>
        </w:rPr>
        <w:t>府</w:t>
      </w:r>
      <w:r w:rsidRPr="000C45C0">
        <w:rPr>
          <w:rFonts w:ascii="標楷體" w:eastAsia="標楷體" w:hAnsi="標楷體" w:hint="eastAsia"/>
          <w:sz w:val="28"/>
          <w:szCs w:val="28"/>
        </w:rPr>
        <w:t>各機關當年度獲核定競爭型補助款總額作為年度爭取績效評分標準，公式為受</w:t>
      </w:r>
      <w:r w:rsidRPr="000C45C0">
        <w:rPr>
          <w:rFonts w:ascii="標楷體" w:eastAsia="標楷體" w:hAnsi="標楷體"/>
          <w:sz w:val="28"/>
          <w:szCs w:val="28"/>
        </w:rPr>
        <w:t>評</w:t>
      </w:r>
      <w:r w:rsidRPr="000C45C0">
        <w:rPr>
          <w:rFonts w:ascii="標楷體" w:eastAsia="標楷體" w:hAnsi="標楷體" w:hint="eastAsia"/>
          <w:sz w:val="28"/>
          <w:szCs w:val="28"/>
        </w:rPr>
        <w:t>機關當年度獲核定數/本</w:t>
      </w:r>
      <w:r w:rsidRPr="000C45C0">
        <w:rPr>
          <w:rFonts w:ascii="標楷體" w:eastAsia="標楷體" w:hAnsi="標楷體"/>
          <w:sz w:val="28"/>
          <w:szCs w:val="28"/>
        </w:rPr>
        <w:t>府</w:t>
      </w:r>
      <w:r w:rsidRPr="000C45C0">
        <w:rPr>
          <w:rFonts w:ascii="標楷體" w:eastAsia="標楷體" w:hAnsi="標楷體" w:hint="eastAsia"/>
          <w:sz w:val="28"/>
          <w:szCs w:val="28"/>
        </w:rPr>
        <w:t>各機關當年度獲核定總數，占總分百分之五十。</w:t>
      </w:r>
    </w:p>
    <w:p w:rsidR="000C45C0" w:rsidRPr="000C45C0" w:rsidRDefault="000C45C0" w:rsidP="000C45C0">
      <w:pPr>
        <w:widowControl/>
        <w:spacing w:line="460" w:lineRule="exact"/>
        <w:ind w:leftChars="295" w:left="991" w:hangingChars="101" w:hanging="283"/>
        <w:jc w:val="both"/>
        <w:rPr>
          <w:rFonts w:ascii="標楷體" w:eastAsia="標楷體" w:hAnsi="標楷體"/>
          <w:sz w:val="28"/>
          <w:szCs w:val="28"/>
        </w:rPr>
      </w:pPr>
      <w:r w:rsidRPr="000C45C0">
        <w:rPr>
          <w:rFonts w:ascii="標楷體" w:eastAsia="標楷體" w:hAnsi="標楷體"/>
          <w:sz w:val="28"/>
          <w:szCs w:val="28"/>
        </w:rPr>
        <w:t>2.</w:t>
      </w:r>
      <w:r w:rsidRPr="000C45C0">
        <w:rPr>
          <w:rFonts w:ascii="標楷體" w:eastAsia="標楷體" w:hAnsi="標楷體" w:hint="eastAsia"/>
          <w:sz w:val="28"/>
          <w:szCs w:val="28"/>
        </w:rPr>
        <w:t>以受評機關當年度獲中央核定之競爭型補助款總額與前</w:t>
      </w:r>
      <w:r w:rsidRPr="000C45C0">
        <w:rPr>
          <w:rFonts w:ascii="標楷體" w:eastAsia="標楷體" w:hAnsi="標楷體"/>
          <w:sz w:val="28"/>
          <w:szCs w:val="28"/>
        </w:rPr>
        <w:t>二年</w:t>
      </w:r>
      <w:r w:rsidRPr="000C45C0">
        <w:rPr>
          <w:rFonts w:ascii="標楷體" w:eastAsia="標楷體" w:hAnsi="標楷體" w:hint="eastAsia"/>
          <w:sz w:val="28"/>
          <w:szCs w:val="28"/>
        </w:rPr>
        <w:t>獲核定數</w:t>
      </w:r>
      <w:r w:rsidRPr="000C45C0">
        <w:rPr>
          <w:rFonts w:ascii="標楷體" w:eastAsia="標楷體" w:hAnsi="標楷體"/>
          <w:sz w:val="28"/>
          <w:szCs w:val="28"/>
        </w:rPr>
        <w:t>平均值</w:t>
      </w:r>
      <w:r w:rsidRPr="000C45C0">
        <w:rPr>
          <w:rFonts w:ascii="標楷體" w:eastAsia="標楷體" w:hAnsi="標楷體" w:hint="eastAsia"/>
          <w:sz w:val="28"/>
          <w:szCs w:val="28"/>
        </w:rPr>
        <w:t>相較作為年度爭取績效評分標準，公式為(當年度獲核定數－前</w:t>
      </w:r>
      <w:r w:rsidRPr="000C45C0">
        <w:rPr>
          <w:rFonts w:ascii="標楷體" w:eastAsia="標楷體" w:hAnsi="標楷體"/>
          <w:sz w:val="28"/>
          <w:szCs w:val="28"/>
        </w:rPr>
        <w:t>二年獲</w:t>
      </w:r>
      <w:r w:rsidRPr="000C45C0">
        <w:rPr>
          <w:rFonts w:ascii="標楷體" w:eastAsia="標楷體" w:hAnsi="標楷體" w:hint="eastAsia"/>
          <w:sz w:val="28"/>
          <w:szCs w:val="28"/>
        </w:rPr>
        <w:t>核定數平</w:t>
      </w:r>
      <w:r w:rsidRPr="000C45C0">
        <w:rPr>
          <w:rFonts w:ascii="標楷體" w:eastAsia="標楷體" w:hAnsi="標楷體"/>
          <w:sz w:val="28"/>
          <w:szCs w:val="28"/>
        </w:rPr>
        <w:t>均值</w:t>
      </w:r>
      <w:r w:rsidRPr="000C45C0">
        <w:rPr>
          <w:rFonts w:ascii="標楷體" w:eastAsia="標楷體" w:hAnsi="標楷體" w:hint="eastAsia"/>
          <w:sz w:val="28"/>
          <w:szCs w:val="28"/>
        </w:rPr>
        <w:t>)/前</w:t>
      </w:r>
      <w:r w:rsidRPr="000C45C0">
        <w:rPr>
          <w:rFonts w:ascii="標楷體" w:eastAsia="標楷體" w:hAnsi="標楷體"/>
          <w:sz w:val="28"/>
          <w:szCs w:val="28"/>
        </w:rPr>
        <w:t>二年</w:t>
      </w:r>
      <w:r w:rsidRPr="000C45C0">
        <w:rPr>
          <w:rFonts w:ascii="標楷體" w:eastAsia="標楷體" w:hAnsi="標楷體" w:hint="eastAsia"/>
          <w:sz w:val="28"/>
          <w:szCs w:val="28"/>
        </w:rPr>
        <w:t>獲核定數平</w:t>
      </w:r>
      <w:r w:rsidRPr="000C45C0">
        <w:rPr>
          <w:rFonts w:ascii="標楷體" w:eastAsia="標楷體" w:hAnsi="標楷體"/>
          <w:sz w:val="28"/>
          <w:szCs w:val="28"/>
        </w:rPr>
        <w:t>均值</w:t>
      </w:r>
      <w:r w:rsidRPr="000C45C0">
        <w:rPr>
          <w:rFonts w:ascii="標楷體" w:eastAsia="標楷體" w:hAnsi="標楷體" w:hint="eastAsia"/>
          <w:sz w:val="28"/>
          <w:szCs w:val="28"/>
        </w:rPr>
        <w:t>，占總分百分之五十。</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評比結果由財政局彙整提送推動小組會議，按兩種</w:t>
      </w:r>
      <w:r w:rsidRPr="000C45C0">
        <w:rPr>
          <w:rFonts w:ascii="標楷體" w:eastAsia="標楷體" w:hAnsi="標楷體"/>
          <w:sz w:val="28"/>
          <w:szCs w:val="28"/>
        </w:rPr>
        <w:t>指標</w:t>
      </w:r>
      <w:r w:rsidRPr="000C45C0">
        <w:rPr>
          <w:rFonts w:ascii="標楷體" w:eastAsia="標楷體" w:hAnsi="標楷體" w:hint="eastAsia"/>
          <w:sz w:val="28"/>
          <w:szCs w:val="28"/>
        </w:rPr>
        <w:t>選取績</w:t>
      </w:r>
      <w:r w:rsidRPr="000C45C0">
        <w:rPr>
          <w:rFonts w:ascii="標楷體" w:eastAsia="標楷體" w:hAnsi="標楷體"/>
          <w:sz w:val="28"/>
          <w:szCs w:val="28"/>
        </w:rPr>
        <w:t>效</w:t>
      </w:r>
      <w:r w:rsidRPr="000C45C0">
        <w:rPr>
          <w:rFonts w:ascii="標楷體" w:eastAsia="標楷體" w:hAnsi="標楷體" w:hint="eastAsia"/>
          <w:sz w:val="28"/>
          <w:szCs w:val="28"/>
        </w:rPr>
        <w:t>優</w:t>
      </w:r>
      <w:r w:rsidRPr="000C45C0">
        <w:rPr>
          <w:rFonts w:ascii="標楷體" w:eastAsia="標楷體" w:hAnsi="標楷體"/>
          <w:sz w:val="28"/>
          <w:szCs w:val="28"/>
        </w:rPr>
        <w:t>良之機關最多各三名，</w:t>
      </w:r>
      <w:r w:rsidRPr="000C45C0">
        <w:rPr>
          <w:rFonts w:ascii="標楷體" w:eastAsia="標楷體" w:hAnsi="標楷體" w:hint="eastAsia"/>
          <w:sz w:val="28"/>
          <w:szCs w:val="28"/>
        </w:rPr>
        <w:t>評</w:t>
      </w:r>
      <w:r w:rsidRPr="000C45C0">
        <w:rPr>
          <w:rFonts w:ascii="標楷體" w:eastAsia="標楷體" w:hAnsi="標楷體"/>
          <w:sz w:val="28"/>
          <w:szCs w:val="28"/>
        </w:rPr>
        <w:t>比</w:t>
      </w:r>
      <w:r w:rsidRPr="000C45C0">
        <w:rPr>
          <w:rFonts w:ascii="標楷體" w:eastAsia="標楷體" w:hAnsi="標楷體" w:hint="eastAsia"/>
          <w:sz w:val="28"/>
          <w:szCs w:val="28"/>
        </w:rPr>
        <w:t>會</w:t>
      </w:r>
      <w:r w:rsidRPr="000C45C0">
        <w:rPr>
          <w:rFonts w:ascii="標楷體" w:eastAsia="標楷體" w:hAnsi="標楷體"/>
          <w:sz w:val="28"/>
          <w:szCs w:val="28"/>
        </w:rPr>
        <w:t>議</w:t>
      </w:r>
      <w:r w:rsidRPr="000C45C0">
        <w:rPr>
          <w:rFonts w:ascii="標楷體" w:eastAsia="標楷體" w:hAnsi="標楷體" w:hint="eastAsia"/>
          <w:sz w:val="28"/>
          <w:szCs w:val="28"/>
        </w:rPr>
        <w:t>紀</w:t>
      </w:r>
      <w:r w:rsidRPr="000C45C0">
        <w:rPr>
          <w:rFonts w:ascii="標楷體" w:eastAsia="標楷體" w:hAnsi="標楷體"/>
          <w:sz w:val="28"/>
          <w:szCs w:val="28"/>
        </w:rPr>
        <w:t>錄應</w:t>
      </w:r>
      <w:r w:rsidRPr="000C45C0">
        <w:rPr>
          <w:rFonts w:ascii="標楷體" w:eastAsia="標楷體" w:hAnsi="標楷體" w:hint="eastAsia"/>
          <w:sz w:val="28"/>
          <w:szCs w:val="28"/>
        </w:rPr>
        <w:t>簽會臺中市政府人事處並陳請市長核定後，由獲</w:t>
      </w:r>
      <w:r w:rsidRPr="000C45C0">
        <w:rPr>
          <w:rFonts w:ascii="標楷體" w:eastAsia="標楷體" w:hAnsi="標楷體"/>
          <w:sz w:val="28"/>
          <w:szCs w:val="28"/>
        </w:rPr>
        <w:t>獎機關</w:t>
      </w:r>
      <w:r w:rsidRPr="000C45C0">
        <w:rPr>
          <w:rFonts w:ascii="標楷體" w:eastAsia="標楷體" w:hAnsi="標楷體" w:hint="eastAsia"/>
          <w:sz w:val="28"/>
          <w:szCs w:val="28"/>
        </w:rPr>
        <w:t>據以敘獎。</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機</w:t>
      </w:r>
      <w:r w:rsidRPr="000C45C0">
        <w:rPr>
          <w:rFonts w:ascii="標楷體" w:eastAsia="標楷體" w:hAnsi="標楷體"/>
          <w:sz w:val="28"/>
          <w:szCs w:val="28"/>
        </w:rPr>
        <w:t>關</w:t>
      </w:r>
      <w:r w:rsidRPr="000C45C0">
        <w:rPr>
          <w:rFonts w:ascii="標楷體" w:eastAsia="標楷體" w:hAnsi="標楷體" w:hint="eastAsia"/>
          <w:sz w:val="28"/>
          <w:szCs w:val="28"/>
        </w:rPr>
        <w:t>按兩</w:t>
      </w:r>
      <w:r w:rsidRPr="000C45C0">
        <w:rPr>
          <w:rFonts w:ascii="標楷體" w:eastAsia="標楷體" w:hAnsi="標楷體"/>
          <w:sz w:val="28"/>
          <w:szCs w:val="28"/>
        </w:rPr>
        <w:t>種指標</w:t>
      </w:r>
      <w:r w:rsidRPr="000C45C0">
        <w:rPr>
          <w:rFonts w:ascii="標楷體" w:eastAsia="標楷體" w:hAnsi="標楷體" w:hint="eastAsia"/>
          <w:sz w:val="28"/>
          <w:szCs w:val="28"/>
        </w:rPr>
        <w:t>評</w:t>
      </w:r>
      <w:r w:rsidRPr="000C45C0">
        <w:rPr>
          <w:rFonts w:ascii="標楷體" w:eastAsia="標楷體" w:hAnsi="標楷體"/>
          <w:sz w:val="28"/>
          <w:szCs w:val="28"/>
        </w:rPr>
        <w:t>比結果</w:t>
      </w:r>
      <w:r w:rsidRPr="000C45C0">
        <w:rPr>
          <w:rFonts w:ascii="標楷體" w:eastAsia="標楷體" w:hAnsi="標楷體" w:hint="eastAsia"/>
          <w:sz w:val="28"/>
          <w:szCs w:val="28"/>
        </w:rPr>
        <w:t>均</w:t>
      </w:r>
      <w:r w:rsidRPr="000C45C0">
        <w:rPr>
          <w:rFonts w:ascii="標楷體" w:eastAsia="標楷體" w:hAnsi="標楷體"/>
          <w:sz w:val="28"/>
          <w:szCs w:val="28"/>
        </w:rPr>
        <w:t>獲</w:t>
      </w:r>
      <w:r w:rsidRPr="000C45C0">
        <w:rPr>
          <w:rFonts w:ascii="標楷體" w:eastAsia="標楷體" w:hAnsi="標楷體" w:hint="eastAsia"/>
          <w:sz w:val="28"/>
          <w:szCs w:val="28"/>
        </w:rPr>
        <w:t>得名</w:t>
      </w:r>
      <w:r w:rsidRPr="000C45C0">
        <w:rPr>
          <w:rFonts w:ascii="標楷體" w:eastAsia="標楷體" w:hAnsi="標楷體"/>
          <w:sz w:val="28"/>
          <w:szCs w:val="28"/>
        </w:rPr>
        <w:t>次時，擇優</w:t>
      </w:r>
      <w:r w:rsidRPr="000C45C0">
        <w:rPr>
          <w:rFonts w:ascii="標楷體" w:eastAsia="標楷體" w:hAnsi="標楷體" w:hint="eastAsia"/>
          <w:sz w:val="28"/>
          <w:szCs w:val="28"/>
        </w:rPr>
        <w:t>敘</w:t>
      </w:r>
      <w:r w:rsidRPr="000C45C0">
        <w:rPr>
          <w:rFonts w:ascii="標楷體" w:eastAsia="標楷體" w:hAnsi="標楷體"/>
          <w:sz w:val="28"/>
          <w:szCs w:val="28"/>
        </w:rPr>
        <w:t>獎</w:t>
      </w:r>
      <w:r w:rsidRPr="000C45C0">
        <w:rPr>
          <w:rFonts w:ascii="標楷體" w:eastAsia="標楷體" w:hAnsi="標楷體" w:hint="eastAsia"/>
          <w:sz w:val="28"/>
          <w:szCs w:val="28"/>
        </w:rPr>
        <w:t>，</w:t>
      </w:r>
      <w:r w:rsidRPr="000C45C0">
        <w:rPr>
          <w:rFonts w:ascii="標楷體" w:eastAsia="標楷體" w:hAnsi="標楷體"/>
          <w:sz w:val="28"/>
          <w:szCs w:val="28"/>
        </w:rPr>
        <w:t>不得</w:t>
      </w:r>
      <w:r w:rsidRPr="000C45C0">
        <w:rPr>
          <w:rFonts w:ascii="標楷體" w:eastAsia="標楷體" w:hAnsi="標楷體" w:hint="eastAsia"/>
          <w:sz w:val="28"/>
          <w:szCs w:val="28"/>
        </w:rPr>
        <w:t>重</w:t>
      </w:r>
      <w:r w:rsidRPr="000C45C0">
        <w:rPr>
          <w:rFonts w:ascii="標楷體" w:eastAsia="標楷體" w:hAnsi="標楷體"/>
          <w:sz w:val="28"/>
          <w:szCs w:val="28"/>
        </w:rPr>
        <w:t>複。</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十、前點考核結果績優</w:t>
      </w:r>
      <w:r w:rsidRPr="000C45C0">
        <w:rPr>
          <w:rFonts w:ascii="標楷體" w:eastAsia="標楷體" w:hAnsi="標楷體"/>
          <w:sz w:val="28"/>
          <w:szCs w:val="28"/>
        </w:rPr>
        <w:t>之機關，</w:t>
      </w:r>
      <w:r w:rsidRPr="000C45C0">
        <w:rPr>
          <w:rFonts w:ascii="標楷體" w:eastAsia="標楷體" w:hAnsi="標楷體" w:hint="eastAsia"/>
          <w:sz w:val="28"/>
          <w:szCs w:val="28"/>
        </w:rPr>
        <w:t>得核</w:t>
      </w:r>
      <w:r w:rsidRPr="000C45C0">
        <w:rPr>
          <w:rFonts w:ascii="標楷體" w:eastAsia="標楷體" w:hAnsi="標楷體"/>
          <w:sz w:val="28"/>
          <w:szCs w:val="28"/>
        </w:rPr>
        <w:t>給主辦人員、其主管</w:t>
      </w:r>
      <w:r w:rsidRPr="000C45C0">
        <w:rPr>
          <w:rFonts w:ascii="標楷體" w:eastAsia="標楷體" w:hAnsi="標楷體" w:hint="eastAsia"/>
          <w:sz w:val="28"/>
          <w:szCs w:val="28"/>
        </w:rPr>
        <w:t>或</w:t>
      </w:r>
      <w:r w:rsidRPr="000C45C0">
        <w:rPr>
          <w:rFonts w:ascii="標楷體" w:eastAsia="標楷體" w:hAnsi="標楷體"/>
          <w:sz w:val="28"/>
          <w:szCs w:val="28"/>
        </w:rPr>
        <w:t>其他相關幕僚、核稿、督導及協辦人員</w:t>
      </w:r>
      <w:r w:rsidRPr="000C45C0">
        <w:rPr>
          <w:rFonts w:ascii="標楷體" w:eastAsia="標楷體" w:hAnsi="標楷體" w:hint="eastAsia"/>
          <w:sz w:val="28"/>
          <w:szCs w:val="28"/>
        </w:rPr>
        <w:t>下</w:t>
      </w:r>
      <w:r w:rsidRPr="000C45C0">
        <w:rPr>
          <w:rFonts w:ascii="標楷體" w:eastAsia="標楷體" w:hAnsi="標楷體"/>
          <w:sz w:val="28"/>
          <w:szCs w:val="28"/>
        </w:rPr>
        <w:t>列獎勵</w:t>
      </w:r>
      <w:r w:rsidRPr="000C45C0">
        <w:rPr>
          <w:rFonts w:ascii="標楷體" w:eastAsia="標楷體" w:hAnsi="標楷體" w:hint="eastAsia"/>
          <w:sz w:val="28"/>
          <w:szCs w:val="28"/>
        </w:rPr>
        <w:t>:</w:t>
      </w:r>
      <w:r w:rsidRPr="000C45C0">
        <w:rPr>
          <w:rFonts w:ascii="標楷體" w:eastAsia="標楷體" w:hAnsi="標楷體"/>
          <w:sz w:val="28"/>
          <w:szCs w:val="28"/>
        </w:rPr>
        <w:t xml:space="preserve"> </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（一）禮券</w:t>
      </w:r>
      <w:r w:rsidRPr="000C45C0">
        <w:rPr>
          <w:rFonts w:ascii="標楷體" w:eastAsia="標楷體" w:hAnsi="標楷體"/>
          <w:sz w:val="28"/>
          <w:szCs w:val="28"/>
        </w:rPr>
        <w:t>及行政獎勵</w:t>
      </w:r>
    </w:p>
    <w:p w:rsidR="000C45C0" w:rsidRDefault="000C45C0" w:rsidP="000C45C0">
      <w:pPr>
        <w:widowControl/>
        <w:numPr>
          <w:ilvl w:val="0"/>
          <w:numId w:val="23"/>
        </w:numPr>
        <w:spacing w:line="460" w:lineRule="exact"/>
        <w:ind w:leftChars="295" w:left="991" w:hangingChars="101" w:hanging="283"/>
        <w:jc w:val="both"/>
        <w:rPr>
          <w:rFonts w:ascii="標楷體" w:eastAsia="標楷體" w:hAnsi="標楷體"/>
          <w:sz w:val="28"/>
          <w:szCs w:val="28"/>
        </w:rPr>
      </w:pPr>
      <w:r w:rsidRPr="000C45C0">
        <w:rPr>
          <w:rFonts w:ascii="標楷體" w:eastAsia="標楷體" w:hAnsi="標楷體" w:hint="eastAsia"/>
          <w:sz w:val="28"/>
          <w:szCs w:val="28"/>
        </w:rPr>
        <w:t>第一名: 禮券新臺幣一萬元及嘉獎二十四次，首功額度記功一次至多二人。</w:t>
      </w:r>
    </w:p>
    <w:p w:rsidR="000C45C0" w:rsidRDefault="000C45C0" w:rsidP="000C45C0">
      <w:pPr>
        <w:widowControl/>
        <w:numPr>
          <w:ilvl w:val="0"/>
          <w:numId w:val="23"/>
        </w:numPr>
        <w:spacing w:line="460" w:lineRule="exact"/>
        <w:ind w:leftChars="295" w:left="991" w:hangingChars="101" w:hanging="283"/>
        <w:jc w:val="both"/>
        <w:rPr>
          <w:rFonts w:ascii="標楷體" w:eastAsia="標楷體" w:hAnsi="標楷體"/>
          <w:sz w:val="28"/>
          <w:szCs w:val="28"/>
        </w:rPr>
      </w:pPr>
      <w:r w:rsidRPr="000C45C0">
        <w:rPr>
          <w:rFonts w:ascii="標楷體" w:eastAsia="標楷體" w:hAnsi="標楷體" w:hint="eastAsia"/>
          <w:sz w:val="28"/>
          <w:szCs w:val="28"/>
        </w:rPr>
        <w:t>第二名: 禮券新臺幣八千元及嘉獎十二次，首功額度嘉獎二次至多二人。</w:t>
      </w:r>
    </w:p>
    <w:p w:rsidR="000C45C0" w:rsidRPr="000C45C0" w:rsidRDefault="000C45C0" w:rsidP="000C45C0">
      <w:pPr>
        <w:widowControl/>
        <w:numPr>
          <w:ilvl w:val="0"/>
          <w:numId w:val="23"/>
        </w:numPr>
        <w:spacing w:line="460" w:lineRule="exact"/>
        <w:ind w:leftChars="295" w:left="991" w:hangingChars="101" w:hanging="283"/>
        <w:jc w:val="both"/>
        <w:rPr>
          <w:rFonts w:ascii="標楷體" w:eastAsia="標楷體" w:hAnsi="標楷體"/>
          <w:sz w:val="28"/>
          <w:szCs w:val="28"/>
        </w:rPr>
      </w:pPr>
      <w:r w:rsidRPr="000C45C0">
        <w:rPr>
          <w:rFonts w:ascii="標楷體" w:eastAsia="標楷體" w:hAnsi="標楷體" w:hint="eastAsia"/>
          <w:sz w:val="28"/>
          <w:szCs w:val="28"/>
        </w:rPr>
        <w:t>第三名: 禮券新臺幣五千元及嘉獎六次，首功額度嘉獎一次。</w:t>
      </w:r>
    </w:p>
    <w:p w:rsidR="000C45C0" w:rsidRPr="000C45C0" w:rsidRDefault="000C45C0" w:rsidP="000C45C0">
      <w:pPr>
        <w:widowControl/>
        <w:spacing w:line="460" w:lineRule="exact"/>
        <w:ind w:leftChars="119" w:left="1134" w:hangingChars="303" w:hanging="848"/>
        <w:jc w:val="both"/>
        <w:rPr>
          <w:rFonts w:ascii="標楷體" w:eastAsia="標楷體" w:hAnsi="標楷體"/>
          <w:sz w:val="28"/>
          <w:szCs w:val="28"/>
        </w:rPr>
      </w:pPr>
      <w:r w:rsidRPr="000C45C0">
        <w:rPr>
          <w:rFonts w:ascii="標楷體" w:eastAsia="標楷體" w:hAnsi="標楷體" w:hint="eastAsia"/>
          <w:sz w:val="28"/>
          <w:szCs w:val="28"/>
        </w:rPr>
        <w:t>（二）獲獎機關得核給出國計畫經費辦理出國考察，考察成果應結合運用於市政建設或機關業務。</w:t>
      </w:r>
    </w:p>
    <w:p w:rsidR="000C45C0" w:rsidRPr="000C45C0" w:rsidRDefault="000C45C0" w:rsidP="000C45C0">
      <w:pPr>
        <w:widowControl/>
        <w:spacing w:line="460" w:lineRule="exact"/>
        <w:ind w:left="560" w:hangingChars="200" w:hanging="560"/>
        <w:jc w:val="both"/>
        <w:rPr>
          <w:rFonts w:ascii="標楷體" w:eastAsia="標楷體" w:hAnsi="標楷體"/>
          <w:b/>
          <w:sz w:val="28"/>
          <w:szCs w:val="28"/>
        </w:rPr>
      </w:pPr>
      <w:r w:rsidRPr="000C45C0">
        <w:rPr>
          <w:rFonts w:ascii="標楷體" w:eastAsia="標楷體" w:hAnsi="標楷體" w:hint="eastAsia"/>
          <w:sz w:val="28"/>
          <w:szCs w:val="28"/>
        </w:rPr>
        <w:t xml:space="preserve">　　前</w:t>
      </w:r>
      <w:r w:rsidRPr="000C45C0">
        <w:rPr>
          <w:rFonts w:ascii="標楷體" w:eastAsia="標楷體" w:hAnsi="標楷體"/>
          <w:sz w:val="28"/>
          <w:szCs w:val="28"/>
        </w:rPr>
        <w:t>項</w:t>
      </w:r>
      <w:r w:rsidRPr="000C45C0">
        <w:rPr>
          <w:rFonts w:ascii="標楷體" w:eastAsia="標楷體" w:hAnsi="標楷體" w:hint="eastAsia"/>
          <w:sz w:val="28"/>
          <w:szCs w:val="28"/>
        </w:rPr>
        <w:t>禮券獎</w:t>
      </w:r>
      <w:r w:rsidRPr="000C45C0">
        <w:rPr>
          <w:rFonts w:ascii="標楷體" w:eastAsia="標楷體" w:hAnsi="標楷體"/>
          <w:sz w:val="28"/>
          <w:szCs w:val="28"/>
        </w:rPr>
        <w:t>勵</w:t>
      </w:r>
      <w:r w:rsidRPr="000C45C0">
        <w:rPr>
          <w:rFonts w:ascii="標楷體" w:eastAsia="標楷體" w:hAnsi="標楷體" w:hint="eastAsia"/>
          <w:sz w:val="28"/>
          <w:szCs w:val="28"/>
        </w:rPr>
        <w:t>所</w:t>
      </w:r>
      <w:r w:rsidRPr="000C45C0">
        <w:rPr>
          <w:rFonts w:ascii="標楷體" w:eastAsia="標楷體" w:hAnsi="標楷體"/>
          <w:sz w:val="28"/>
          <w:szCs w:val="28"/>
        </w:rPr>
        <w:t>需經費</w:t>
      </w:r>
      <w:r w:rsidRPr="000C45C0">
        <w:rPr>
          <w:rFonts w:ascii="標楷體" w:eastAsia="標楷體" w:hAnsi="標楷體" w:hint="eastAsia"/>
          <w:sz w:val="28"/>
          <w:szCs w:val="28"/>
        </w:rPr>
        <w:t>由獲</w:t>
      </w:r>
      <w:r w:rsidRPr="000C45C0">
        <w:rPr>
          <w:rFonts w:ascii="標楷體" w:eastAsia="標楷體" w:hAnsi="標楷體"/>
          <w:sz w:val="28"/>
          <w:szCs w:val="28"/>
        </w:rPr>
        <w:t>獎機關年度</w:t>
      </w:r>
      <w:r w:rsidRPr="000C45C0">
        <w:rPr>
          <w:rFonts w:ascii="標楷體" w:eastAsia="標楷體" w:hAnsi="標楷體" w:hint="eastAsia"/>
          <w:sz w:val="28"/>
          <w:szCs w:val="28"/>
        </w:rPr>
        <w:t>相</w:t>
      </w:r>
      <w:r w:rsidRPr="000C45C0">
        <w:rPr>
          <w:rFonts w:ascii="標楷體" w:eastAsia="標楷體" w:hAnsi="標楷體"/>
          <w:sz w:val="28"/>
          <w:szCs w:val="28"/>
        </w:rPr>
        <w:t>關預算</w:t>
      </w:r>
      <w:r w:rsidRPr="000C45C0">
        <w:rPr>
          <w:rFonts w:ascii="標楷體" w:eastAsia="標楷體" w:hAnsi="標楷體" w:hint="eastAsia"/>
          <w:sz w:val="28"/>
          <w:szCs w:val="28"/>
        </w:rPr>
        <w:t>項</w:t>
      </w:r>
      <w:r w:rsidRPr="000C45C0">
        <w:rPr>
          <w:rFonts w:ascii="標楷體" w:eastAsia="標楷體" w:hAnsi="標楷體"/>
          <w:sz w:val="28"/>
          <w:szCs w:val="28"/>
        </w:rPr>
        <w:t>下</w:t>
      </w:r>
      <w:r w:rsidRPr="000C45C0">
        <w:rPr>
          <w:rFonts w:ascii="標楷體" w:eastAsia="標楷體" w:hAnsi="標楷體" w:hint="eastAsia"/>
          <w:sz w:val="28"/>
          <w:szCs w:val="28"/>
        </w:rPr>
        <w:t>支應。</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十一、機關爭取之中央補助款，遭收回或註銷</w:t>
      </w:r>
      <w:r w:rsidRPr="000C45C0">
        <w:rPr>
          <w:rFonts w:ascii="標楷體" w:eastAsia="標楷體" w:hAnsi="標楷體"/>
          <w:sz w:val="28"/>
          <w:szCs w:val="28"/>
        </w:rPr>
        <w:t>且</w:t>
      </w:r>
      <w:r w:rsidRPr="000C45C0">
        <w:rPr>
          <w:rFonts w:ascii="標楷體" w:eastAsia="標楷體" w:hAnsi="標楷體" w:hint="eastAsia"/>
          <w:sz w:val="28"/>
          <w:szCs w:val="28"/>
        </w:rPr>
        <w:t>可歸責於機關事由者，主辦人員及其主管各申誡一次；相關協辦人員並應一併檢討責任歸屬，覈實議處。但因下列情形之一遭收回或註銷補助款者，免予議處：</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lastRenderedPageBreak/>
        <w:t xml:space="preserve">　　　(一)中央補助機關停止政策推行。</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(二)中央補助機關變更政策執行。</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(三)執行標的因情事變更無法執行。</w:t>
      </w:r>
    </w:p>
    <w:p w:rsidR="000C45C0" w:rsidRPr="000C45C0" w:rsidRDefault="000C45C0" w:rsidP="000C45C0">
      <w:pPr>
        <w:widowControl/>
        <w:spacing w:line="460" w:lineRule="exact"/>
        <w:ind w:left="560" w:hangingChars="200" w:hanging="560"/>
        <w:jc w:val="both"/>
        <w:rPr>
          <w:rFonts w:ascii="標楷體" w:eastAsia="標楷體" w:hAnsi="標楷體"/>
          <w:sz w:val="28"/>
          <w:szCs w:val="28"/>
        </w:rPr>
      </w:pPr>
      <w:r w:rsidRPr="000C45C0">
        <w:rPr>
          <w:rFonts w:ascii="標楷體" w:eastAsia="標楷體" w:hAnsi="標楷體" w:hint="eastAsia"/>
          <w:sz w:val="28"/>
          <w:szCs w:val="28"/>
        </w:rPr>
        <w:t xml:space="preserve">　　　(四)其他經簽奉核准事由。</w:t>
      </w:r>
    </w:p>
    <w:p w:rsidR="000C45C0" w:rsidRPr="000C45C0" w:rsidRDefault="000C45C0" w:rsidP="000C45C0">
      <w:pPr>
        <w:widowControl/>
        <w:spacing w:line="460" w:lineRule="exact"/>
        <w:ind w:left="560" w:hangingChars="200" w:hanging="560"/>
        <w:jc w:val="both"/>
        <w:rPr>
          <w:rFonts w:ascii="標楷體" w:eastAsia="標楷體" w:hAnsi="標楷體"/>
          <w:b/>
          <w:sz w:val="28"/>
          <w:szCs w:val="28"/>
        </w:rPr>
      </w:pPr>
      <w:r w:rsidRPr="000C45C0">
        <w:rPr>
          <w:rFonts w:ascii="標楷體" w:eastAsia="標楷體" w:hAnsi="標楷體" w:hint="eastAsia"/>
          <w:sz w:val="28"/>
          <w:szCs w:val="28"/>
        </w:rPr>
        <w:t>十二、本要點所規定之表格，由本府另訂之。</w:t>
      </w:r>
    </w:p>
    <w:p w:rsidR="00C2655E" w:rsidRPr="000C45C0" w:rsidRDefault="000C45C0" w:rsidP="000C45C0">
      <w:pPr>
        <w:widowControl/>
        <w:spacing w:line="460" w:lineRule="exact"/>
        <w:ind w:left="560" w:hangingChars="200" w:hanging="560"/>
        <w:jc w:val="both"/>
        <w:rPr>
          <w:rFonts w:ascii="標楷體" w:eastAsia="標楷體" w:hAnsi="標楷體"/>
          <w:b/>
          <w:sz w:val="28"/>
          <w:szCs w:val="28"/>
        </w:rPr>
      </w:pPr>
      <w:r w:rsidRPr="000C45C0">
        <w:rPr>
          <w:rFonts w:ascii="標楷體" w:eastAsia="標楷體" w:hAnsi="標楷體" w:hint="eastAsia"/>
          <w:sz w:val="28"/>
          <w:szCs w:val="28"/>
        </w:rPr>
        <w:t>十三、推動本要點工作有關人員，得依規定辦理獎懲。</w:t>
      </w:r>
    </w:p>
    <w:sectPr w:rsidR="00C2655E" w:rsidRPr="000C45C0" w:rsidSect="004A189E">
      <w:footerReference w:type="default" r:id="rId8"/>
      <w:pgSz w:w="11906" w:h="16838"/>
      <w:pgMar w:top="1418" w:right="1418" w:bottom="1418" w:left="1701"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92F" w:rsidRDefault="00FD792F" w:rsidP="008D6319">
      <w:r>
        <w:separator/>
      </w:r>
    </w:p>
  </w:endnote>
  <w:endnote w:type="continuationSeparator" w:id="0">
    <w:p w:rsidR="00FD792F" w:rsidRDefault="00FD792F" w:rsidP="008D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63549"/>
      <w:docPartObj>
        <w:docPartGallery w:val="Page Numbers (Bottom of Page)"/>
        <w:docPartUnique/>
      </w:docPartObj>
    </w:sdtPr>
    <w:sdtEndPr/>
    <w:sdtContent>
      <w:p w:rsidR="004A189E" w:rsidRDefault="0071281A">
        <w:pPr>
          <w:pStyle w:val="a7"/>
          <w:jc w:val="center"/>
        </w:pPr>
        <w:r>
          <w:fldChar w:fldCharType="begin"/>
        </w:r>
        <w:r>
          <w:instrText xml:space="preserve"> PAGE   \* MERGEFORMAT </w:instrText>
        </w:r>
        <w:r>
          <w:fldChar w:fldCharType="separate"/>
        </w:r>
        <w:r w:rsidR="00C73156" w:rsidRPr="00C73156">
          <w:rPr>
            <w:noProof/>
            <w:lang w:val="zh-TW"/>
          </w:rPr>
          <w:t>1</w:t>
        </w:r>
        <w:r>
          <w:rPr>
            <w:noProof/>
            <w:lang w:val="zh-TW"/>
          </w:rPr>
          <w:fldChar w:fldCharType="end"/>
        </w:r>
      </w:p>
    </w:sdtContent>
  </w:sdt>
  <w:p w:rsidR="000842E9" w:rsidRDefault="000842E9">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92F" w:rsidRDefault="00FD792F" w:rsidP="008D6319">
      <w:r>
        <w:separator/>
      </w:r>
    </w:p>
  </w:footnote>
  <w:footnote w:type="continuationSeparator" w:id="0">
    <w:p w:rsidR="00FD792F" w:rsidRDefault="00FD792F" w:rsidP="008D63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6499"/>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5F55DD"/>
    <w:multiLevelType w:val="hybridMultilevel"/>
    <w:tmpl w:val="4838D8C2"/>
    <w:lvl w:ilvl="0" w:tplc="E6805F80">
      <w:start w:val="1"/>
      <w:numFmt w:val="decimal"/>
      <w:lvlText w:val="%1、"/>
      <w:lvlJc w:val="left"/>
      <w:pPr>
        <w:ind w:left="1603" w:hanging="720"/>
      </w:pPr>
      <w:rPr>
        <w:rFonts w:hint="default"/>
      </w:rPr>
    </w:lvl>
    <w:lvl w:ilvl="1" w:tplc="04090019">
      <w:start w:val="1"/>
      <w:numFmt w:val="ideographTraditional"/>
      <w:lvlText w:val="%2、"/>
      <w:lvlJc w:val="left"/>
      <w:pPr>
        <w:ind w:left="1843" w:hanging="480"/>
      </w:pPr>
    </w:lvl>
    <w:lvl w:ilvl="2" w:tplc="0409001B" w:tentative="1">
      <w:start w:val="1"/>
      <w:numFmt w:val="lowerRoman"/>
      <w:lvlText w:val="%3."/>
      <w:lvlJc w:val="right"/>
      <w:pPr>
        <w:ind w:left="2323" w:hanging="480"/>
      </w:pPr>
    </w:lvl>
    <w:lvl w:ilvl="3" w:tplc="0409000F" w:tentative="1">
      <w:start w:val="1"/>
      <w:numFmt w:val="decimal"/>
      <w:lvlText w:val="%4."/>
      <w:lvlJc w:val="left"/>
      <w:pPr>
        <w:ind w:left="2803" w:hanging="480"/>
      </w:pPr>
    </w:lvl>
    <w:lvl w:ilvl="4" w:tplc="04090019" w:tentative="1">
      <w:start w:val="1"/>
      <w:numFmt w:val="ideographTraditional"/>
      <w:lvlText w:val="%5、"/>
      <w:lvlJc w:val="left"/>
      <w:pPr>
        <w:ind w:left="3283" w:hanging="480"/>
      </w:pPr>
    </w:lvl>
    <w:lvl w:ilvl="5" w:tplc="0409001B" w:tentative="1">
      <w:start w:val="1"/>
      <w:numFmt w:val="lowerRoman"/>
      <w:lvlText w:val="%6."/>
      <w:lvlJc w:val="right"/>
      <w:pPr>
        <w:ind w:left="3763" w:hanging="480"/>
      </w:pPr>
    </w:lvl>
    <w:lvl w:ilvl="6" w:tplc="0409000F" w:tentative="1">
      <w:start w:val="1"/>
      <w:numFmt w:val="decimal"/>
      <w:lvlText w:val="%7."/>
      <w:lvlJc w:val="left"/>
      <w:pPr>
        <w:ind w:left="4243" w:hanging="480"/>
      </w:pPr>
    </w:lvl>
    <w:lvl w:ilvl="7" w:tplc="04090019" w:tentative="1">
      <w:start w:val="1"/>
      <w:numFmt w:val="ideographTraditional"/>
      <w:lvlText w:val="%8、"/>
      <w:lvlJc w:val="left"/>
      <w:pPr>
        <w:ind w:left="4723" w:hanging="480"/>
      </w:pPr>
    </w:lvl>
    <w:lvl w:ilvl="8" w:tplc="0409001B" w:tentative="1">
      <w:start w:val="1"/>
      <w:numFmt w:val="lowerRoman"/>
      <w:lvlText w:val="%9."/>
      <w:lvlJc w:val="right"/>
      <w:pPr>
        <w:ind w:left="5203" w:hanging="480"/>
      </w:pPr>
    </w:lvl>
  </w:abstractNum>
  <w:abstractNum w:abstractNumId="2" w15:restartNumberingAfterBreak="0">
    <w:nsid w:val="08CF27AE"/>
    <w:multiLevelType w:val="hybridMultilevel"/>
    <w:tmpl w:val="4136388E"/>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 w15:restartNumberingAfterBreak="0">
    <w:nsid w:val="09163C0B"/>
    <w:multiLevelType w:val="hybridMultilevel"/>
    <w:tmpl w:val="04D00082"/>
    <w:lvl w:ilvl="0" w:tplc="8FCCEEB4">
      <w:start w:val="22"/>
      <w:numFmt w:val="taiwaneseCountingThousand"/>
      <w:pStyle w:val="a"/>
      <w:lvlText w:val="%1、"/>
      <w:lvlJc w:val="left"/>
      <w:pPr>
        <w:tabs>
          <w:tab w:val="num" w:pos="720"/>
        </w:tabs>
        <w:ind w:left="720" w:hanging="720"/>
      </w:pPr>
      <w:rPr>
        <w:rFonts w:ascii="標楷體" w:eastAsia="標楷體" w:hAnsi="標楷體" w:hint="default"/>
        <w:color w:val="auto"/>
        <w:sz w:val="28"/>
        <w:szCs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6955C54"/>
    <w:multiLevelType w:val="hybridMultilevel"/>
    <w:tmpl w:val="C54A61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453513"/>
    <w:multiLevelType w:val="hybridMultilevel"/>
    <w:tmpl w:val="C9380DE0"/>
    <w:lvl w:ilvl="0" w:tplc="FF0ADA2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49139A"/>
    <w:multiLevelType w:val="hybridMultilevel"/>
    <w:tmpl w:val="EB84CA7E"/>
    <w:lvl w:ilvl="0" w:tplc="F36070C6">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022C90"/>
    <w:multiLevelType w:val="hybridMultilevel"/>
    <w:tmpl w:val="024EADD0"/>
    <w:lvl w:ilvl="0" w:tplc="0409000F">
      <w:start w:val="1"/>
      <w:numFmt w:val="decimal"/>
      <w:lvlText w:val="%1."/>
      <w:lvlJc w:val="left"/>
      <w:pPr>
        <w:ind w:left="518" w:hanging="480"/>
      </w:p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8" w15:restartNumberingAfterBreak="0">
    <w:nsid w:val="2ED56AA0"/>
    <w:multiLevelType w:val="hybridMultilevel"/>
    <w:tmpl w:val="94A29C58"/>
    <w:lvl w:ilvl="0" w:tplc="FF0ADA2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EF39DA"/>
    <w:multiLevelType w:val="hybridMultilevel"/>
    <w:tmpl w:val="46906A74"/>
    <w:lvl w:ilvl="0" w:tplc="07BAA7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4A5B24"/>
    <w:multiLevelType w:val="hybridMultilevel"/>
    <w:tmpl w:val="5D54D6F2"/>
    <w:lvl w:ilvl="0" w:tplc="0A7EE1D8">
      <w:start w:val="1"/>
      <w:numFmt w:val="decimal"/>
      <w:lvlText w:val="%1、"/>
      <w:lvlJc w:val="left"/>
      <w:pPr>
        <w:ind w:left="1366" w:hanging="480"/>
      </w:pPr>
      <w:rPr>
        <w:rFonts w:ascii="標楷體" w:eastAsia="標楷體" w:hAnsi="標楷體" w:cs="Arial" w:hint="eastAsia"/>
      </w:rPr>
    </w:lvl>
    <w:lvl w:ilvl="1" w:tplc="04090019" w:tentative="1">
      <w:start w:val="1"/>
      <w:numFmt w:val="ideographTraditional"/>
      <w:lvlText w:val="%2、"/>
      <w:lvlJc w:val="left"/>
      <w:pPr>
        <w:ind w:left="1846" w:hanging="480"/>
      </w:pPr>
    </w:lvl>
    <w:lvl w:ilvl="2" w:tplc="0409001B" w:tentative="1">
      <w:start w:val="1"/>
      <w:numFmt w:val="lowerRoman"/>
      <w:lvlText w:val="%3."/>
      <w:lvlJc w:val="right"/>
      <w:pPr>
        <w:ind w:left="2326" w:hanging="480"/>
      </w:pPr>
    </w:lvl>
    <w:lvl w:ilvl="3" w:tplc="0409000F" w:tentative="1">
      <w:start w:val="1"/>
      <w:numFmt w:val="decimal"/>
      <w:lvlText w:val="%4."/>
      <w:lvlJc w:val="left"/>
      <w:pPr>
        <w:ind w:left="2806" w:hanging="480"/>
      </w:pPr>
    </w:lvl>
    <w:lvl w:ilvl="4" w:tplc="04090019" w:tentative="1">
      <w:start w:val="1"/>
      <w:numFmt w:val="ideographTraditional"/>
      <w:lvlText w:val="%5、"/>
      <w:lvlJc w:val="left"/>
      <w:pPr>
        <w:ind w:left="3286" w:hanging="480"/>
      </w:pPr>
    </w:lvl>
    <w:lvl w:ilvl="5" w:tplc="0409001B" w:tentative="1">
      <w:start w:val="1"/>
      <w:numFmt w:val="lowerRoman"/>
      <w:lvlText w:val="%6."/>
      <w:lvlJc w:val="right"/>
      <w:pPr>
        <w:ind w:left="3766" w:hanging="480"/>
      </w:pPr>
    </w:lvl>
    <w:lvl w:ilvl="6" w:tplc="0409000F" w:tentative="1">
      <w:start w:val="1"/>
      <w:numFmt w:val="decimal"/>
      <w:lvlText w:val="%7."/>
      <w:lvlJc w:val="left"/>
      <w:pPr>
        <w:ind w:left="4246" w:hanging="480"/>
      </w:pPr>
    </w:lvl>
    <w:lvl w:ilvl="7" w:tplc="04090019" w:tentative="1">
      <w:start w:val="1"/>
      <w:numFmt w:val="ideographTraditional"/>
      <w:lvlText w:val="%8、"/>
      <w:lvlJc w:val="left"/>
      <w:pPr>
        <w:ind w:left="4726" w:hanging="480"/>
      </w:pPr>
    </w:lvl>
    <w:lvl w:ilvl="8" w:tplc="0409001B" w:tentative="1">
      <w:start w:val="1"/>
      <w:numFmt w:val="lowerRoman"/>
      <w:lvlText w:val="%9."/>
      <w:lvlJc w:val="right"/>
      <w:pPr>
        <w:ind w:left="5206" w:hanging="480"/>
      </w:pPr>
    </w:lvl>
  </w:abstractNum>
  <w:abstractNum w:abstractNumId="11" w15:restartNumberingAfterBreak="0">
    <w:nsid w:val="476123C1"/>
    <w:multiLevelType w:val="hybridMultilevel"/>
    <w:tmpl w:val="D44AC732"/>
    <w:lvl w:ilvl="0" w:tplc="81E82C70">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77C1BD1"/>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7C05BCD"/>
    <w:multiLevelType w:val="hybridMultilevel"/>
    <w:tmpl w:val="C5DC0BAA"/>
    <w:lvl w:ilvl="0" w:tplc="FF0ADA2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B84ABA"/>
    <w:multiLevelType w:val="hybridMultilevel"/>
    <w:tmpl w:val="C54A61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300D01"/>
    <w:multiLevelType w:val="hybridMultilevel"/>
    <w:tmpl w:val="EEFCBF0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6D5373"/>
    <w:multiLevelType w:val="hybridMultilevel"/>
    <w:tmpl w:val="EEFCBF0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8F44A8B"/>
    <w:multiLevelType w:val="hybridMultilevel"/>
    <w:tmpl w:val="4724A49C"/>
    <w:lvl w:ilvl="0" w:tplc="0CB4A338">
      <w:start w:val="1"/>
      <w:numFmt w:val="taiwaneseCountingThousand"/>
      <w:lvlText w:val="%1、"/>
      <w:lvlJc w:val="left"/>
      <w:pPr>
        <w:ind w:left="720" w:hanging="720"/>
      </w:pPr>
      <w:rPr>
        <w:rFonts w:hint="default"/>
        <w:color w:val="auto"/>
      </w:rPr>
    </w:lvl>
    <w:lvl w:ilvl="1" w:tplc="A36E59D6">
      <w:start w:val="1"/>
      <w:numFmt w:val="decimal"/>
      <w:lvlText w:val="%2."/>
      <w:lvlJc w:val="left"/>
      <w:pPr>
        <w:ind w:left="1048" w:hanging="480"/>
      </w:pPr>
      <w:rPr>
        <w:rFonts w:ascii="標楷體" w:eastAsia="標楷體" w:hAnsi="標楷體" w:cs="Arial"/>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DCA4793"/>
    <w:multiLevelType w:val="hybridMultilevel"/>
    <w:tmpl w:val="CB029D5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714411"/>
    <w:multiLevelType w:val="hybridMultilevel"/>
    <w:tmpl w:val="3EF80922"/>
    <w:lvl w:ilvl="0" w:tplc="B6988DD2">
      <w:start w:val="1"/>
      <w:numFmt w:val="decimal"/>
      <w:lvlText w:val="%1、"/>
      <w:lvlJc w:val="left"/>
      <w:pPr>
        <w:ind w:left="1606" w:hanging="720"/>
      </w:pPr>
      <w:rPr>
        <w:rFonts w:cs="Times New Roman" w:hint="default"/>
      </w:rPr>
    </w:lvl>
    <w:lvl w:ilvl="1" w:tplc="04090019">
      <w:start w:val="1"/>
      <w:numFmt w:val="ideographTraditional"/>
      <w:lvlText w:val="%2、"/>
      <w:lvlJc w:val="left"/>
      <w:pPr>
        <w:ind w:left="1846" w:hanging="480"/>
      </w:pPr>
    </w:lvl>
    <w:lvl w:ilvl="2" w:tplc="0409001B" w:tentative="1">
      <w:start w:val="1"/>
      <w:numFmt w:val="lowerRoman"/>
      <w:lvlText w:val="%3."/>
      <w:lvlJc w:val="right"/>
      <w:pPr>
        <w:ind w:left="2326" w:hanging="480"/>
      </w:pPr>
    </w:lvl>
    <w:lvl w:ilvl="3" w:tplc="0409000F" w:tentative="1">
      <w:start w:val="1"/>
      <w:numFmt w:val="decimal"/>
      <w:lvlText w:val="%4."/>
      <w:lvlJc w:val="left"/>
      <w:pPr>
        <w:ind w:left="2806" w:hanging="480"/>
      </w:pPr>
    </w:lvl>
    <w:lvl w:ilvl="4" w:tplc="04090019" w:tentative="1">
      <w:start w:val="1"/>
      <w:numFmt w:val="ideographTraditional"/>
      <w:lvlText w:val="%5、"/>
      <w:lvlJc w:val="left"/>
      <w:pPr>
        <w:ind w:left="3286" w:hanging="480"/>
      </w:pPr>
    </w:lvl>
    <w:lvl w:ilvl="5" w:tplc="0409001B" w:tentative="1">
      <w:start w:val="1"/>
      <w:numFmt w:val="lowerRoman"/>
      <w:lvlText w:val="%6."/>
      <w:lvlJc w:val="right"/>
      <w:pPr>
        <w:ind w:left="3766" w:hanging="480"/>
      </w:pPr>
    </w:lvl>
    <w:lvl w:ilvl="6" w:tplc="0409000F" w:tentative="1">
      <w:start w:val="1"/>
      <w:numFmt w:val="decimal"/>
      <w:lvlText w:val="%7."/>
      <w:lvlJc w:val="left"/>
      <w:pPr>
        <w:ind w:left="4246" w:hanging="480"/>
      </w:pPr>
    </w:lvl>
    <w:lvl w:ilvl="7" w:tplc="04090019" w:tentative="1">
      <w:start w:val="1"/>
      <w:numFmt w:val="ideographTraditional"/>
      <w:lvlText w:val="%8、"/>
      <w:lvlJc w:val="left"/>
      <w:pPr>
        <w:ind w:left="4726" w:hanging="480"/>
      </w:pPr>
    </w:lvl>
    <w:lvl w:ilvl="8" w:tplc="0409001B" w:tentative="1">
      <w:start w:val="1"/>
      <w:numFmt w:val="lowerRoman"/>
      <w:lvlText w:val="%9."/>
      <w:lvlJc w:val="right"/>
      <w:pPr>
        <w:ind w:left="5206" w:hanging="480"/>
      </w:pPr>
    </w:lvl>
  </w:abstractNum>
  <w:abstractNum w:abstractNumId="20" w15:restartNumberingAfterBreak="0">
    <w:nsid w:val="63772740"/>
    <w:multiLevelType w:val="hybridMultilevel"/>
    <w:tmpl w:val="69A2EC82"/>
    <w:lvl w:ilvl="0" w:tplc="07BAA7CE">
      <w:start w:val="1"/>
      <w:numFmt w:val="taiwaneseCountingThousand"/>
      <w:lvlText w:val="(%1)"/>
      <w:lvlJc w:val="left"/>
      <w:pPr>
        <w:ind w:left="1332" w:hanging="480"/>
      </w:pPr>
      <w:rPr>
        <w:rFonts w:hint="default"/>
      </w:rPr>
    </w:lvl>
    <w:lvl w:ilvl="1" w:tplc="BC56B4E8">
      <w:start w:val="1"/>
      <w:numFmt w:val="decimal"/>
      <w:lvlText w:val="%2、"/>
      <w:lvlJc w:val="left"/>
      <w:pPr>
        <w:ind w:left="1140" w:hanging="480"/>
      </w:pPr>
      <w:rPr>
        <w:rFonts w:ascii="標楷體" w:eastAsia="標楷體" w:hAnsi="標楷體" w:cs="Arial"/>
      </w:rPr>
    </w:lvl>
    <w:lvl w:ilvl="2" w:tplc="D2823BC6">
      <w:start w:val="9"/>
      <w:numFmt w:val="taiwaneseCountingThousand"/>
      <w:lvlText w:val="%3、"/>
      <w:lvlJc w:val="left"/>
      <w:pPr>
        <w:ind w:left="1860" w:hanging="720"/>
      </w:pPr>
      <w:rPr>
        <w:rFonts w:hint="default"/>
      </w:r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1" w15:restartNumberingAfterBreak="0">
    <w:nsid w:val="6FE74B65"/>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718672D6"/>
    <w:multiLevelType w:val="hybridMultilevel"/>
    <w:tmpl w:val="9E9EAC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3"/>
  </w:num>
  <w:num w:numId="3">
    <w:abstractNumId w:val="11"/>
  </w:num>
  <w:num w:numId="4">
    <w:abstractNumId w:val="15"/>
  </w:num>
  <w:num w:numId="5">
    <w:abstractNumId w:val="6"/>
  </w:num>
  <w:num w:numId="6">
    <w:abstractNumId w:val="8"/>
  </w:num>
  <w:num w:numId="7">
    <w:abstractNumId w:val="5"/>
  </w:num>
  <w:num w:numId="8">
    <w:abstractNumId w:val="16"/>
  </w:num>
  <w:num w:numId="9">
    <w:abstractNumId w:val="22"/>
  </w:num>
  <w:num w:numId="10">
    <w:abstractNumId w:val="20"/>
  </w:num>
  <w:num w:numId="11">
    <w:abstractNumId w:val="0"/>
  </w:num>
  <w:num w:numId="12">
    <w:abstractNumId w:val="21"/>
  </w:num>
  <w:num w:numId="13">
    <w:abstractNumId w:val="1"/>
  </w:num>
  <w:num w:numId="14">
    <w:abstractNumId w:val="19"/>
  </w:num>
  <w:num w:numId="15">
    <w:abstractNumId w:val="10"/>
  </w:num>
  <w:num w:numId="16">
    <w:abstractNumId w:val="2"/>
  </w:num>
  <w:num w:numId="17">
    <w:abstractNumId w:val="14"/>
  </w:num>
  <w:num w:numId="18">
    <w:abstractNumId w:val="18"/>
  </w:num>
  <w:num w:numId="19">
    <w:abstractNumId w:val="12"/>
  </w:num>
  <w:num w:numId="20">
    <w:abstractNumId w:val="9"/>
  </w:num>
  <w:num w:numId="21">
    <w:abstractNumId w:val="4"/>
  </w:num>
  <w:num w:numId="22">
    <w:abstractNumId w:val="17"/>
  </w:num>
  <w:num w:numId="23">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EBF"/>
    <w:rsid w:val="00005C46"/>
    <w:rsid w:val="00010BA7"/>
    <w:rsid w:val="00012C51"/>
    <w:rsid w:val="00014930"/>
    <w:rsid w:val="00014C7D"/>
    <w:rsid w:val="00014F53"/>
    <w:rsid w:val="0001757A"/>
    <w:rsid w:val="0002421A"/>
    <w:rsid w:val="0002506E"/>
    <w:rsid w:val="00026B39"/>
    <w:rsid w:val="00027603"/>
    <w:rsid w:val="00032CE7"/>
    <w:rsid w:val="00040759"/>
    <w:rsid w:val="000408AC"/>
    <w:rsid w:val="0004107F"/>
    <w:rsid w:val="0004163E"/>
    <w:rsid w:val="00043F0D"/>
    <w:rsid w:val="00044CA7"/>
    <w:rsid w:val="00045DC8"/>
    <w:rsid w:val="00046944"/>
    <w:rsid w:val="00053F4D"/>
    <w:rsid w:val="0005407E"/>
    <w:rsid w:val="0005615C"/>
    <w:rsid w:val="000561EC"/>
    <w:rsid w:val="00056E49"/>
    <w:rsid w:val="00065D2A"/>
    <w:rsid w:val="000671DF"/>
    <w:rsid w:val="00073127"/>
    <w:rsid w:val="0007496D"/>
    <w:rsid w:val="00080389"/>
    <w:rsid w:val="0008174E"/>
    <w:rsid w:val="00082158"/>
    <w:rsid w:val="000842E9"/>
    <w:rsid w:val="0008553E"/>
    <w:rsid w:val="000857B7"/>
    <w:rsid w:val="00086BA4"/>
    <w:rsid w:val="000879B5"/>
    <w:rsid w:val="00094386"/>
    <w:rsid w:val="000A1C03"/>
    <w:rsid w:val="000A2A60"/>
    <w:rsid w:val="000A3D24"/>
    <w:rsid w:val="000B0150"/>
    <w:rsid w:val="000B14E4"/>
    <w:rsid w:val="000B416C"/>
    <w:rsid w:val="000C038B"/>
    <w:rsid w:val="000C04CA"/>
    <w:rsid w:val="000C1BBC"/>
    <w:rsid w:val="000C3E74"/>
    <w:rsid w:val="000C45C0"/>
    <w:rsid w:val="000C4EC6"/>
    <w:rsid w:val="000E3E73"/>
    <w:rsid w:val="000E5B50"/>
    <w:rsid w:val="000F0927"/>
    <w:rsid w:val="000F1F98"/>
    <w:rsid w:val="000F28B5"/>
    <w:rsid w:val="00101B51"/>
    <w:rsid w:val="00123C33"/>
    <w:rsid w:val="001248E0"/>
    <w:rsid w:val="00125CEA"/>
    <w:rsid w:val="00130A28"/>
    <w:rsid w:val="001335EA"/>
    <w:rsid w:val="00137FCE"/>
    <w:rsid w:val="00141B9C"/>
    <w:rsid w:val="0014422D"/>
    <w:rsid w:val="001478E0"/>
    <w:rsid w:val="001523F3"/>
    <w:rsid w:val="00163253"/>
    <w:rsid w:val="001634B6"/>
    <w:rsid w:val="00166731"/>
    <w:rsid w:val="0017073C"/>
    <w:rsid w:val="00171744"/>
    <w:rsid w:val="00171A2F"/>
    <w:rsid w:val="00176C10"/>
    <w:rsid w:val="001804C6"/>
    <w:rsid w:val="00181EEC"/>
    <w:rsid w:val="0018234B"/>
    <w:rsid w:val="001825AF"/>
    <w:rsid w:val="00182712"/>
    <w:rsid w:val="00184567"/>
    <w:rsid w:val="00195730"/>
    <w:rsid w:val="001A3A51"/>
    <w:rsid w:val="001A72C7"/>
    <w:rsid w:val="001B54C9"/>
    <w:rsid w:val="001B7259"/>
    <w:rsid w:val="001B7CE6"/>
    <w:rsid w:val="001C646B"/>
    <w:rsid w:val="001D1107"/>
    <w:rsid w:val="001D5D5D"/>
    <w:rsid w:val="001E54D7"/>
    <w:rsid w:val="001F1222"/>
    <w:rsid w:val="001F575F"/>
    <w:rsid w:val="001F7AFA"/>
    <w:rsid w:val="002065D6"/>
    <w:rsid w:val="002166E4"/>
    <w:rsid w:val="0022091A"/>
    <w:rsid w:val="00221899"/>
    <w:rsid w:val="00230ADB"/>
    <w:rsid w:val="002352CD"/>
    <w:rsid w:val="00235A73"/>
    <w:rsid w:val="00241230"/>
    <w:rsid w:val="002414BD"/>
    <w:rsid w:val="00242932"/>
    <w:rsid w:val="00247982"/>
    <w:rsid w:val="00253373"/>
    <w:rsid w:val="00253ACC"/>
    <w:rsid w:val="00264357"/>
    <w:rsid w:val="002651DC"/>
    <w:rsid w:val="00265678"/>
    <w:rsid w:val="00280BA7"/>
    <w:rsid w:val="002812BE"/>
    <w:rsid w:val="002828F1"/>
    <w:rsid w:val="002879F0"/>
    <w:rsid w:val="00290749"/>
    <w:rsid w:val="00290851"/>
    <w:rsid w:val="0029144F"/>
    <w:rsid w:val="0029281A"/>
    <w:rsid w:val="002941D9"/>
    <w:rsid w:val="002960CA"/>
    <w:rsid w:val="002A1ABB"/>
    <w:rsid w:val="002A1DA8"/>
    <w:rsid w:val="002B127B"/>
    <w:rsid w:val="002B6971"/>
    <w:rsid w:val="002B7ECC"/>
    <w:rsid w:val="002B7F68"/>
    <w:rsid w:val="002C6815"/>
    <w:rsid w:val="002C7CD3"/>
    <w:rsid w:val="002D36DF"/>
    <w:rsid w:val="002D616B"/>
    <w:rsid w:val="002E4BF0"/>
    <w:rsid w:val="002E5F6B"/>
    <w:rsid w:val="002F08C5"/>
    <w:rsid w:val="002F2A37"/>
    <w:rsid w:val="002F4456"/>
    <w:rsid w:val="00305A24"/>
    <w:rsid w:val="003078B5"/>
    <w:rsid w:val="00311085"/>
    <w:rsid w:val="003111B9"/>
    <w:rsid w:val="00311B6C"/>
    <w:rsid w:val="00314105"/>
    <w:rsid w:val="003144F9"/>
    <w:rsid w:val="00314F03"/>
    <w:rsid w:val="00314F7F"/>
    <w:rsid w:val="0031788B"/>
    <w:rsid w:val="0032060C"/>
    <w:rsid w:val="003308F0"/>
    <w:rsid w:val="00333180"/>
    <w:rsid w:val="00336F6F"/>
    <w:rsid w:val="00341207"/>
    <w:rsid w:val="00341B43"/>
    <w:rsid w:val="003428EB"/>
    <w:rsid w:val="00347E39"/>
    <w:rsid w:val="00352A08"/>
    <w:rsid w:val="0035307A"/>
    <w:rsid w:val="00353853"/>
    <w:rsid w:val="00354265"/>
    <w:rsid w:val="00354553"/>
    <w:rsid w:val="0035508A"/>
    <w:rsid w:val="00356833"/>
    <w:rsid w:val="00377E12"/>
    <w:rsid w:val="003815B4"/>
    <w:rsid w:val="0038261B"/>
    <w:rsid w:val="00394A35"/>
    <w:rsid w:val="00395958"/>
    <w:rsid w:val="003965FD"/>
    <w:rsid w:val="003A2268"/>
    <w:rsid w:val="003A30BB"/>
    <w:rsid w:val="003A6D5D"/>
    <w:rsid w:val="003A6F55"/>
    <w:rsid w:val="003B7766"/>
    <w:rsid w:val="003B7BCE"/>
    <w:rsid w:val="003C0649"/>
    <w:rsid w:val="003C1346"/>
    <w:rsid w:val="003C1499"/>
    <w:rsid w:val="003C6210"/>
    <w:rsid w:val="003C6BB4"/>
    <w:rsid w:val="003D17D5"/>
    <w:rsid w:val="003D23B8"/>
    <w:rsid w:val="003D4E49"/>
    <w:rsid w:val="003D61DD"/>
    <w:rsid w:val="003D6AB1"/>
    <w:rsid w:val="003E221D"/>
    <w:rsid w:val="003E4732"/>
    <w:rsid w:val="003F198D"/>
    <w:rsid w:val="003F6161"/>
    <w:rsid w:val="003F6BB0"/>
    <w:rsid w:val="00405A59"/>
    <w:rsid w:val="00407835"/>
    <w:rsid w:val="00417538"/>
    <w:rsid w:val="00417989"/>
    <w:rsid w:val="00420C44"/>
    <w:rsid w:val="004319ED"/>
    <w:rsid w:val="00432437"/>
    <w:rsid w:val="0043276E"/>
    <w:rsid w:val="00433F01"/>
    <w:rsid w:val="00437D6D"/>
    <w:rsid w:val="0044014C"/>
    <w:rsid w:val="00441C5A"/>
    <w:rsid w:val="004446B3"/>
    <w:rsid w:val="00451474"/>
    <w:rsid w:val="00455EF7"/>
    <w:rsid w:val="00463047"/>
    <w:rsid w:val="00463CE8"/>
    <w:rsid w:val="004665A2"/>
    <w:rsid w:val="00466A8C"/>
    <w:rsid w:val="00466BA8"/>
    <w:rsid w:val="004722EC"/>
    <w:rsid w:val="0047333B"/>
    <w:rsid w:val="00475BDE"/>
    <w:rsid w:val="00475DF1"/>
    <w:rsid w:val="004764E5"/>
    <w:rsid w:val="004779A4"/>
    <w:rsid w:val="004800F2"/>
    <w:rsid w:val="00482512"/>
    <w:rsid w:val="004834AE"/>
    <w:rsid w:val="004920FA"/>
    <w:rsid w:val="00493635"/>
    <w:rsid w:val="00496F0F"/>
    <w:rsid w:val="004979A9"/>
    <w:rsid w:val="00497D19"/>
    <w:rsid w:val="004A189E"/>
    <w:rsid w:val="004A1A13"/>
    <w:rsid w:val="004A4C83"/>
    <w:rsid w:val="004B0381"/>
    <w:rsid w:val="004B2E26"/>
    <w:rsid w:val="004B49DD"/>
    <w:rsid w:val="004B72B5"/>
    <w:rsid w:val="004D3256"/>
    <w:rsid w:val="004D4502"/>
    <w:rsid w:val="004D5A69"/>
    <w:rsid w:val="004D6D10"/>
    <w:rsid w:val="004F0E6C"/>
    <w:rsid w:val="004F2D32"/>
    <w:rsid w:val="004F641B"/>
    <w:rsid w:val="00505D2B"/>
    <w:rsid w:val="00506214"/>
    <w:rsid w:val="00507A90"/>
    <w:rsid w:val="0051355B"/>
    <w:rsid w:val="00520128"/>
    <w:rsid w:val="005248D2"/>
    <w:rsid w:val="005269EE"/>
    <w:rsid w:val="00526A22"/>
    <w:rsid w:val="005271CC"/>
    <w:rsid w:val="00531FE5"/>
    <w:rsid w:val="00533156"/>
    <w:rsid w:val="00540417"/>
    <w:rsid w:val="00545C27"/>
    <w:rsid w:val="00546D48"/>
    <w:rsid w:val="00551323"/>
    <w:rsid w:val="0056346C"/>
    <w:rsid w:val="00564343"/>
    <w:rsid w:val="005669D1"/>
    <w:rsid w:val="00576293"/>
    <w:rsid w:val="0057738A"/>
    <w:rsid w:val="00584FB3"/>
    <w:rsid w:val="0058766A"/>
    <w:rsid w:val="00592698"/>
    <w:rsid w:val="00593E92"/>
    <w:rsid w:val="00594A91"/>
    <w:rsid w:val="00596E9E"/>
    <w:rsid w:val="005A442A"/>
    <w:rsid w:val="005A5379"/>
    <w:rsid w:val="005A6C0A"/>
    <w:rsid w:val="005C1220"/>
    <w:rsid w:val="005C20AD"/>
    <w:rsid w:val="005D5D0C"/>
    <w:rsid w:val="005D6317"/>
    <w:rsid w:val="005D7647"/>
    <w:rsid w:val="005E233C"/>
    <w:rsid w:val="005E3486"/>
    <w:rsid w:val="005E4D64"/>
    <w:rsid w:val="005E7674"/>
    <w:rsid w:val="005E7A68"/>
    <w:rsid w:val="005F3600"/>
    <w:rsid w:val="005F36AF"/>
    <w:rsid w:val="005F7E80"/>
    <w:rsid w:val="00602560"/>
    <w:rsid w:val="00611A3F"/>
    <w:rsid w:val="00614C61"/>
    <w:rsid w:val="006211C2"/>
    <w:rsid w:val="00637404"/>
    <w:rsid w:val="00637A84"/>
    <w:rsid w:val="006418F7"/>
    <w:rsid w:val="00641D0B"/>
    <w:rsid w:val="006463C6"/>
    <w:rsid w:val="0065032B"/>
    <w:rsid w:val="00657E6B"/>
    <w:rsid w:val="006611BD"/>
    <w:rsid w:val="00665DED"/>
    <w:rsid w:val="006674F0"/>
    <w:rsid w:val="00672B14"/>
    <w:rsid w:val="00674BF3"/>
    <w:rsid w:val="006827DB"/>
    <w:rsid w:val="00683560"/>
    <w:rsid w:val="00696322"/>
    <w:rsid w:val="006A6B53"/>
    <w:rsid w:val="006B1D5E"/>
    <w:rsid w:val="006B4142"/>
    <w:rsid w:val="006B66A0"/>
    <w:rsid w:val="006B66A4"/>
    <w:rsid w:val="006B78FE"/>
    <w:rsid w:val="006C1C4C"/>
    <w:rsid w:val="006C37E9"/>
    <w:rsid w:val="006C68E7"/>
    <w:rsid w:val="006D011E"/>
    <w:rsid w:val="006D32F6"/>
    <w:rsid w:val="006D33A7"/>
    <w:rsid w:val="006D5CBB"/>
    <w:rsid w:val="006E06BA"/>
    <w:rsid w:val="006E0BF7"/>
    <w:rsid w:val="006E42C2"/>
    <w:rsid w:val="006E695F"/>
    <w:rsid w:val="006E69F1"/>
    <w:rsid w:val="006F34ED"/>
    <w:rsid w:val="006F6876"/>
    <w:rsid w:val="00701D70"/>
    <w:rsid w:val="0070311F"/>
    <w:rsid w:val="0071281A"/>
    <w:rsid w:val="00724AE0"/>
    <w:rsid w:val="00730890"/>
    <w:rsid w:val="00744C00"/>
    <w:rsid w:val="007476AA"/>
    <w:rsid w:val="0075156F"/>
    <w:rsid w:val="007531E3"/>
    <w:rsid w:val="00753C88"/>
    <w:rsid w:val="00756B91"/>
    <w:rsid w:val="0076145B"/>
    <w:rsid w:val="00766A1D"/>
    <w:rsid w:val="00766E68"/>
    <w:rsid w:val="007703D9"/>
    <w:rsid w:val="00772F18"/>
    <w:rsid w:val="00775066"/>
    <w:rsid w:val="00776679"/>
    <w:rsid w:val="007776F4"/>
    <w:rsid w:val="007820B3"/>
    <w:rsid w:val="007907EE"/>
    <w:rsid w:val="00796780"/>
    <w:rsid w:val="007A0438"/>
    <w:rsid w:val="007A1656"/>
    <w:rsid w:val="007B21F3"/>
    <w:rsid w:val="007B56EF"/>
    <w:rsid w:val="007C6588"/>
    <w:rsid w:val="007D46E4"/>
    <w:rsid w:val="007D4D39"/>
    <w:rsid w:val="007E0C97"/>
    <w:rsid w:val="007E4D48"/>
    <w:rsid w:val="007F258E"/>
    <w:rsid w:val="007F4918"/>
    <w:rsid w:val="008019BA"/>
    <w:rsid w:val="008043C6"/>
    <w:rsid w:val="00812739"/>
    <w:rsid w:val="008252A3"/>
    <w:rsid w:val="00830927"/>
    <w:rsid w:val="00837213"/>
    <w:rsid w:val="00843EBF"/>
    <w:rsid w:val="00845F87"/>
    <w:rsid w:val="00855E26"/>
    <w:rsid w:val="00857896"/>
    <w:rsid w:val="0086045E"/>
    <w:rsid w:val="008612F0"/>
    <w:rsid w:val="008664D4"/>
    <w:rsid w:val="0087016B"/>
    <w:rsid w:val="00871F3F"/>
    <w:rsid w:val="00873D39"/>
    <w:rsid w:val="00874DDA"/>
    <w:rsid w:val="008753EA"/>
    <w:rsid w:val="0088382C"/>
    <w:rsid w:val="00884588"/>
    <w:rsid w:val="008848F9"/>
    <w:rsid w:val="008858F3"/>
    <w:rsid w:val="008873EF"/>
    <w:rsid w:val="00890547"/>
    <w:rsid w:val="0089472B"/>
    <w:rsid w:val="00895217"/>
    <w:rsid w:val="00895550"/>
    <w:rsid w:val="008A3021"/>
    <w:rsid w:val="008A7DDE"/>
    <w:rsid w:val="008B3627"/>
    <w:rsid w:val="008B4AB4"/>
    <w:rsid w:val="008C6A70"/>
    <w:rsid w:val="008C6EB1"/>
    <w:rsid w:val="008D06F2"/>
    <w:rsid w:val="008D317F"/>
    <w:rsid w:val="008D6319"/>
    <w:rsid w:val="008D6F09"/>
    <w:rsid w:val="008E34ED"/>
    <w:rsid w:val="008E4C12"/>
    <w:rsid w:val="008E65B1"/>
    <w:rsid w:val="008F1F77"/>
    <w:rsid w:val="008F2835"/>
    <w:rsid w:val="008F6203"/>
    <w:rsid w:val="008F64A8"/>
    <w:rsid w:val="00902F10"/>
    <w:rsid w:val="0090392B"/>
    <w:rsid w:val="00906016"/>
    <w:rsid w:val="0090680B"/>
    <w:rsid w:val="00907131"/>
    <w:rsid w:val="00920681"/>
    <w:rsid w:val="00921065"/>
    <w:rsid w:val="00926455"/>
    <w:rsid w:val="009338BB"/>
    <w:rsid w:val="00935F8B"/>
    <w:rsid w:val="00944B23"/>
    <w:rsid w:val="00944B61"/>
    <w:rsid w:val="009474F4"/>
    <w:rsid w:val="00950989"/>
    <w:rsid w:val="009565A9"/>
    <w:rsid w:val="00956AD7"/>
    <w:rsid w:val="00965A1F"/>
    <w:rsid w:val="00966B66"/>
    <w:rsid w:val="00971715"/>
    <w:rsid w:val="00973235"/>
    <w:rsid w:val="009820F7"/>
    <w:rsid w:val="009870B4"/>
    <w:rsid w:val="00990D18"/>
    <w:rsid w:val="00997DC9"/>
    <w:rsid w:val="009A15BF"/>
    <w:rsid w:val="009A2964"/>
    <w:rsid w:val="009A2C5B"/>
    <w:rsid w:val="009A62C2"/>
    <w:rsid w:val="009A7E1F"/>
    <w:rsid w:val="009B3FAD"/>
    <w:rsid w:val="009B7FEC"/>
    <w:rsid w:val="009D4261"/>
    <w:rsid w:val="009D501B"/>
    <w:rsid w:val="009D76CF"/>
    <w:rsid w:val="009E2F18"/>
    <w:rsid w:val="009E3F33"/>
    <w:rsid w:val="00A003DB"/>
    <w:rsid w:val="00A01542"/>
    <w:rsid w:val="00A01D6E"/>
    <w:rsid w:val="00A0399D"/>
    <w:rsid w:val="00A06722"/>
    <w:rsid w:val="00A106BA"/>
    <w:rsid w:val="00A14956"/>
    <w:rsid w:val="00A17C0F"/>
    <w:rsid w:val="00A2688C"/>
    <w:rsid w:val="00A30314"/>
    <w:rsid w:val="00A31333"/>
    <w:rsid w:val="00A421FE"/>
    <w:rsid w:val="00A4464B"/>
    <w:rsid w:val="00A54D83"/>
    <w:rsid w:val="00A557CC"/>
    <w:rsid w:val="00A5649D"/>
    <w:rsid w:val="00A632FA"/>
    <w:rsid w:val="00A6489D"/>
    <w:rsid w:val="00A661D3"/>
    <w:rsid w:val="00A66B01"/>
    <w:rsid w:val="00A66CC9"/>
    <w:rsid w:val="00A66E19"/>
    <w:rsid w:val="00A7146C"/>
    <w:rsid w:val="00A756EF"/>
    <w:rsid w:val="00A76123"/>
    <w:rsid w:val="00A83EEE"/>
    <w:rsid w:val="00A84B04"/>
    <w:rsid w:val="00A91B72"/>
    <w:rsid w:val="00AA1867"/>
    <w:rsid w:val="00AA1EDD"/>
    <w:rsid w:val="00AA3D94"/>
    <w:rsid w:val="00AB39A9"/>
    <w:rsid w:val="00AB56AC"/>
    <w:rsid w:val="00AB5C39"/>
    <w:rsid w:val="00AC094F"/>
    <w:rsid w:val="00AC144E"/>
    <w:rsid w:val="00AC1C01"/>
    <w:rsid w:val="00AC327C"/>
    <w:rsid w:val="00AC452D"/>
    <w:rsid w:val="00AD4068"/>
    <w:rsid w:val="00AD5639"/>
    <w:rsid w:val="00AE006B"/>
    <w:rsid w:val="00AE2C20"/>
    <w:rsid w:val="00AE3B0B"/>
    <w:rsid w:val="00AE3B22"/>
    <w:rsid w:val="00AE3C07"/>
    <w:rsid w:val="00AE548B"/>
    <w:rsid w:val="00AE7DA1"/>
    <w:rsid w:val="00AF31BB"/>
    <w:rsid w:val="00AF4E44"/>
    <w:rsid w:val="00AF768D"/>
    <w:rsid w:val="00B01B36"/>
    <w:rsid w:val="00B144D4"/>
    <w:rsid w:val="00B15493"/>
    <w:rsid w:val="00B2212B"/>
    <w:rsid w:val="00B234F2"/>
    <w:rsid w:val="00B3109E"/>
    <w:rsid w:val="00B35874"/>
    <w:rsid w:val="00B40A07"/>
    <w:rsid w:val="00B414FC"/>
    <w:rsid w:val="00B45562"/>
    <w:rsid w:val="00B471CA"/>
    <w:rsid w:val="00B50497"/>
    <w:rsid w:val="00B50A8F"/>
    <w:rsid w:val="00B54ACC"/>
    <w:rsid w:val="00B54E91"/>
    <w:rsid w:val="00B56C5D"/>
    <w:rsid w:val="00B64424"/>
    <w:rsid w:val="00B648C8"/>
    <w:rsid w:val="00B70FBD"/>
    <w:rsid w:val="00B72417"/>
    <w:rsid w:val="00B76019"/>
    <w:rsid w:val="00B77B05"/>
    <w:rsid w:val="00B77D37"/>
    <w:rsid w:val="00B8169F"/>
    <w:rsid w:val="00B819D8"/>
    <w:rsid w:val="00B8653F"/>
    <w:rsid w:val="00B9106E"/>
    <w:rsid w:val="00B92890"/>
    <w:rsid w:val="00B96FE8"/>
    <w:rsid w:val="00BA47A1"/>
    <w:rsid w:val="00BA7B18"/>
    <w:rsid w:val="00BB360C"/>
    <w:rsid w:val="00BB7D0F"/>
    <w:rsid w:val="00BC1437"/>
    <w:rsid w:val="00BC2CC8"/>
    <w:rsid w:val="00BC43A8"/>
    <w:rsid w:val="00BC563C"/>
    <w:rsid w:val="00BD21F2"/>
    <w:rsid w:val="00BD2DB9"/>
    <w:rsid w:val="00BD4DE8"/>
    <w:rsid w:val="00BD54B7"/>
    <w:rsid w:val="00BD6502"/>
    <w:rsid w:val="00BD7D57"/>
    <w:rsid w:val="00BE1AE6"/>
    <w:rsid w:val="00BE4E9C"/>
    <w:rsid w:val="00BE57AD"/>
    <w:rsid w:val="00BE57F2"/>
    <w:rsid w:val="00BE644B"/>
    <w:rsid w:val="00BE6B6B"/>
    <w:rsid w:val="00BE7676"/>
    <w:rsid w:val="00BF0EE9"/>
    <w:rsid w:val="00BF3621"/>
    <w:rsid w:val="00BF3C69"/>
    <w:rsid w:val="00BF5E9A"/>
    <w:rsid w:val="00C1123B"/>
    <w:rsid w:val="00C22953"/>
    <w:rsid w:val="00C2655E"/>
    <w:rsid w:val="00C35453"/>
    <w:rsid w:val="00C40FE6"/>
    <w:rsid w:val="00C46FC0"/>
    <w:rsid w:val="00C50DFF"/>
    <w:rsid w:val="00C5277B"/>
    <w:rsid w:val="00C538F1"/>
    <w:rsid w:val="00C61314"/>
    <w:rsid w:val="00C6298F"/>
    <w:rsid w:val="00C658DA"/>
    <w:rsid w:val="00C72BC8"/>
    <w:rsid w:val="00C73156"/>
    <w:rsid w:val="00C746E6"/>
    <w:rsid w:val="00C82F4D"/>
    <w:rsid w:val="00C837FD"/>
    <w:rsid w:val="00CA2944"/>
    <w:rsid w:val="00CA5B86"/>
    <w:rsid w:val="00CA7545"/>
    <w:rsid w:val="00CB107E"/>
    <w:rsid w:val="00CB21D5"/>
    <w:rsid w:val="00CB63D2"/>
    <w:rsid w:val="00CC312F"/>
    <w:rsid w:val="00CD07C7"/>
    <w:rsid w:val="00CD5145"/>
    <w:rsid w:val="00CE3C72"/>
    <w:rsid w:val="00CF2CBA"/>
    <w:rsid w:val="00CF4FF2"/>
    <w:rsid w:val="00CF6332"/>
    <w:rsid w:val="00D00175"/>
    <w:rsid w:val="00D0296B"/>
    <w:rsid w:val="00D1231E"/>
    <w:rsid w:val="00D16FE8"/>
    <w:rsid w:val="00D17678"/>
    <w:rsid w:val="00D20563"/>
    <w:rsid w:val="00D20830"/>
    <w:rsid w:val="00D23398"/>
    <w:rsid w:val="00D323E6"/>
    <w:rsid w:val="00D34BBA"/>
    <w:rsid w:val="00D37CC3"/>
    <w:rsid w:val="00D44999"/>
    <w:rsid w:val="00D50FC0"/>
    <w:rsid w:val="00D55CD4"/>
    <w:rsid w:val="00D56740"/>
    <w:rsid w:val="00D65964"/>
    <w:rsid w:val="00D71BCD"/>
    <w:rsid w:val="00D80C57"/>
    <w:rsid w:val="00D82BBA"/>
    <w:rsid w:val="00D84A2E"/>
    <w:rsid w:val="00D93549"/>
    <w:rsid w:val="00D936AB"/>
    <w:rsid w:val="00D939AA"/>
    <w:rsid w:val="00DA0B05"/>
    <w:rsid w:val="00DA1D01"/>
    <w:rsid w:val="00DA5155"/>
    <w:rsid w:val="00DA694F"/>
    <w:rsid w:val="00DB0F9B"/>
    <w:rsid w:val="00DB1442"/>
    <w:rsid w:val="00DB1739"/>
    <w:rsid w:val="00DC0522"/>
    <w:rsid w:val="00DC1BBB"/>
    <w:rsid w:val="00DC2CA7"/>
    <w:rsid w:val="00DC2FA6"/>
    <w:rsid w:val="00DC31EA"/>
    <w:rsid w:val="00DD2D1C"/>
    <w:rsid w:val="00DE24A1"/>
    <w:rsid w:val="00DE74F0"/>
    <w:rsid w:val="00DF2D3A"/>
    <w:rsid w:val="00DF6EC1"/>
    <w:rsid w:val="00DF6FCF"/>
    <w:rsid w:val="00DF71F4"/>
    <w:rsid w:val="00E00334"/>
    <w:rsid w:val="00E139A8"/>
    <w:rsid w:val="00E14CD7"/>
    <w:rsid w:val="00E1672E"/>
    <w:rsid w:val="00E21053"/>
    <w:rsid w:val="00E316DC"/>
    <w:rsid w:val="00E325C4"/>
    <w:rsid w:val="00E34D19"/>
    <w:rsid w:val="00E451A1"/>
    <w:rsid w:val="00E566AF"/>
    <w:rsid w:val="00E63861"/>
    <w:rsid w:val="00E66304"/>
    <w:rsid w:val="00E70CF0"/>
    <w:rsid w:val="00E71C98"/>
    <w:rsid w:val="00E732C2"/>
    <w:rsid w:val="00E84376"/>
    <w:rsid w:val="00E85408"/>
    <w:rsid w:val="00E856C1"/>
    <w:rsid w:val="00E857AB"/>
    <w:rsid w:val="00E85D19"/>
    <w:rsid w:val="00E87AEF"/>
    <w:rsid w:val="00E95484"/>
    <w:rsid w:val="00EA0119"/>
    <w:rsid w:val="00EA17CB"/>
    <w:rsid w:val="00EB1C38"/>
    <w:rsid w:val="00EC394F"/>
    <w:rsid w:val="00EC3A42"/>
    <w:rsid w:val="00EC4437"/>
    <w:rsid w:val="00EC6939"/>
    <w:rsid w:val="00EC69B8"/>
    <w:rsid w:val="00EC74A6"/>
    <w:rsid w:val="00EE32CE"/>
    <w:rsid w:val="00EE3FAC"/>
    <w:rsid w:val="00EE75F7"/>
    <w:rsid w:val="00EF2967"/>
    <w:rsid w:val="00EF38C1"/>
    <w:rsid w:val="00F10B8D"/>
    <w:rsid w:val="00F14866"/>
    <w:rsid w:val="00F15F15"/>
    <w:rsid w:val="00F179B6"/>
    <w:rsid w:val="00F2108D"/>
    <w:rsid w:val="00F25333"/>
    <w:rsid w:val="00F3373B"/>
    <w:rsid w:val="00F360B4"/>
    <w:rsid w:val="00F41998"/>
    <w:rsid w:val="00F42D59"/>
    <w:rsid w:val="00F468DF"/>
    <w:rsid w:val="00F56773"/>
    <w:rsid w:val="00F57703"/>
    <w:rsid w:val="00F60317"/>
    <w:rsid w:val="00F60C9E"/>
    <w:rsid w:val="00F63998"/>
    <w:rsid w:val="00F67ECA"/>
    <w:rsid w:val="00F74740"/>
    <w:rsid w:val="00F774B9"/>
    <w:rsid w:val="00F81B11"/>
    <w:rsid w:val="00F82C48"/>
    <w:rsid w:val="00F860B3"/>
    <w:rsid w:val="00F875CE"/>
    <w:rsid w:val="00F947B5"/>
    <w:rsid w:val="00F97660"/>
    <w:rsid w:val="00FA3F53"/>
    <w:rsid w:val="00FA6D7A"/>
    <w:rsid w:val="00FA7FDA"/>
    <w:rsid w:val="00FB166E"/>
    <w:rsid w:val="00FB2629"/>
    <w:rsid w:val="00FB2A14"/>
    <w:rsid w:val="00FB314E"/>
    <w:rsid w:val="00FB3D56"/>
    <w:rsid w:val="00FB3D67"/>
    <w:rsid w:val="00FB7107"/>
    <w:rsid w:val="00FB7248"/>
    <w:rsid w:val="00FD4D35"/>
    <w:rsid w:val="00FD4E3F"/>
    <w:rsid w:val="00FD792F"/>
    <w:rsid w:val="00FE0A6B"/>
    <w:rsid w:val="00FE0B34"/>
    <w:rsid w:val="00FF16F6"/>
    <w:rsid w:val="00FF1DA5"/>
    <w:rsid w:val="00FF3538"/>
    <w:rsid w:val="00FF63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90C1256-C8FB-404B-BB4F-D2F3A9D33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41230"/>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C746E6"/>
    <w:pPr>
      <w:ind w:leftChars="81" w:left="674" w:hangingChars="200" w:hanging="480"/>
      <w:jc w:val="both"/>
    </w:pPr>
    <w:rPr>
      <w:rFonts w:ascii="標楷體" w:eastAsia="標楷體" w:hAnsi="標楷體"/>
      <w:u w:val="single"/>
    </w:rPr>
  </w:style>
  <w:style w:type="paragraph" w:styleId="a5">
    <w:name w:val="Balloon Text"/>
    <w:basedOn w:val="a0"/>
    <w:semiHidden/>
    <w:rsid w:val="00C746E6"/>
    <w:rPr>
      <w:rFonts w:ascii="Arial" w:hAnsi="Arial"/>
      <w:sz w:val="18"/>
      <w:szCs w:val="18"/>
    </w:rPr>
  </w:style>
  <w:style w:type="paragraph" w:styleId="a6">
    <w:name w:val="header"/>
    <w:basedOn w:val="a0"/>
    <w:rsid w:val="00C746E6"/>
    <w:pPr>
      <w:tabs>
        <w:tab w:val="center" w:pos="4153"/>
        <w:tab w:val="right" w:pos="8306"/>
      </w:tabs>
      <w:snapToGrid w:val="0"/>
    </w:pPr>
    <w:rPr>
      <w:sz w:val="20"/>
      <w:szCs w:val="20"/>
    </w:rPr>
  </w:style>
  <w:style w:type="paragraph" w:styleId="a7">
    <w:name w:val="footer"/>
    <w:basedOn w:val="a0"/>
    <w:link w:val="a8"/>
    <w:uiPriority w:val="99"/>
    <w:rsid w:val="00C746E6"/>
    <w:pPr>
      <w:tabs>
        <w:tab w:val="center" w:pos="4153"/>
        <w:tab w:val="right" w:pos="8306"/>
      </w:tabs>
      <w:snapToGrid w:val="0"/>
    </w:pPr>
    <w:rPr>
      <w:sz w:val="20"/>
      <w:szCs w:val="20"/>
    </w:rPr>
  </w:style>
  <w:style w:type="paragraph" w:styleId="a9">
    <w:name w:val="Plain Text"/>
    <w:basedOn w:val="a0"/>
    <w:rsid w:val="00C746E6"/>
    <w:rPr>
      <w:rFonts w:ascii="細明體" w:eastAsia="細明體" w:hAnsi="Courier New"/>
      <w:szCs w:val="20"/>
    </w:rPr>
  </w:style>
  <w:style w:type="paragraph" w:customStyle="1" w:styleId="aa">
    <w:name w:val="一’"/>
    <w:basedOn w:val="a9"/>
    <w:rsid w:val="00C746E6"/>
    <w:pPr>
      <w:ind w:left="567" w:hanging="567"/>
      <w:jc w:val="both"/>
    </w:pPr>
    <w:rPr>
      <w:rFonts w:ascii="標楷體" w:eastAsia="標楷體"/>
      <w:sz w:val="28"/>
    </w:rPr>
  </w:style>
  <w:style w:type="paragraph" w:styleId="HTML">
    <w:name w:val="HTML Preformatted"/>
    <w:basedOn w:val="a0"/>
    <w:rsid w:val="00C746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styleId="ab">
    <w:name w:val="Block Text"/>
    <w:basedOn w:val="a0"/>
    <w:rsid w:val="00C746E6"/>
    <w:pPr>
      <w:ind w:leftChars="-35" w:left="168" w:rightChars="-25" w:right="-60" w:hangingChars="105" w:hanging="252"/>
      <w:jc w:val="both"/>
    </w:pPr>
    <w:rPr>
      <w:rFonts w:eastAsia="標楷體"/>
    </w:rPr>
  </w:style>
  <w:style w:type="paragraph" w:styleId="2">
    <w:name w:val="Body Text Indent 2"/>
    <w:basedOn w:val="a0"/>
    <w:rsid w:val="00C746E6"/>
    <w:pPr>
      <w:spacing w:line="460" w:lineRule="exact"/>
      <w:ind w:firstLineChars="200" w:firstLine="560"/>
      <w:jc w:val="both"/>
    </w:pPr>
    <w:rPr>
      <w:rFonts w:ascii="標楷體" w:eastAsia="標楷體" w:hAnsi="標楷體"/>
      <w:sz w:val="28"/>
      <w:szCs w:val="28"/>
    </w:rPr>
  </w:style>
  <w:style w:type="paragraph" w:styleId="3">
    <w:name w:val="Body Text Indent 3"/>
    <w:basedOn w:val="a0"/>
    <w:rsid w:val="00C746E6"/>
    <w:pPr>
      <w:spacing w:line="440" w:lineRule="exact"/>
      <w:ind w:left="840" w:hangingChars="300" w:hanging="840"/>
      <w:jc w:val="both"/>
    </w:pPr>
    <w:rPr>
      <w:rFonts w:ascii="標楷體" w:eastAsia="標楷體" w:hAnsi="標楷體"/>
      <w:sz w:val="28"/>
      <w:szCs w:val="28"/>
    </w:rPr>
  </w:style>
  <w:style w:type="character" w:styleId="ac">
    <w:name w:val="Emphasis"/>
    <w:uiPriority w:val="20"/>
    <w:qFormat/>
    <w:rsid w:val="0088382C"/>
    <w:rPr>
      <w:b w:val="0"/>
      <w:bCs w:val="0"/>
      <w:i w:val="0"/>
      <w:iCs w:val="0"/>
      <w:color w:val="CC0033"/>
    </w:rPr>
  </w:style>
  <w:style w:type="paragraph" w:customStyle="1" w:styleId="ad">
    <w:name w:val="草案條文"/>
    <w:basedOn w:val="a0"/>
    <w:qFormat/>
    <w:rsid w:val="00895217"/>
    <w:pPr>
      <w:ind w:left="283" w:hangingChars="118" w:hanging="283"/>
      <w:jc w:val="both"/>
    </w:pPr>
    <w:rPr>
      <w:rFonts w:ascii="標楷體" w:eastAsia="標楷體" w:hAnsi="標楷體"/>
      <w:color w:val="000000"/>
    </w:rPr>
  </w:style>
  <w:style w:type="paragraph" w:styleId="Web">
    <w:name w:val="Normal (Web)"/>
    <w:basedOn w:val="a0"/>
    <w:rsid w:val="00D93549"/>
    <w:pPr>
      <w:widowControl/>
      <w:spacing w:before="100" w:beforeAutospacing="1" w:after="100" w:afterAutospacing="1"/>
    </w:pPr>
    <w:rPr>
      <w:rFonts w:ascii="新細明體" w:hAnsi="新細明體" w:cs="新細明體"/>
      <w:kern w:val="0"/>
      <w:sz w:val="20"/>
      <w:szCs w:val="20"/>
    </w:rPr>
  </w:style>
  <w:style w:type="paragraph" w:customStyle="1" w:styleId="a">
    <w:name w:val="第十一點"/>
    <w:basedOn w:val="Web"/>
    <w:qFormat/>
    <w:rsid w:val="00D93549"/>
    <w:pPr>
      <w:numPr>
        <w:numId w:val="1"/>
      </w:numPr>
      <w:spacing w:beforeLines="50" w:beforeAutospacing="0" w:after="0" w:afterAutospacing="0" w:line="480" w:lineRule="exact"/>
      <w:jc w:val="both"/>
    </w:pPr>
    <w:rPr>
      <w:rFonts w:ascii="標楷體" w:eastAsia="標楷體" w:hAnsi="標楷體" w:cs="Arial"/>
      <w:sz w:val="28"/>
      <w:szCs w:val="28"/>
    </w:rPr>
  </w:style>
  <w:style w:type="paragraph" w:customStyle="1" w:styleId="ae">
    <w:name w:val="第一點"/>
    <w:basedOn w:val="Web"/>
    <w:qFormat/>
    <w:rsid w:val="00BE57AD"/>
    <w:pPr>
      <w:widowControl w:val="0"/>
      <w:kinsoku w:val="0"/>
      <w:overflowPunct w:val="0"/>
      <w:autoSpaceDE w:val="0"/>
      <w:autoSpaceDN w:val="0"/>
      <w:adjustRightInd w:val="0"/>
      <w:snapToGrid w:val="0"/>
      <w:spacing w:beforeLines="50" w:beforeAutospacing="0" w:after="0" w:afterAutospacing="0" w:line="480" w:lineRule="exact"/>
      <w:jc w:val="both"/>
      <w:outlineLvl w:val="3"/>
    </w:pPr>
    <w:rPr>
      <w:rFonts w:ascii="標楷體" w:eastAsia="標楷體" w:hAnsi="標楷體"/>
      <w:sz w:val="28"/>
      <w:szCs w:val="28"/>
    </w:rPr>
  </w:style>
  <w:style w:type="paragraph" w:customStyle="1" w:styleId="af">
    <w:name w:val="第一款"/>
    <w:basedOn w:val="a0"/>
    <w:qFormat/>
    <w:rsid w:val="00BE57AD"/>
    <w:pPr>
      <w:widowControl/>
      <w:spacing w:line="480" w:lineRule="exact"/>
      <w:ind w:leftChars="300" w:left="1560" w:hangingChars="300" w:hanging="840"/>
      <w:jc w:val="both"/>
    </w:pPr>
    <w:rPr>
      <w:rFonts w:ascii="標楷體" w:eastAsia="標楷體" w:hAnsi="標楷體" w:cs="Arial"/>
      <w:kern w:val="0"/>
      <w:sz w:val="28"/>
      <w:szCs w:val="28"/>
    </w:rPr>
  </w:style>
  <w:style w:type="character" w:styleId="af0">
    <w:name w:val="page number"/>
    <w:basedOn w:val="a1"/>
    <w:rsid w:val="00354553"/>
  </w:style>
  <w:style w:type="paragraph" w:customStyle="1" w:styleId="af1">
    <w:name w:val="第二項"/>
    <w:basedOn w:val="Web"/>
    <w:qFormat/>
    <w:rsid w:val="00354553"/>
    <w:pPr>
      <w:spacing w:before="0" w:beforeAutospacing="0" w:after="0" w:afterAutospacing="0" w:line="480" w:lineRule="exact"/>
      <w:ind w:leftChars="300" w:left="300"/>
      <w:jc w:val="both"/>
    </w:pPr>
    <w:rPr>
      <w:rFonts w:ascii="標楷體" w:eastAsia="標楷體" w:hAnsi="標楷體"/>
      <w:sz w:val="28"/>
      <w:szCs w:val="28"/>
    </w:rPr>
  </w:style>
  <w:style w:type="paragraph" w:styleId="af2">
    <w:name w:val="List Paragraph"/>
    <w:basedOn w:val="a0"/>
    <w:uiPriority w:val="34"/>
    <w:qFormat/>
    <w:rsid w:val="00E70CF0"/>
    <w:pPr>
      <w:ind w:leftChars="200" w:left="480"/>
    </w:pPr>
  </w:style>
  <w:style w:type="table" w:styleId="af3">
    <w:name w:val="Table Grid"/>
    <w:basedOn w:val="a2"/>
    <w:uiPriority w:val="59"/>
    <w:rsid w:val="00744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頁尾 字元"/>
    <w:basedOn w:val="a1"/>
    <w:link w:val="a7"/>
    <w:uiPriority w:val="99"/>
    <w:rsid w:val="004A189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590644">
      <w:bodyDiv w:val="1"/>
      <w:marLeft w:val="0"/>
      <w:marRight w:val="0"/>
      <w:marTop w:val="0"/>
      <w:marBottom w:val="0"/>
      <w:divBdr>
        <w:top w:val="none" w:sz="0" w:space="0" w:color="auto"/>
        <w:left w:val="none" w:sz="0" w:space="0" w:color="auto"/>
        <w:bottom w:val="none" w:sz="0" w:space="0" w:color="auto"/>
        <w:right w:val="none" w:sz="0" w:space="0" w:color="auto"/>
      </w:divBdr>
    </w:div>
    <w:div w:id="1421870907">
      <w:bodyDiv w:val="1"/>
      <w:marLeft w:val="0"/>
      <w:marRight w:val="0"/>
      <w:marTop w:val="0"/>
      <w:marBottom w:val="0"/>
      <w:divBdr>
        <w:top w:val="none" w:sz="0" w:space="0" w:color="auto"/>
        <w:left w:val="none" w:sz="0" w:space="0" w:color="auto"/>
        <w:bottom w:val="none" w:sz="0" w:space="0" w:color="auto"/>
        <w:right w:val="none" w:sz="0" w:space="0" w:color="auto"/>
      </w:divBdr>
    </w:div>
    <w:div w:id="210988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EC47-7B43-4C63-A5BB-B0FE6A5D5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345</Words>
  <Characters>1970</Characters>
  <Application>Microsoft Office Word</Application>
  <DocSecurity>0</DocSecurity>
  <Lines>16</Lines>
  <Paragraphs>4</Paragraphs>
  <ScaleCrop>false</ScaleCrop>
  <Company>Hewlett-Packard Company</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沈玉華</dc:creator>
  <cp:lastModifiedBy>丁寶富</cp:lastModifiedBy>
  <cp:revision>2</cp:revision>
  <cp:lastPrinted>2019-06-24T05:49:00Z</cp:lastPrinted>
  <dcterms:created xsi:type="dcterms:W3CDTF">2019-06-26T08:20:00Z</dcterms:created>
  <dcterms:modified xsi:type="dcterms:W3CDTF">2019-06-26T08:20:00Z</dcterms:modified>
</cp:coreProperties>
</file>