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03BE" w:rsidRPr="00603C33" w:rsidRDefault="002C664B" w:rsidP="00096093">
      <w:pPr>
        <w:spacing w:line="460" w:lineRule="exact"/>
        <w:rPr>
          <w:rFonts w:ascii="標楷體" w:eastAsia="標楷體" w:hAnsi="標楷體"/>
          <w:sz w:val="40"/>
          <w:szCs w:val="40"/>
        </w:rPr>
      </w:pPr>
      <w:bookmarkStart w:id="0" w:name="_GoBack"/>
      <w:proofErr w:type="gramStart"/>
      <w:r w:rsidRPr="00603C33">
        <w:rPr>
          <w:rFonts w:ascii="標楷體" w:eastAsia="標楷體" w:hAnsi="標楷體" w:hint="eastAsia"/>
          <w:sz w:val="40"/>
          <w:szCs w:val="32"/>
        </w:rPr>
        <w:t>臺</w:t>
      </w:r>
      <w:proofErr w:type="gramEnd"/>
      <w:r w:rsidRPr="00603C33">
        <w:rPr>
          <w:rFonts w:ascii="標楷體" w:eastAsia="標楷體" w:hAnsi="標楷體" w:hint="eastAsia"/>
          <w:sz w:val="40"/>
          <w:szCs w:val="32"/>
        </w:rPr>
        <w:t>中市軌道建設</w:t>
      </w:r>
      <w:r w:rsidR="00030BCB" w:rsidRPr="00603C33">
        <w:rPr>
          <w:rFonts w:ascii="標楷體" w:eastAsia="標楷體" w:hAnsi="標楷體" w:hint="eastAsia"/>
          <w:sz w:val="40"/>
          <w:szCs w:val="32"/>
        </w:rPr>
        <w:t>發</w:t>
      </w:r>
      <w:r w:rsidRPr="00603C33">
        <w:rPr>
          <w:rFonts w:ascii="標楷體" w:eastAsia="標楷體" w:hAnsi="標楷體" w:hint="eastAsia"/>
          <w:sz w:val="40"/>
          <w:szCs w:val="32"/>
        </w:rPr>
        <w:t>展</w:t>
      </w:r>
      <w:r w:rsidR="00030BCB" w:rsidRPr="00603C33">
        <w:rPr>
          <w:rFonts w:ascii="標楷體" w:eastAsia="標楷體" w:hAnsi="標楷體" w:hint="eastAsia"/>
          <w:sz w:val="40"/>
          <w:szCs w:val="32"/>
        </w:rPr>
        <w:t>基金收支保管及運用</w:t>
      </w:r>
      <w:r w:rsidR="00900514" w:rsidRPr="00603C33">
        <w:rPr>
          <w:rFonts w:ascii="標楷體" w:eastAsia="標楷體" w:hAnsi="標楷體" w:hint="eastAsia"/>
          <w:sz w:val="40"/>
          <w:szCs w:val="32"/>
        </w:rPr>
        <w:t>自治</w:t>
      </w:r>
      <w:r w:rsidR="00030BCB" w:rsidRPr="00603C33">
        <w:rPr>
          <w:rFonts w:ascii="標楷體" w:eastAsia="標楷體" w:hAnsi="標楷體" w:hint="eastAsia"/>
          <w:sz w:val="40"/>
          <w:szCs w:val="32"/>
        </w:rPr>
        <w:t>條例</w:t>
      </w:r>
      <w:r w:rsidR="00900514" w:rsidRPr="00603C33">
        <w:rPr>
          <w:rFonts w:ascii="標楷體" w:eastAsia="標楷體" w:hAnsi="標楷體" w:hint="eastAsia"/>
          <w:sz w:val="40"/>
          <w:szCs w:val="32"/>
        </w:rPr>
        <w:t>草案</w:t>
      </w:r>
    </w:p>
    <w:bookmarkEnd w:id="0"/>
    <w:p w:rsidR="00D0343A" w:rsidRPr="00603C33" w:rsidRDefault="00D0343A" w:rsidP="009C2DB6">
      <w:pPr>
        <w:pStyle w:val="a7"/>
        <w:numPr>
          <w:ilvl w:val="0"/>
          <w:numId w:val="6"/>
        </w:numPr>
        <w:tabs>
          <w:tab w:val="left" w:pos="540"/>
          <w:tab w:val="center" w:pos="4153"/>
          <w:tab w:val="right" w:pos="8306"/>
        </w:tabs>
        <w:snapToGrid w:val="0"/>
        <w:spacing w:line="460" w:lineRule="exact"/>
        <w:ind w:leftChars="0"/>
        <w:rPr>
          <w:rFonts w:ascii="標楷體" w:eastAsia="標楷體" w:hAnsi="標楷體" w:cs="細明體"/>
          <w:sz w:val="28"/>
          <w:szCs w:val="24"/>
        </w:rPr>
      </w:pPr>
      <w:r w:rsidRPr="00603C33">
        <w:rPr>
          <w:rFonts w:ascii="標楷體" w:eastAsia="標楷體" w:hAnsi="標楷體" w:cs="細明體" w:hint="eastAsia"/>
          <w:sz w:val="28"/>
          <w:szCs w:val="24"/>
        </w:rPr>
        <w:t xml:space="preserve">  </w:t>
      </w:r>
      <w:r w:rsidR="00B972A2" w:rsidRPr="00603C33">
        <w:rPr>
          <w:rFonts w:ascii="標楷體" w:eastAsia="標楷體" w:hAnsi="標楷體" w:cs="細明體" w:hint="eastAsia"/>
          <w:sz w:val="28"/>
          <w:szCs w:val="24"/>
        </w:rPr>
        <w:t xml:space="preserve">  </w:t>
      </w:r>
      <w:r w:rsidRPr="00603C33">
        <w:rPr>
          <w:rFonts w:ascii="標楷體" w:eastAsia="標楷體" w:hAnsi="標楷體" w:cs="細明體" w:hint="eastAsia"/>
          <w:sz w:val="28"/>
          <w:szCs w:val="24"/>
        </w:rPr>
        <w:t>臺中市政府(以下簡稱本府</w:t>
      </w:r>
      <w:r w:rsidR="0006292E" w:rsidRPr="00603C33">
        <w:rPr>
          <w:rFonts w:ascii="標楷體" w:eastAsia="標楷體" w:hAnsi="標楷體" w:cs="細明體" w:hint="eastAsia"/>
          <w:sz w:val="28"/>
          <w:szCs w:val="24"/>
        </w:rPr>
        <w:t>)</w:t>
      </w:r>
      <w:r w:rsidR="002C664B" w:rsidRPr="00603C33">
        <w:rPr>
          <w:rFonts w:ascii="標楷體" w:eastAsia="標楷體" w:hAnsi="標楷體" w:cs="細明體" w:hint="eastAsia"/>
          <w:sz w:val="28"/>
          <w:szCs w:val="24"/>
        </w:rPr>
        <w:t>為推展臺中市</w:t>
      </w:r>
      <w:r w:rsidRPr="00603C33">
        <w:rPr>
          <w:rFonts w:ascii="標楷體" w:eastAsia="標楷體" w:hAnsi="標楷體" w:cs="細明體" w:hint="eastAsia"/>
          <w:sz w:val="28"/>
          <w:szCs w:val="24"/>
        </w:rPr>
        <w:t>軌道系統</w:t>
      </w:r>
      <w:r w:rsidR="00A608BC" w:rsidRPr="00603C33">
        <w:rPr>
          <w:rFonts w:ascii="標楷體" w:eastAsia="標楷體" w:hAnsi="標楷體" w:cs="細明體" w:hint="eastAsia"/>
          <w:sz w:val="28"/>
          <w:szCs w:val="24"/>
        </w:rPr>
        <w:t>規劃</w:t>
      </w:r>
      <w:r w:rsidR="00A608BC" w:rsidRPr="00603C33">
        <w:rPr>
          <w:rFonts w:ascii="新細明體" w:hAnsi="新細明體" w:cs="細明體" w:hint="eastAsia"/>
          <w:sz w:val="28"/>
          <w:szCs w:val="24"/>
        </w:rPr>
        <w:t>、</w:t>
      </w:r>
      <w:r w:rsidR="00A608BC" w:rsidRPr="00603C33">
        <w:rPr>
          <w:rFonts w:ascii="標楷體" w:eastAsia="標楷體" w:hAnsi="標楷體" w:cs="細明體" w:hint="eastAsia"/>
          <w:sz w:val="28"/>
          <w:szCs w:val="24"/>
        </w:rPr>
        <w:t>建設、營運</w:t>
      </w:r>
      <w:r w:rsidR="00A608BC" w:rsidRPr="00603C33">
        <w:rPr>
          <w:rFonts w:ascii="新細明體" w:hAnsi="新細明體" w:cs="細明體" w:hint="eastAsia"/>
          <w:sz w:val="28"/>
          <w:szCs w:val="24"/>
        </w:rPr>
        <w:t>、</w:t>
      </w:r>
      <w:r w:rsidR="00A608BC" w:rsidRPr="00603C33">
        <w:rPr>
          <w:rFonts w:ascii="標楷體" w:eastAsia="標楷體" w:hAnsi="標楷體" w:cs="細明體" w:hint="eastAsia"/>
          <w:sz w:val="28"/>
          <w:szCs w:val="24"/>
        </w:rPr>
        <w:t>維護</w:t>
      </w:r>
      <w:r w:rsidR="00A608BC" w:rsidRPr="00603C33">
        <w:rPr>
          <w:rFonts w:ascii="新細明體" w:hAnsi="新細明體" w:cs="細明體" w:hint="eastAsia"/>
          <w:sz w:val="28"/>
          <w:szCs w:val="24"/>
        </w:rPr>
        <w:t>、</w:t>
      </w:r>
      <w:r w:rsidR="00A608BC" w:rsidRPr="00603C33">
        <w:rPr>
          <w:rFonts w:ascii="標楷體" w:eastAsia="標楷體" w:hAnsi="標楷體" w:cs="細明體" w:hint="eastAsia"/>
          <w:sz w:val="28"/>
          <w:szCs w:val="24"/>
        </w:rPr>
        <w:t>管理及辦理其</w:t>
      </w:r>
      <w:r w:rsidR="007D0A42" w:rsidRPr="00603C33">
        <w:rPr>
          <w:rFonts w:ascii="標楷體" w:eastAsia="標楷體" w:hAnsi="標楷體" w:cs="細明體" w:hint="eastAsia"/>
          <w:sz w:val="28"/>
          <w:szCs w:val="24"/>
        </w:rPr>
        <w:t>土地開發</w:t>
      </w:r>
      <w:r w:rsidR="00A608BC" w:rsidRPr="00603C33">
        <w:rPr>
          <w:rFonts w:ascii="標楷體" w:eastAsia="標楷體" w:hAnsi="標楷體" w:cs="細明體" w:hint="eastAsia"/>
          <w:sz w:val="28"/>
          <w:szCs w:val="24"/>
        </w:rPr>
        <w:t>等事宜</w:t>
      </w:r>
      <w:r w:rsidRPr="00603C33">
        <w:rPr>
          <w:rFonts w:ascii="標楷體" w:eastAsia="標楷體" w:hAnsi="標楷體" w:cs="細明體" w:hint="eastAsia"/>
          <w:sz w:val="28"/>
          <w:szCs w:val="24"/>
        </w:rPr>
        <w:t>，</w:t>
      </w:r>
      <w:r w:rsidR="00A608BC" w:rsidRPr="00603C33">
        <w:rPr>
          <w:rFonts w:ascii="標楷體" w:eastAsia="標楷體" w:hAnsi="標楷體" w:cs="細明體" w:hint="eastAsia"/>
          <w:sz w:val="28"/>
          <w:szCs w:val="24"/>
        </w:rPr>
        <w:t>特</w:t>
      </w:r>
      <w:r w:rsidRPr="00603C33">
        <w:rPr>
          <w:rFonts w:ascii="標楷體" w:eastAsia="標楷體" w:hAnsi="標楷體" w:cs="細明體" w:hint="eastAsia"/>
          <w:sz w:val="28"/>
          <w:szCs w:val="24"/>
        </w:rPr>
        <w:t>設</w:t>
      </w:r>
      <w:r w:rsidR="00A608BC" w:rsidRPr="00603C33">
        <w:rPr>
          <w:rFonts w:ascii="標楷體" w:eastAsia="標楷體" w:hAnsi="標楷體" w:hint="eastAsia"/>
          <w:sz w:val="28"/>
          <w:szCs w:val="24"/>
        </w:rPr>
        <w:t>臺中市軌道建設</w:t>
      </w:r>
      <w:r w:rsidRPr="00603C33">
        <w:rPr>
          <w:rFonts w:ascii="標楷體" w:eastAsia="標楷體" w:hAnsi="標楷體" w:hint="eastAsia"/>
          <w:sz w:val="28"/>
          <w:szCs w:val="24"/>
        </w:rPr>
        <w:t>發</w:t>
      </w:r>
      <w:r w:rsidR="00A608BC" w:rsidRPr="00603C33">
        <w:rPr>
          <w:rFonts w:ascii="標楷體" w:eastAsia="標楷體" w:hAnsi="標楷體" w:hint="eastAsia"/>
          <w:sz w:val="28"/>
          <w:szCs w:val="24"/>
        </w:rPr>
        <w:t>展</w:t>
      </w:r>
      <w:r w:rsidRPr="00603C33">
        <w:rPr>
          <w:rFonts w:ascii="標楷體" w:eastAsia="標楷體" w:hAnsi="標楷體" w:hint="eastAsia"/>
          <w:sz w:val="28"/>
          <w:szCs w:val="24"/>
        </w:rPr>
        <w:t>基金(以下簡稱本</w:t>
      </w:r>
      <w:r w:rsidRPr="00603C33">
        <w:rPr>
          <w:rFonts w:ascii="標楷體" w:eastAsia="標楷體" w:hAnsi="標楷體" w:hint="eastAsia"/>
          <w:sz w:val="28"/>
          <w:szCs w:val="28"/>
        </w:rPr>
        <w:t>基金)</w:t>
      </w:r>
      <w:r w:rsidR="00E12CE3" w:rsidRPr="00603C33">
        <w:rPr>
          <w:rFonts w:ascii="標楷體" w:eastAsia="標楷體" w:hAnsi="標楷體" w:cs="細明體" w:hint="eastAsia"/>
          <w:sz w:val="28"/>
          <w:szCs w:val="28"/>
        </w:rPr>
        <w:t xml:space="preserve"> ，</w:t>
      </w:r>
      <w:r w:rsidR="00E12CE3" w:rsidRPr="00603C33">
        <w:rPr>
          <w:rFonts w:ascii="標楷體" w:eastAsia="標楷體" w:hAnsi="標楷體" w:hint="eastAsia"/>
          <w:sz w:val="28"/>
          <w:szCs w:val="28"/>
        </w:rPr>
        <w:t>並</w:t>
      </w:r>
      <w:r w:rsidR="001C07BF" w:rsidRPr="00603C33">
        <w:rPr>
          <w:rFonts w:ascii="標楷體" w:eastAsia="標楷體" w:hAnsi="標楷體" w:hint="eastAsia"/>
          <w:sz w:val="28"/>
          <w:szCs w:val="28"/>
        </w:rPr>
        <w:t>依</w:t>
      </w:r>
      <w:r w:rsidR="009C2DB6" w:rsidRPr="00603C33">
        <w:rPr>
          <w:rFonts w:ascii="標楷體" w:eastAsia="標楷體" w:hAnsi="標楷體" w:hint="eastAsia"/>
          <w:sz w:val="28"/>
          <w:szCs w:val="28"/>
        </w:rPr>
        <w:t>預算法第九十六條第二項準用第二十一條規定，訂定本</w:t>
      </w:r>
      <w:r w:rsidR="00A608BC" w:rsidRPr="00603C33">
        <w:rPr>
          <w:rFonts w:ascii="標楷體" w:eastAsia="標楷體" w:hAnsi="標楷體" w:hint="eastAsia"/>
          <w:sz w:val="28"/>
          <w:szCs w:val="28"/>
        </w:rPr>
        <w:t>自治</w:t>
      </w:r>
      <w:r w:rsidR="009C2DB6" w:rsidRPr="00603C33">
        <w:rPr>
          <w:rFonts w:ascii="標楷體" w:eastAsia="標楷體" w:hAnsi="標楷體" w:hint="eastAsia"/>
          <w:sz w:val="28"/>
          <w:szCs w:val="28"/>
        </w:rPr>
        <w:t>條例。</w:t>
      </w:r>
    </w:p>
    <w:p w:rsidR="00B972A2" w:rsidRPr="00603C33" w:rsidRDefault="00B972A2" w:rsidP="00A50F65">
      <w:pPr>
        <w:pStyle w:val="a7"/>
        <w:numPr>
          <w:ilvl w:val="0"/>
          <w:numId w:val="6"/>
        </w:numPr>
        <w:tabs>
          <w:tab w:val="left" w:pos="540"/>
          <w:tab w:val="center" w:pos="4153"/>
          <w:tab w:val="right" w:pos="8306"/>
        </w:tabs>
        <w:snapToGrid w:val="0"/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603C33">
        <w:rPr>
          <w:rFonts w:ascii="標楷體" w:eastAsia="標楷體" w:hAnsi="標楷體" w:hint="eastAsia"/>
          <w:sz w:val="28"/>
          <w:szCs w:val="24"/>
        </w:rPr>
        <w:t xml:space="preserve">    </w:t>
      </w:r>
      <w:r w:rsidRPr="00603C33">
        <w:rPr>
          <w:rFonts w:ascii="標楷體" w:eastAsia="標楷體" w:hAnsi="標楷體" w:hint="eastAsia"/>
          <w:sz w:val="28"/>
          <w:szCs w:val="28"/>
        </w:rPr>
        <w:t>本基金為預算法第四條第一項第二款第四目所定之作業</w:t>
      </w:r>
    </w:p>
    <w:p w:rsidR="00B972A2" w:rsidRPr="00603C33" w:rsidRDefault="00B972A2" w:rsidP="00A50F65">
      <w:pPr>
        <w:tabs>
          <w:tab w:val="left" w:pos="540"/>
          <w:tab w:val="center" w:pos="4153"/>
          <w:tab w:val="right" w:pos="8306"/>
        </w:tabs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603C33">
        <w:rPr>
          <w:rFonts w:ascii="標楷體" w:eastAsia="標楷體" w:hAnsi="標楷體" w:hint="eastAsia"/>
          <w:sz w:val="28"/>
          <w:szCs w:val="28"/>
        </w:rPr>
        <w:t xml:space="preserve">      基金，以本府交通局為主管機關，</w:t>
      </w:r>
      <w:proofErr w:type="gramStart"/>
      <w:r w:rsidRPr="00603C33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603C33">
        <w:rPr>
          <w:rFonts w:ascii="標楷體" w:eastAsia="標楷體" w:hAnsi="標楷體" w:hint="eastAsia"/>
          <w:sz w:val="28"/>
          <w:szCs w:val="28"/>
        </w:rPr>
        <w:t>中市捷運工程處為管理機</w:t>
      </w:r>
    </w:p>
    <w:p w:rsidR="00B972A2" w:rsidRPr="00603C33" w:rsidRDefault="00B972A2" w:rsidP="004E7277">
      <w:pPr>
        <w:tabs>
          <w:tab w:val="left" w:pos="540"/>
          <w:tab w:val="center" w:pos="4153"/>
          <w:tab w:val="right" w:pos="8306"/>
        </w:tabs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603C33">
        <w:rPr>
          <w:rFonts w:ascii="標楷體" w:eastAsia="標楷體" w:hAnsi="標楷體" w:hint="eastAsia"/>
          <w:sz w:val="28"/>
          <w:szCs w:val="28"/>
        </w:rPr>
        <w:t xml:space="preserve">      關。</w:t>
      </w:r>
    </w:p>
    <w:p w:rsidR="001A7E89" w:rsidRPr="00603C33" w:rsidRDefault="001A7E89" w:rsidP="00A50F65">
      <w:pPr>
        <w:pStyle w:val="a7"/>
        <w:numPr>
          <w:ilvl w:val="0"/>
          <w:numId w:val="6"/>
        </w:numPr>
        <w:spacing w:line="460" w:lineRule="exact"/>
        <w:ind w:leftChars="0"/>
        <w:rPr>
          <w:rFonts w:ascii="標楷體" w:eastAsia="標楷體" w:hAnsi="標楷體" w:cs="細明體"/>
          <w:sz w:val="28"/>
          <w:szCs w:val="28"/>
        </w:rPr>
      </w:pPr>
      <w:r w:rsidRPr="00603C33">
        <w:rPr>
          <w:rFonts w:ascii="標楷體" w:eastAsia="標楷體" w:hAnsi="標楷體" w:hint="eastAsia"/>
          <w:sz w:val="28"/>
          <w:szCs w:val="28"/>
        </w:rPr>
        <w:t xml:space="preserve">    本基金之來源如下：</w:t>
      </w:r>
    </w:p>
    <w:p w:rsidR="001A7E89" w:rsidRPr="00603C33" w:rsidRDefault="001A7E89" w:rsidP="00A50F65">
      <w:pPr>
        <w:pStyle w:val="a7"/>
        <w:numPr>
          <w:ilvl w:val="0"/>
          <w:numId w:val="7"/>
        </w:numPr>
        <w:tabs>
          <w:tab w:val="left" w:pos="1985"/>
          <w:tab w:val="left" w:pos="2127"/>
        </w:tabs>
        <w:spacing w:line="460" w:lineRule="exact"/>
        <w:ind w:leftChars="0"/>
        <w:rPr>
          <w:rFonts w:ascii="標楷體" w:eastAsia="標楷體" w:hAnsi="標楷體" w:cs="細明體"/>
          <w:sz w:val="28"/>
          <w:szCs w:val="28"/>
        </w:rPr>
      </w:pPr>
      <w:r w:rsidRPr="00603C33">
        <w:rPr>
          <w:rFonts w:ascii="標楷體" w:eastAsia="標楷體" w:hAnsi="標楷體" w:hint="eastAsia"/>
          <w:sz w:val="28"/>
          <w:szCs w:val="28"/>
        </w:rPr>
        <w:t>政府</w:t>
      </w:r>
      <w:proofErr w:type="gramStart"/>
      <w:r w:rsidRPr="00603C33">
        <w:rPr>
          <w:rFonts w:ascii="標楷體" w:eastAsia="標楷體" w:hAnsi="標楷體" w:hint="eastAsia"/>
          <w:sz w:val="28"/>
          <w:szCs w:val="28"/>
        </w:rPr>
        <w:t>循</w:t>
      </w:r>
      <w:proofErr w:type="gramEnd"/>
      <w:r w:rsidRPr="00603C33">
        <w:rPr>
          <w:rFonts w:ascii="標楷體" w:eastAsia="標楷體" w:hAnsi="標楷體" w:hint="eastAsia"/>
          <w:sz w:val="28"/>
          <w:szCs w:val="28"/>
        </w:rPr>
        <w:t>預算程序撥入之款項。</w:t>
      </w:r>
    </w:p>
    <w:p w:rsidR="001A7E89" w:rsidRPr="00603C33" w:rsidRDefault="001A7E89" w:rsidP="00A50F65">
      <w:pPr>
        <w:numPr>
          <w:ilvl w:val="0"/>
          <w:numId w:val="7"/>
        </w:numPr>
        <w:tabs>
          <w:tab w:val="left" w:pos="540"/>
          <w:tab w:val="right" w:pos="2127"/>
        </w:tabs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603C33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603C33">
        <w:rPr>
          <w:rFonts w:ascii="標楷體" w:eastAsia="標楷體" w:hAnsi="標楷體" w:hint="eastAsia"/>
          <w:sz w:val="28"/>
          <w:szCs w:val="28"/>
        </w:rPr>
        <w:t xml:space="preserve">中市軌道系統及其相關設施之租金、回饋金、權 </w:t>
      </w:r>
    </w:p>
    <w:p w:rsidR="001A7E89" w:rsidRPr="00603C33" w:rsidRDefault="001A7E89" w:rsidP="00A50F65">
      <w:pPr>
        <w:tabs>
          <w:tab w:val="left" w:pos="540"/>
          <w:tab w:val="right" w:pos="2127"/>
        </w:tabs>
        <w:snapToGrid w:val="0"/>
        <w:spacing w:line="460" w:lineRule="exact"/>
        <w:ind w:left="2010"/>
        <w:jc w:val="both"/>
        <w:rPr>
          <w:rFonts w:ascii="標楷體" w:eastAsia="標楷體" w:hAnsi="標楷體"/>
          <w:sz w:val="28"/>
          <w:szCs w:val="28"/>
        </w:rPr>
      </w:pPr>
      <w:r w:rsidRPr="00603C33">
        <w:rPr>
          <w:rFonts w:ascii="標楷體" w:eastAsia="標楷體" w:hAnsi="標楷體" w:hint="eastAsia"/>
          <w:sz w:val="28"/>
          <w:szCs w:val="28"/>
        </w:rPr>
        <w:t xml:space="preserve"> 利金及其他營運收入。</w:t>
      </w:r>
    </w:p>
    <w:p w:rsidR="001A7E89" w:rsidRPr="00603C33" w:rsidRDefault="001A7E89" w:rsidP="00A50F65">
      <w:pPr>
        <w:numPr>
          <w:ilvl w:val="0"/>
          <w:numId w:val="7"/>
        </w:numPr>
        <w:tabs>
          <w:tab w:val="left" w:pos="540"/>
          <w:tab w:val="center" w:pos="1276"/>
          <w:tab w:val="right" w:pos="2127"/>
        </w:tabs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603C33">
        <w:rPr>
          <w:rFonts w:ascii="標楷體" w:eastAsia="標楷體" w:hAnsi="標楷體" w:hint="eastAsia"/>
          <w:sz w:val="28"/>
          <w:szCs w:val="28"/>
        </w:rPr>
        <w:t>本府主管軌道系統辦理土地開發之相關收入。</w:t>
      </w:r>
    </w:p>
    <w:p w:rsidR="001A7E89" w:rsidRPr="00603C33" w:rsidRDefault="001A7E89" w:rsidP="00A50F65">
      <w:pPr>
        <w:numPr>
          <w:ilvl w:val="0"/>
          <w:numId w:val="7"/>
        </w:numPr>
        <w:tabs>
          <w:tab w:val="left" w:pos="540"/>
          <w:tab w:val="right" w:pos="2127"/>
        </w:tabs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603C33">
        <w:rPr>
          <w:rFonts w:ascii="標楷體" w:eastAsia="標楷體" w:hAnsi="標楷體" w:hint="eastAsia"/>
          <w:sz w:val="28"/>
          <w:szCs w:val="28"/>
        </w:rPr>
        <w:t>對外舉借之款項。</w:t>
      </w:r>
    </w:p>
    <w:p w:rsidR="001A7E89" w:rsidRPr="00603C33" w:rsidRDefault="001A7E89" w:rsidP="00A50F65">
      <w:pPr>
        <w:numPr>
          <w:ilvl w:val="0"/>
          <w:numId w:val="7"/>
        </w:numPr>
        <w:tabs>
          <w:tab w:val="left" w:pos="540"/>
          <w:tab w:val="center" w:pos="1276"/>
          <w:tab w:val="right" w:pos="2127"/>
        </w:tabs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603C33">
        <w:rPr>
          <w:rFonts w:ascii="標楷體" w:eastAsia="標楷體" w:hAnsi="標楷體" w:hint="eastAsia"/>
          <w:sz w:val="28"/>
          <w:szCs w:val="28"/>
        </w:rPr>
        <w:t>捐贈收入。</w:t>
      </w:r>
    </w:p>
    <w:p w:rsidR="001A7E89" w:rsidRPr="00603C33" w:rsidRDefault="001A7E89" w:rsidP="00A50F65">
      <w:pPr>
        <w:numPr>
          <w:ilvl w:val="0"/>
          <w:numId w:val="7"/>
        </w:numPr>
        <w:tabs>
          <w:tab w:val="left" w:pos="540"/>
          <w:tab w:val="center" w:pos="1276"/>
          <w:tab w:val="right" w:pos="2127"/>
        </w:tabs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603C33">
        <w:rPr>
          <w:rFonts w:ascii="標楷體" w:eastAsia="標楷體" w:hAnsi="標楷體" w:hint="eastAsia"/>
          <w:sz w:val="28"/>
          <w:szCs w:val="28"/>
        </w:rPr>
        <w:t>參與相關事業之投資收益。</w:t>
      </w:r>
    </w:p>
    <w:p w:rsidR="001A7E89" w:rsidRPr="00603C33" w:rsidRDefault="001A7E89" w:rsidP="00A50F65">
      <w:pPr>
        <w:numPr>
          <w:ilvl w:val="0"/>
          <w:numId w:val="7"/>
        </w:numPr>
        <w:tabs>
          <w:tab w:val="left" w:pos="540"/>
          <w:tab w:val="center" w:pos="1276"/>
          <w:tab w:val="right" w:pos="2127"/>
        </w:tabs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603C33">
        <w:rPr>
          <w:rFonts w:ascii="標楷體" w:eastAsia="標楷體" w:hAnsi="標楷體" w:hint="eastAsia"/>
          <w:sz w:val="28"/>
          <w:szCs w:val="28"/>
        </w:rPr>
        <w:t>增額容積</w:t>
      </w:r>
      <w:r w:rsidR="005D1AB7" w:rsidRPr="00603C33">
        <w:rPr>
          <w:rFonts w:ascii="標楷體" w:eastAsia="標楷體" w:hAnsi="標楷體" w:hint="eastAsia"/>
          <w:sz w:val="28"/>
          <w:szCs w:val="28"/>
        </w:rPr>
        <w:t>及租稅增額</w:t>
      </w:r>
      <w:r w:rsidRPr="00603C33">
        <w:rPr>
          <w:rFonts w:ascii="標楷體" w:eastAsia="標楷體" w:hAnsi="標楷體" w:hint="eastAsia"/>
          <w:sz w:val="28"/>
          <w:szCs w:val="28"/>
        </w:rPr>
        <w:t>等自償性財源收入。</w:t>
      </w:r>
    </w:p>
    <w:p w:rsidR="001A7E89" w:rsidRPr="00603C33" w:rsidRDefault="001A7E89" w:rsidP="00A50F65">
      <w:pPr>
        <w:numPr>
          <w:ilvl w:val="0"/>
          <w:numId w:val="7"/>
        </w:numPr>
        <w:tabs>
          <w:tab w:val="left" w:pos="540"/>
          <w:tab w:val="center" w:pos="1276"/>
          <w:tab w:val="right" w:pos="2127"/>
        </w:tabs>
        <w:snapToGrid w:val="0"/>
        <w:spacing w:line="460" w:lineRule="exact"/>
        <w:jc w:val="both"/>
        <w:rPr>
          <w:rFonts w:ascii="標楷體" w:eastAsia="標楷體" w:hAnsi="標楷體"/>
          <w:sz w:val="28"/>
          <w:szCs w:val="28"/>
        </w:rPr>
      </w:pPr>
      <w:r w:rsidRPr="00603C33">
        <w:rPr>
          <w:rFonts w:ascii="標楷體" w:eastAsia="標楷體" w:hAnsi="標楷體" w:hint="eastAsia"/>
          <w:sz w:val="28"/>
          <w:szCs w:val="28"/>
        </w:rPr>
        <w:t>本基金孳息收入。</w:t>
      </w:r>
    </w:p>
    <w:p w:rsidR="001A7E89" w:rsidRPr="00603C33" w:rsidRDefault="001A7E89" w:rsidP="00A50F65">
      <w:pPr>
        <w:pStyle w:val="a7"/>
        <w:numPr>
          <w:ilvl w:val="0"/>
          <w:numId w:val="7"/>
        </w:numPr>
        <w:tabs>
          <w:tab w:val="left" w:pos="1985"/>
          <w:tab w:val="left" w:pos="2127"/>
        </w:tabs>
        <w:spacing w:line="460" w:lineRule="exact"/>
        <w:ind w:leftChars="0"/>
        <w:rPr>
          <w:rFonts w:ascii="標楷體" w:eastAsia="標楷體" w:hAnsi="標楷體" w:cs="細明體"/>
          <w:sz w:val="28"/>
          <w:szCs w:val="28"/>
        </w:rPr>
      </w:pPr>
      <w:r w:rsidRPr="00603C33">
        <w:rPr>
          <w:rFonts w:ascii="標楷體" w:eastAsia="標楷體" w:hAnsi="標楷體" w:hint="eastAsia"/>
          <w:sz w:val="28"/>
          <w:szCs w:val="28"/>
        </w:rPr>
        <w:t>其他收入。</w:t>
      </w:r>
    </w:p>
    <w:p w:rsidR="001A7E89" w:rsidRPr="00603C33" w:rsidRDefault="001A7E89" w:rsidP="00A50F65">
      <w:pPr>
        <w:pStyle w:val="a7"/>
        <w:numPr>
          <w:ilvl w:val="0"/>
          <w:numId w:val="6"/>
        </w:numPr>
        <w:spacing w:line="460" w:lineRule="exact"/>
        <w:ind w:leftChars="0"/>
        <w:rPr>
          <w:rFonts w:ascii="標楷體" w:eastAsia="標楷體" w:hAnsi="標楷體" w:cs="細明體"/>
          <w:sz w:val="28"/>
          <w:szCs w:val="28"/>
        </w:rPr>
      </w:pPr>
      <w:r w:rsidRPr="00603C33">
        <w:rPr>
          <w:rFonts w:ascii="標楷體" w:eastAsia="標楷體" w:hAnsi="標楷體" w:hint="eastAsia"/>
          <w:sz w:val="28"/>
          <w:szCs w:val="28"/>
        </w:rPr>
        <w:t xml:space="preserve">    本基金之用途如下：</w:t>
      </w:r>
    </w:p>
    <w:p w:rsidR="001A7E89" w:rsidRPr="00603C33" w:rsidRDefault="001E543F" w:rsidP="004D4C38">
      <w:pPr>
        <w:pStyle w:val="a7"/>
        <w:numPr>
          <w:ilvl w:val="0"/>
          <w:numId w:val="9"/>
        </w:numPr>
        <w:tabs>
          <w:tab w:val="left" w:pos="2127"/>
        </w:tabs>
        <w:spacing w:line="460" w:lineRule="exact"/>
        <w:ind w:leftChars="0"/>
        <w:rPr>
          <w:rFonts w:ascii="標楷體" w:eastAsia="標楷體" w:hAnsi="標楷體" w:cs="細明體"/>
          <w:sz w:val="28"/>
          <w:szCs w:val="28"/>
        </w:rPr>
      </w:pPr>
      <w:r w:rsidRPr="00603C33">
        <w:rPr>
          <w:rFonts w:ascii="標楷體" w:eastAsia="標楷體" w:hAnsi="標楷體" w:hint="eastAsia"/>
          <w:sz w:val="28"/>
          <w:szCs w:val="28"/>
        </w:rPr>
        <w:t>本府</w:t>
      </w:r>
      <w:r w:rsidR="001F1F9D" w:rsidRPr="00603C33">
        <w:rPr>
          <w:rFonts w:ascii="標楷體" w:eastAsia="標楷體" w:hAnsi="標楷體" w:hint="eastAsia"/>
          <w:sz w:val="28"/>
          <w:szCs w:val="28"/>
        </w:rPr>
        <w:t>推動</w:t>
      </w:r>
      <w:r w:rsidR="003F0FDE" w:rsidRPr="00603C33">
        <w:rPr>
          <w:rFonts w:ascii="標楷體" w:eastAsia="標楷體" w:hAnsi="標楷體" w:hint="eastAsia"/>
          <w:sz w:val="28"/>
          <w:szCs w:val="28"/>
        </w:rPr>
        <w:t>及</w:t>
      </w:r>
      <w:r w:rsidR="001A7E89" w:rsidRPr="00603C33">
        <w:rPr>
          <w:rFonts w:ascii="標楷體" w:eastAsia="標楷體" w:hAnsi="標楷體" w:hint="eastAsia"/>
          <w:sz w:val="28"/>
          <w:szCs w:val="28"/>
        </w:rPr>
        <w:t>辦理</w:t>
      </w:r>
      <w:r w:rsidR="003204CF" w:rsidRPr="00603C33">
        <w:rPr>
          <w:rFonts w:ascii="標楷體" w:eastAsia="標楷體" w:hAnsi="標楷體" w:cs="細明體" w:hint="eastAsia"/>
          <w:sz w:val="28"/>
          <w:szCs w:val="28"/>
        </w:rPr>
        <w:t>軌道系統土地開發</w:t>
      </w:r>
      <w:r w:rsidR="001F1F9D" w:rsidRPr="00603C33">
        <w:rPr>
          <w:rFonts w:ascii="標楷體" w:eastAsia="標楷體" w:hAnsi="標楷體" w:cs="細明體" w:hint="eastAsia"/>
          <w:sz w:val="28"/>
          <w:szCs w:val="28"/>
        </w:rPr>
        <w:t>等</w:t>
      </w:r>
      <w:r w:rsidR="003204CF" w:rsidRPr="00603C33">
        <w:rPr>
          <w:rFonts w:ascii="標楷體" w:eastAsia="標楷體" w:hAnsi="標楷體" w:cs="細明體" w:hint="eastAsia"/>
          <w:sz w:val="28"/>
          <w:szCs w:val="28"/>
        </w:rPr>
        <w:t>相關</w:t>
      </w:r>
      <w:r w:rsidR="003204CF" w:rsidRPr="00603C33">
        <w:rPr>
          <w:rFonts w:ascii="標楷體" w:eastAsia="標楷體" w:hAnsi="標楷體" w:hint="eastAsia"/>
          <w:sz w:val="28"/>
          <w:szCs w:val="28"/>
        </w:rPr>
        <w:t>支出</w:t>
      </w:r>
      <w:r w:rsidR="001A7E89" w:rsidRPr="00603C33">
        <w:rPr>
          <w:rFonts w:ascii="標楷體" w:eastAsia="標楷體" w:hAnsi="標楷體" w:hint="eastAsia"/>
          <w:sz w:val="28"/>
          <w:szCs w:val="28"/>
        </w:rPr>
        <w:t>。</w:t>
      </w:r>
    </w:p>
    <w:p w:rsidR="001A7E89" w:rsidRPr="00603C33" w:rsidRDefault="001A7E89" w:rsidP="00A50F65">
      <w:pPr>
        <w:pStyle w:val="a7"/>
        <w:numPr>
          <w:ilvl w:val="0"/>
          <w:numId w:val="9"/>
        </w:numPr>
        <w:tabs>
          <w:tab w:val="left" w:pos="2127"/>
        </w:tabs>
        <w:spacing w:line="460" w:lineRule="exact"/>
        <w:ind w:leftChars="0"/>
        <w:rPr>
          <w:rFonts w:ascii="標楷體" w:eastAsia="標楷體" w:hAnsi="標楷體" w:cs="細明體"/>
          <w:sz w:val="28"/>
          <w:szCs w:val="28"/>
        </w:rPr>
      </w:pPr>
      <w:proofErr w:type="gramStart"/>
      <w:r w:rsidRPr="00603C33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603C33">
        <w:rPr>
          <w:rFonts w:ascii="標楷體" w:eastAsia="標楷體" w:hAnsi="標楷體" w:hint="eastAsia"/>
          <w:sz w:val="28"/>
          <w:szCs w:val="28"/>
        </w:rPr>
        <w:t xml:space="preserve">中市軌道系統及其相關設施之規劃、建設、營運、 </w:t>
      </w:r>
    </w:p>
    <w:p w:rsidR="001A7E89" w:rsidRPr="00603C33" w:rsidRDefault="001A7E89" w:rsidP="00A50F65">
      <w:pPr>
        <w:pStyle w:val="a7"/>
        <w:tabs>
          <w:tab w:val="left" w:pos="2127"/>
        </w:tabs>
        <w:spacing w:line="460" w:lineRule="exact"/>
        <w:ind w:leftChars="0" w:left="2010"/>
        <w:rPr>
          <w:rFonts w:ascii="標楷體" w:eastAsia="標楷體" w:hAnsi="標楷體" w:cs="細明體"/>
          <w:sz w:val="28"/>
          <w:szCs w:val="28"/>
        </w:rPr>
      </w:pPr>
      <w:r w:rsidRPr="00603C33">
        <w:rPr>
          <w:rFonts w:ascii="標楷體" w:eastAsia="標楷體" w:hAnsi="標楷體" w:hint="eastAsia"/>
          <w:sz w:val="28"/>
          <w:szCs w:val="28"/>
        </w:rPr>
        <w:t xml:space="preserve"> </w:t>
      </w:r>
      <w:r w:rsidR="00534AAD" w:rsidRPr="00603C33">
        <w:rPr>
          <w:rFonts w:ascii="標楷體" w:eastAsia="標楷體" w:hAnsi="標楷體" w:hint="eastAsia"/>
          <w:sz w:val="28"/>
          <w:szCs w:val="28"/>
        </w:rPr>
        <w:t>維護管理</w:t>
      </w:r>
      <w:r w:rsidRPr="00603C33">
        <w:rPr>
          <w:rFonts w:ascii="標楷體" w:eastAsia="標楷體" w:hAnsi="標楷體" w:hint="eastAsia"/>
          <w:sz w:val="28"/>
          <w:szCs w:val="28"/>
        </w:rPr>
        <w:t>等支出。</w:t>
      </w:r>
    </w:p>
    <w:p w:rsidR="001A7E89" w:rsidRPr="00603C33" w:rsidRDefault="001A7E89" w:rsidP="00A50F65">
      <w:pPr>
        <w:pStyle w:val="a7"/>
        <w:numPr>
          <w:ilvl w:val="0"/>
          <w:numId w:val="9"/>
        </w:numPr>
        <w:tabs>
          <w:tab w:val="left" w:pos="709"/>
          <w:tab w:val="left" w:pos="851"/>
          <w:tab w:val="left" w:pos="2127"/>
        </w:tabs>
        <w:snapToGrid w:val="0"/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603C33">
        <w:rPr>
          <w:rFonts w:ascii="標楷體" w:eastAsia="標楷體" w:hAnsi="標楷體" w:hint="eastAsia"/>
          <w:sz w:val="28"/>
          <w:szCs w:val="28"/>
        </w:rPr>
        <w:t>參與相關事業之投資支出。</w:t>
      </w:r>
    </w:p>
    <w:p w:rsidR="001A7E89" w:rsidRPr="00603C33" w:rsidRDefault="001A7E89" w:rsidP="00A50F65">
      <w:pPr>
        <w:pStyle w:val="a7"/>
        <w:numPr>
          <w:ilvl w:val="0"/>
          <w:numId w:val="9"/>
        </w:numPr>
        <w:tabs>
          <w:tab w:val="left" w:pos="2127"/>
        </w:tabs>
        <w:spacing w:line="460" w:lineRule="exact"/>
        <w:ind w:leftChars="0"/>
        <w:rPr>
          <w:rFonts w:ascii="標楷體" w:eastAsia="標楷體" w:hAnsi="標楷體" w:cs="細明體"/>
          <w:sz w:val="28"/>
          <w:szCs w:val="28"/>
        </w:rPr>
      </w:pPr>
      <w:r w:rsidRPr="00603C33">
        <w:rPr>
          <w:rFonts w:ascii="標楷體" w:eastAsia="標楷體" w:hAnsi="標楷體" w:hint="eastAsia"/>
          <w:sz w:val="28"/>
          <w:szCs w:val="28"/>
        </w:rPr>
        <w:t>償還對外舉借之本息。</w:t>
      </w:r>
    </w:p>
    <w:p w:rsidR="001A7E89" w:rsidRPr="00603C33" w:rsidRDefault="001A7E89" w:rsidP="00A50F65">
      <w:pPr>
        <w:pStyle w:val="a7"/>
        <w:numPr>
          <w:ilvl w:val="0"/>
          <w:numId w:val="9"/>
        </w:numPr>
        <w:tabs>
          <w:tab w:val="left" w:pos="709"/>
          <w:tab w:val="left" w:pos="851"/>
          <w:tab w:val="left" w:pos="2127"/>
        </w:tabs>
        <w:snapToGrid w:val="0"/>
        <w:spacing w:line="460" w:lineRule="exact"/>
        <w:ind w:leftChars="0"/>
        <w:jc w:val="both"/>
        <w:rPr>
          <w:rFonts w:ascii="標楷體" w:eastAsia="標楷體" w:hAnsi="標楷體"/>
          <w:sz w:val="28"/>
          <w:szCs w:val="28"/>
        </w:rPr>
      </w:pPr>
      <w:r w:rsidRPr="00603C33">
        <w:rPr>
          <w:rFonts w:ascii="標楷體" w:eastAsia="標楷體" w:hAnsi="標楷體" w:hint="eastAsia"/>
          <w:sz w:val="28"/>
          <w:szCs w:val="28"/>
        </w:rPr>
        <w:t>本基金之管理費用。</w:t>
      </w:r>
    </w:p>
    <w:p w:rsidR="001A7E89" w:rsidRPr="00603C33" w:rsidRDefault="001F1F9D" w:rsidP="001F1F9D">
      <w:pPr>
        <w:pStyle w:val="a7"/>
        <w:numPr>
          <w:ilvl w:val="0"/>
          <w:numId w:val="9"/>
        </w:numPr>
        <w:tabs>
          <w:tab w:val="left" w:pos="2127"/>
        </w:tabs>
        <w:spacing w:line="460" w:lineRule="exact"/>
        <w:ind w:leftChars="0"/>
        <w:rPr>
          <w:rFonts w:ascii="標楷體" w:eastAsia="標楷體" w:hAnsi="標楷體"/>
          <w:sz w:val="28"/>
          <w:szCs w:val="28"/>
        </w:rPr>
      </w:pPr>
      <w:r w:rsidRPr="00603C33">
        <w:rPr>
          <w:rFonts w:ascii="標楷體" w:eastAsia="標楷體" w:hAnsi="標楷體" w:hint="eastAsia"/>
          <w:sz w:val="28"/>
          <w:szCs w:val="28"/>
        </w:rPr>
        <w:t>其他與財源規劃業務有關之支出。</w:t>
      </w:r>
    </w:p>
    <w:p w:rsidR="006E03BE" w:rsidRPr="00603C33" w:rsidRDefault="006E03BE" w:rsidP="00A50F65">
      <w:pPr>
        <w:pStyle w:val="a7"/>
        <w:numPr>
          <w:ilvl w:val="0"/>
          <w:numId w:val="6"/>
        </w:numPr>
        <w:spacing w:line="460" w:lineRule="exact"/>
        <w:ind w:leftChars="0"/>
        <w:rPr>
          <w:rFonts w:ascii="標楷體" w:eastAsia="標楷體" w:hAnsi="標楷體" w:cs="細明體"/>
          <w:sz w:val="28"/>
          <w:szCs w:val="28"/>
        </w:rPr>
      </w:pPr>
      <w:r w:rsidRPr="00603C33">
        <w:rPr>
          <w:rFonts w:ascii="標楷體" w:eastAsia="標楷體" w:hAnsi="標楷體" w:hint="eastAsia"/>
          <w:sz w:val="28"/>
          <w:szCs w:val="18"/>
        </w:rPr>
        <w:lastRenderedPageBreak/>
        <w:t xml:space="preserve">    本基金預算、決算及會計</w:t>
      </w:r>
      <w:r w:rsidR="007E16F3" w:rsidRPr="00603C33">
        <w:rPr>
          <w:rFonts w:ascii="標楷體" w:eastAsia="標楷體" w:hAnsi="標楷體" w:hint="eastAsia"/>
          <w:sz w:val="28"/>
          <w:szCs w:val="18"/>
        </w:rPr>
        <w:t>事</w:t>
      </w:r>
      <w:r w:rsidRPr="00603C33">
        <w:rPr>
          <w:rFonts w:ascii="標楷體" w:eastAsia="標楷體" w:hAnsi="標楷體" w:hint="eastAsia"/>
          <w:sz w:val="28"/>
          <w:szCs w:val="18"/>
        </w:rPr>
        <w:t>務</w:t>
      </w:r>
      <w:r w:rsidR="007E16F3" w:rsidRPr="00603C33">
        <w:rPr>
          <w:rFonts w:ascii="標楷體" w:eastAsia="標楷體" w:hAnsi="標楷體" w:hint="eastAsia"/>
          <w:sz w:val="28"/>
          <w:szCs w:val="18"/>
        </w:rPr>
        <w:t>之</w:t>
      </w:r>
      <w:r w:rsidRPr="00603C33">
        <w:rPr>
          <w:rFonts w:ascii="標楷體" w:eastAsia="標楷體" w:hAnsi="標楷體" w:hint="eastAsia"/>
          <w:sz w:val="28"/>
          <w:szCs w:val="18"/>
        </w:rPr>
        <w:t>處理，</w:t>
      </w:r>
      <w:r w:rsidR="007E16F3" w:rsidRPr="00603C33">
        <w:rPr>
          <w:rFonts w:ascii="標楷體" w:eastAsia="標楷體" w:hAnsi="標楷體" w:hint="eastAsia"/>
          <w:sz w:val="28"/>
          <w:szCs w:val="18"/>
        </w:rPr>
        <w:t>悉</w:t>
      </w:r>
      <w:r w:rsidRPr="00603C33">
        <w:rPr>
          <w:rFonts w:ascii="標楷體" w:eastAsia="標楷體" w:hAnsi="標楷體" w:hint="eastAsia"/>
          <w:sz w:val="28"/>
          <w:szCs w:val="18"/>
        </w:rPr>
        <w:t>依預算法、</w:t>
      </w:r>
    </w:p>
    <w:p w:rsidR="006E03BE" w:rsidRPr="00603C33" w:rsidRDefault="006E03BE" w:rsidP="00A50F65">
      <w:pPr>
        <w:spacing w:line="460" w:lineRule="exact"/>
        <w:rPr>
          <w:rFonts w:ascii="標楷體" w:eastAsia="標楷體" w:hAnsi="標楷體"/>
          <w:sz w:val="28"/>
          <w:szCs w:val="18"/>
        </w:rPr>
      </w:pPr>
      <w:r w:rsidRPr="00603C33">
        <w:rPr>
          <w:rFonts w:ascii="標楷體" w:eastAsia="標楷體" w:hAnsi="標楷體" w:hint="eastAsia"/>
          <w:sz w:val="28"/>
          <w:szCs w:val="18"/>
        </w:rPr>
        <w:t xml:space="preserve">      </w:t>
      </w:r>
      <w:r w:rsidR="007E16F3" w:rsidRPr="00603C33">
        <w:rPr>
          <w:rFonts w:ascii="標楷體" w:eastAsia="標楷體" w:hAnsi="標楷體" w:hint="eastAsia"/>
          <w:sz w:val="28"/>
          <w:szCs w:val="18"/>
        </w:rPr>
        <w:t>決算法、會計法、審計法及相</w:t>
      </w:r>
      <w:r w:rsidRPr="00603C33">
        <w:rPr>
          <w:rFonts w:ascii="標楷體" w:eastAsia="標楷體" w:hAnsi="標楷體" w:hint="eastAsia"/>
          <w:sz w:val="28"/>
          <w:szCs w:val="18"/>
        </w:rPr>
        <w:t>關法令規定辦理。</w:t>
      </w:r>
    </w:p>
    <w:p w:rsidR="006E03BE" w:rsidRPr="00603C33" w:rsidRDefault="006E03BE" w:rsidP="007E16F3">
      <w:pPr>
        <w:pStyle w:val="a7"/>
        <w:numPr>
          <w:ilvl w:val="0"/>
          <w:numId w:val="6"/>
        </w:numPr>
        <w:spacing w:line="460" w:lineRule="exact"/>
        <w:ind w:leftChars="0"/>
        <w:rPr>
          <w:rFonts w:ascii="標楷體" w:eastAsia="標楷體" w:hAnsi="標楷體" w:cs="細明體"/>
          <w:sz w:val="28"/>
          <w:szCs w:val="28"/>
        </w:rPr>
      </w:pPr>
      <w:r w:rsidRPr="00603C33">
        <w:rPr>
          <w:rFonts w:ascii="標楷體" w:eastAsia="標楷體" w:hAnsi="標楷體" w:hint="eastAsia"/>
          <w:sz w:val="28"/>
          <w:szCs w:val="18"/>
        </w:rPr>
        <w:t xml:space="preserve">    </w:t>
      </w:r>
      <w:r w:rsidR="007E16F3" w:rsidRPr="00603C33">
        <w:rPr>
          <w:rFonts w:ascii="標楷體" w:eastAsia="標楷體" w:hAnsi="標楷體" w:hint="eastAsia"/>
          <w:sz w:val="28"/>
          <w:szCs w:val="18"/>
        </w:rPr>
        <w:t>本基金之保管及存儲，應依</w:t>
      </w:r>
      <w:proofErr w:type="gramStart"/>
      <w:r w:rsidR="007E16F3" w:rsidRPr="00603C33">
        <w:rPr>
          <w:rFonts w:ascii="標楷體" w:eastAsia="標楷體" w:hAnsi="標楷體" w:hint="eastAsia"/>
          <w:sz w:val="28"/>
          <w:szCs w:val="18"/>
        </w:rPr>
        <w:t>臺</w:t>
      </w:r>
      <w:proofErr w:type="gramEnd"/>
      <w:r w:rsidR="007E16F3" w:rsidRPr="00603C33">
        <w:rPr>
          <w:rFonts w:ascii="標楷體" w:eastAsia="標楷體" w:hAnsi="標楷體" w:hint="eastAsia"/>
          <w:sz w:val="28"/>
          <w:szCs w:val="18"/>
        </w:rPr>
        <w:t>中市</w:t>
      </w:r>
      <w:proofErr w:type="gramStart"/>
      <w:r w:rsidR="007E16F3" w:rsidRPr="00603C33">
        <w:rPr>
          <w:rFonts w:ascii="標楷體" w:eastAsia="標楷體" w:hAnsi="標楷體" w:hint="eastAsia"/>
          <w:sz w:val="28"/>
          <w:szCs w:val="18"/>
        </w:rPr>
        <w:t>市</w:t>
      </w:r>
      <w:proofErr w:type="gramEnd"/>
      <w:r w:rsidR="007E16F3" w:rsidRPr="00603C33">
        <w:rPr>
          <w:rFonts w:ascii="標楷體" w:eastAsia="標楷體" w:hAnsi="標楷體" w:hint="eastAsia"/>
          <w:sz w:val="28"/>
          <w:szCs w:val="18"/>
        </w:rPr>
        <w:t>庫自治條例及相關規定辦理。</w:t>
      </w:r>
    </w:p>
    <w:p w:rsidR="006E03BE" w:rsidRPr="00603C33" w:rsidRDefault="006E03BE" w:rsidP="00A50F65">
      <w:pPr>
        <w:pStyle w:val="a7"/>
        <w:numPr>
          <w:ilvl w:val="0"/>
          <w:numId w:val="6"/>
        </w:numPr>
        <w:spacing w:line="460" w:lineRule="exact"/>
        <w:ind w:leftChars="0"/>
        <w:rPr>
          <w:rFonts w:ascii="標楷體" w:eastAsia="標楷體" w:hAnsi="標楷體" w:cs="細明體"/>
          <w:sz w:val="28"/>
          <w:szCs w:val="28"/>
        </w:rPr>
      </w:pPr>
      <w:r w:rsidRPr="00603C33">
        <w:rPr>
          <w:rFonts w:ascii="標楷體" w:eastAsia="標楷體" w:hAnsi="標楷體" w:hint="eastAsia"/>
          <w:sz w:val="28"/>
          <w:szCs w:val="28"/>
        </w:rPr>
        <w:t xml:space="preserve">    本基金結束時</w:t>
      </w:r>
      <w:r w:rsidR="007E16F3" w:rsidRPr="00603C33">
        <w:rPr>
          <w:rFonts w:ascii="標楷體" w:eastAsia="標楷體" w:hAnsi="標楷體" w:hint="eastAsia"/>
          <w:sz w:val="28"/>
          <w:szCs w:val="28"/>
        </w:rPr>
        <w:t>，</w:t>
      </w:r>
      <w:r w:rsidRPr="00603C33">
        <w:rPr>
          <w:rFonts w:ascii="標楷體" w:eastAsia="標楷體" w:hAnsi="標楷體" w:hint="eastAsia"/>
          <w:sz w:val="28"/>
          <w:szCs w:val="28"/>
        </w:rPr>
        <w:t>應辦理結算，其餘存權益歸屬</w:t>
      </w:r>
      <w:r w:rsidR="007A3D8F" w:rsidRPr="00603C33">
        <w:rPr>
          <w:rFonts w:ascii="標楷體" w:eastAsia="標楷體" w:hAnsi="標楷體" w:hint="eastAsia"/>
          <w:sz w:val="28"/>
          <w:szCs w:val="28"/>
        </w:rPr>
        <w:t>本府</w:t>
      </w:r>
      <w:r w:rsidRPr="00603C33">
        <w:rPr>
          <w:rFonts w:ascii="標楷體" w:eastAsia="標楷體" w:hAnsi="標楷體" w:hint="eastAsia"/>
          <w:sz w:val="28"/>
          <w:szCs w:val="28"/>
        </w:rPr>
        <w:t>。</w:t>
      </w:r>
    </w:p>
    <w:p w:rsidR="005318BD" w:rsidRPr="00603C33" w:rsidRDefault="006E03BE" w:rsidP="00A50F65">
      <w:pPr>
        <w:pStyle w:val="a7"/>
        <w:numPr>
          <w:ilvl w:val="0"/>
          <w:numId w:val="6"/>
        </w:numPr>
        <w:spacing w:line="460" w:lineRule="exact"/>
        <w:ind w:leftChars="0"/>
        <w:rPr>
          <w:rFonts w:ascii="標楷體" w:eastAsia="標楷體" w:hAnsi="標楷體" w:cs="細明體"/>
          <w:sz w:val="28"/>
          <w:szCs w:val="28"/>
        </w:rPr>
      </w:pPr>
      <w:r w:rsidRPr="00603C33">
        <w:rPr>
          <w:rFonts w:ascii="標楷體" w:eastAsia="標楷體" w:hAnsi="標楷體" w:hint="eastAsia"/>
          <w:sz w:val="28"/>
          <w:szCs w:val="28"/>
        </w:rPr>
        <w:t xml:space="preserve">    本</w:t>
      </w:r>
      <w:r w:rsidR="00030BCB" w:rsidRPr="00603C33">
        <w:rPr>
          <w:rFonts w:ascii="標楷體" w:eastAsia="標楷體" w:hAnsi="標楷體" w:hint="eastAsia"/>
          <w:sz w:val="28"/>
          <w:szCs w:val="28"/>
        </w:rPr>
        <w:t>條例</w:t>
      </w:r>
      <w:r w:rsidRPr="00603C33">
        <w:rPr>
          <w:rFonts w:ascii="標楷體" w:eastAsia="標楷體" w:hAnsi="標楷體" w:hint="eastAsia"/>
          <w:sz w:val="28"/>
          <w:szCs w:val="28"/>
        </w:rPr>
        <w:t>自</w:t>
      </w:r>
      <w:r w:rsidR="00DE1F71" w:rsidRPr="00603C33">
        <w:rPr>
          <w:rFonts w:ascii="標楷體" w:eastAsia="標楷體" w:hAnsi="標楷體" w:hint="eastAsia"/>
          <w:sz w:val="28"/>
          <w:szCs w:val="28"/>
        </w:rPr>
        <w:t>公</w:t>
      </w:r>
      <w:r w:rsidRPr="00603C33">
        <w:rPr>
          <w:rFonts w:ascii="標楷體" w:eastAsia="標楷體" w:hAnsi="標楷體" w:hint="eastAsia"/>
          <w:sz w:val="28"/>
          <w:szCs w:val="28"/>
        </w:rPr>
        <w:t>布日施行。</w:t>
      </w:r>
    </w:p>
    <w:sectPr w:rsidR="005318BD" w:rsidRPr="00603C33" w:rsidSect="00016724">
      <w:footerReference w:type="default" r:id="rId7"/>
      <w:pgSz w:w="11906" w:h="16838"/>
      <w:pgMar w:top="1440" w:right="1800" w:bottom="1440" w:left="1800" w:header="851" w:footer="992" w:gutter="0"/>
      <w:pgNumType w:start="9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3791" w:rsidRDefault="007F3791" w:rsidP="005318BD">
      <w:r>
        <w:separator/>
      </w:r>
    </w:p>
  </w:endnote>
  <w:endnote w:type="continuationSeparator" w:id="0">
    <w:p w:rsidR="007F3791" w:rsidRDefault="007F3791" w:rsidP="005318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029" w:rsidRDefault="00716029">
    <w:pPr>
      <w:pStyle w:val="a5"/>
      <w:jc w:val="center"/>
      <w:rPr>
        <w:rFonts w:asciiTheme="majorHAnsi" w:eastAsiaTheme="majorEastAsia" w:hAnsiTheme="majorHAnsi" w:cstheme="majorBidi"/>
        <w:sz w:val="28"/>
        <w:szCs w:val="28"/>
      </w:rPr>
    </w:pPr>
  </w:p>
  <w:p w:rsidR="00716029" w:rsidRDefault="0071602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3791" w:rsidRDefault="007F3791" w:rsidP="005318BD">
      <w:r>
        <w:separator/>
      </w:r>
    </w:p>
  </w:footnote>
  <w:footnote w:type="continuationSeparator" w:id="0">
    <w:p w:rsidR="007F3791" w:rsidRDefault="007F3791" w:rsidP="005318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A163A"/>
    <w:multiLevelType w:val="hybridMultilevel"/>
    <w:tmpl w:val="AFBE9150"/>
    <w:lvl w:ilvl="0" w:tplc="04090015">
      <w:start w:val="1"/>
      <w:numFmt w:val="taiwaneseCountingThousand"/>
      <w:lvlText w:val="%1、"/>
      <w:lvlJc w:val="left"/>
      <w:pPr>
        <w:ind w:left="20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90" w:hanging="480"/>
      </w:pPr>
    </w:lvl>
    <w:lvl w:ilvl="2" w:tplc="0409001B" w:tentative="1">
      <w:start w:val="1"/>
      <w:numFmt w:val="lowerRoman"/>
      <w:lvlText w:val="%3."/>
      <w:lvlJc w:val="right"/>
      <w:pPr>
        <w:ind w:left="2970" w:hanging="480"/>
      </w:pPr>
    </w:lvl>
    <w:lvl w:ilvl="3" w:tplc="0409000F" w:tentative="1">
      <w:start w:val="1"/>
      <w:numFmt w:val="decimal"/>
      <w:lvlText w:val="%4."/>
      <w:lvlJc w:val="left"/>
      <w:pPr>
        <w:ind w:left="34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0" w:hanging="480"/>
      </w:pPr>
    </w:lvl>
    <w:lvl w:ilvl="5" w:tplc="0409001B" w:tentative="1">
      <w:start w:val="1"/>
      <w:numFmt w:val="lowerRoman"/>
      <w:lvlText w:val="%6."/>
      <w:lvlJc w:val="right"/>
      <w:pPr>
        <w:ind w:left="4410" w:hanging="480"/>
      </w:pPr>
    </w:lvl>
    <w:lvl w:ilvl="6" w:tplc="0409000F" w:tentative="1">
      <w:start w:val="1"/>
      <w:numFmt w:val="decimal"/>
      <w:lvlText w:val="%7."/>
      <w:lvlJc w:val="left"/>
      <w:pPr>
        <w:ind w:left="48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0" w:hanging="480"/>
      </w:pPr>
    </w:lvl>
    <w:lvl w:ilvl="8" w:tplc="0409001B" w:tentative="1">
      <w:start w:val="1"/>
      <w:numFmt w:val="lowerRoman"/>
      <w:lvlText w:val="%9."/>
      <w:lvlJc w:val="right"/>
      <w:pPr>
        <w:ind w:left="5850" w:hanging="480"/>
      </w:pPr>
    </w:lvl>
  </w:abstractNum>
  <w:abstractNum w:abstractNumId="1" w15:restartNumberingAfterBreak="0">
    <w:nsid w:val="1A5C5FAC"/>
    <w:multiLevelType w:val="hybridMultilevel"/>
    <w:tmpl w:val="0E3421D8"/>
    <w:lvl w:ilvl="0" w:tplc="F9748E50">
      <w:start w:val="1"/>
      <w:numFmt w:val="taiwaneseCountingThousand"/>
      <w:lvlText w:val="第%1條"/>
      <w:lvlJc w:val="left"/>
      <w:pPr>
        <w:ind w:left="975" w:hanging="975"/>
      </w:pPr>
      <w:rPr>
        <w:rFonts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12F33CA"/>
    <w:multiLevelType w:val="hybridMultilevel"/>
    <w:tmpl w:val="FE7A3CEC"/>
    <w:lvl w:ilvl="0" w:tplc="04090015">
      <w:start w:val="1"/>
      <w:numFmt w:val="taiwaneseCountingThousand"/>
      <w:lvlText w:val="%1、"/>
      <w:lvlJc w:val="left"/>
      <w:pPr>
        <w:ind w:left="201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90" w:hanging="480"/>
      </w:pPr>
    </w:lvl>
    <w:lvl w:ilvl="2" w:tplc="0409001B" w:tentative="1">
      <w:start w:val="1"/>
      <w:numFmt w:val="lowerRoman"/>
      <w:lvlText w:val="%3."/>
      <w:lvlJc w:val="right"/>
      <w:pPr>
        <w:ind w:left="2970" w:hanging="480"/>
      </w:pPr>
    </w:lvl>
    <w:lvl w:ilvl="3" w:tplc="0409000F" w:tentative="1">
      <w:start w:val="1"/>
      <w:numFmt w:val="decimal"/>
      <w:lvlText w:val="%4."/>
      <w:lvlJc w:val="left"/>
      <w:pPr>
        <w:ind w:left="345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30" w:hanging="480"/>
      </w:pPr>
    </w:lvl>
    <w:lvl w:ilvl="5" w:tplc="0409001B" w:tentative="1">
      <w:start w:val="1"/>
      <w:numFmt w:val="lowerRoman"/>
      <w:lvlText w:val="%6."/>
      <w:lvlJc w:val="right"/>
      <w:pPr>
        <w:ind w:left="4410" w:hanging="480"/>
      </w:pPr>
    </w:lvl>
    <w:lvl w:ilvl="6" w:tplc="0409000F" w:tentative="1">
      <w:start w:val="1"/>
      <w:numFmt w:val="decimal"/>
      <w:lvlText w:val="%7."/>
      <w:lvlJc w:val="left"/>
      <w:pPr>
        <w:ind w:left="489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70" w:hanging="480"/>
      </w:pPr>
    </w:lvl>
    <w:lvl w:ilvl="8" w:tplc="0409001B" w:tentative="1">
      <w:start w:val="1"/>
      <w:numFmt w:val="lowerRoman"/>
      <w:lvlText w:val="%9."/>
      <w:lvlJc w:val="right"/>
      <w:pPr>
        <w:ind w:left="5850" w:hanging="480"/>
      </w:pPr>
    </w:lvl>
  </w:abstractNum>
  <w:abstractNum w:abstractNumId="3" w15:restartNumberingAfterBreak="0">
    <w:nsid w:val="23331C4D"/>
    <w:multiLevelType w:val="hybridMultilevel"/>
    <w:tmpl w:val="F8CEA742"/>
    <w:lvl w:ilvl="0" w:tplc="04090015">
      <w:start w:val="1"/>
      <w:numFmt w:val="taiwaneseCountingThousand"/>
      <w:lvlText w:val="%1、"/>
      <w:lvlJc w:val="left"/>
      <w:pPr>
        <w:ind w:left="1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4" w15:restartNumberingAfterBreak="0">
    <w:nsid w:val="3AA349C4"/>
    <w:multiLevelType w:val="hybridMultilevel"/>
    <w:tmpl w:val="3B881A9C"/>
    <w:lvl w:ilvl="0" w:tplc="04090015">
      <w:start w:val="1"/>
      <w:numFmt w:val="taiwaneseCountingThousand"/>
      <w:lvlText w:val="%1、"/>
      <w:lvlJc w:val="left"/>
      <w:pPr>
        <w:ind w:left="15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70" w:hanging="480"/>
      </w:pPr>
    </w:lvl>
    <w:lvl w:ilvl="2" w:tplc="0409001B" w:tentative="1">
      <w:start w:val="1"/>
      <w:numFmt w:val="lowerRoman"/>
      <w:lvlText w:val="%3."/>
      <w:lvlJc w:val="right"/>
      <w:pPr>
        <w:ind w:left="2550" w:hanging="480"/>
      </w:pPr>
    </w:lvl>
    <w:lvl w:ilvl="3" w:tplc="0409000F" w:tentative="1">
      <w:start w:val="1"/>
      <w:numFmt w:val="decimal"/>
      <w:lvlText w:val="%4."/>
      <w:lvlJc w:val="left"/>
      <w:pPr>
        <w:ind w:left="303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10" w:hanging="480"/>
      </w:pPr>
    </w:lvl>
    <w:lvl w:ilvl="5" w:tplc="0409001B" w:tentative="1">
      <w:start w:val="1"/>
      <w:numFmt w:val="lowerRoman"/>
      <w:lvlText w:val="%6."/>
      <w:lvlJc w:val="right"/>
      <w:pPr>
        <w:ind w:left="3990" w:hanging="480"/>
      </w:pPr>
    </w:lvl>
    <w:lvl w:ilvl="6" w:tplc="0409000F" w:tentative="1">
      <w:start w:val="1"/>
      <w:numFmt w:val="decimal"/>
      <w:lvlText w:val="%7."/>
      <w:lvlJc w:val="left"/>
      <w:pPr>
        <w:ind w:left="447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50" w:hanging="480"/>
      </w:pPr>
    </w:lvl>
    <w:lvl w:ilvl="8" w:tplc="0409001B" w:tentative="1">
      <w:start w:val="1"/>
      <w:numFmt w:val="lowerRoman"/>
      <w:lvlText w:val="%9."/>
      <w:lvlJc w:val="right"/>
      <w:pPr>
        <w:ind w:left="5430" w:hanging="480"/>
      </w:pPr>
    </w:lvl>
  </w:abstractNum>
  <w:abstractNum w:abstractNumId="5" w15:restartNumberingAfterBreak="0">
    <w:nsid w:val="557F2FAF"/>
    <w:multiLevelType w:val="hybridMultilevel"/>
    <w:tmpl w:val="049C509C"/>
    <w:lvl w:ilvl="0" w:tplc="DEC01942">
      <w:start w:val="1"/>
      <w:numFmt w:val="taiwaneseCountingThousand"/>
      <w:lvlText w:val="第%1條"/>
      <w:lvlJc w:val="left"/>
      <w:pPr>
        <w:ind w:left="960" w:hanging="960"/>
      </w:pPr>
      <w:rPr>
        <w:rFonts w:cs="Times New Roman" w:hint="default"/>
        <w:color w:val="auto"/>
        <w:u w:val="none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0956E55"/>
    <w:multiLevelType w:val="hybridMultilevel"/>
    <w:tmpl w:val="FA6A449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D842096"/>
    <w:multiLevelType w:val="hybridMultilevel"/>
    <w:tmpl w:val="B024EA2A"/>
    <w:lvl w:ilvl="0" w:tplc="76B0B846">
      <w:start w:val="1"/>
      <w:numFmt w:val="taiwaneseCountingThousand"/>
      <w:lvlText w:val="%1、"/>
      <w:lvlJc w:val="left"/>
      <w:pPr>
        <w:ind w:left="109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75" w:hanging="480"/>
      </w:pPr>
    </w:lvl>
    <w:lvl w:ilvl="2" w:tplc="0409001B" w:tentative="1">
      <w:start w:val="1"/>
      <w:numFmt w:val="lowerRoman"/>
      <w:lvlText w:val="%3."/>
      <w:lvlJc w:val="right"/>
      <w:pPr>
        <w:ind w:left="2055" w:hanging="480"/>
      </w:pPr>
    </w:lvl>
    <w:lvl w:ilvl="3" w:tplc="0409000F" w:tentative="1">
      <w:start w:val="1"/>
      <w:numFmt w:val="decimal"/>
      <w:lvlText w:val="%4."/>
      <w:lvlJc w:val="left"/>
      <w:pPr>
        <w:ind w:left="25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15" w:hanging="480"/>
      </w:pPr>
    </w:lvl>
    <w:lvl w:ilvl="5" w:tplc="0409001B" w:tentative="1">
      <w:start w:val="1"/>
      <w:numFmt w:val="lowerRoman"/>
      <w:lvlText w:val="%6."/>
      <w:lvlJc w:val="right"/>
      <w:pPr>
        <w:ind w:left="3495" w:hanging="480"/>
      </w:pPr>
    </w:lvl>
    <w:lvl w:ilvl="6" w:tplc="0409000F" w:tentative="1">
      <w:start w:val="1"/>
      <w:numFmt w:val="decimal"/>
      <w:lvlText w:val="%7."/>
      <w:lvlJc w:val="left"/>
      <w:pPr>
        <w:ind w:left="39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55" w:hanging="480"/>
      </w:pPr>
    </w:lvl>
    <w:lvl w:ilvl="8" w:tplc="0409001B" w:tentative="1">
      <w:start w:val="1"/>
      <w:numFmt w:val="lowerRoman"/>
      <w:lvlText w:val="%9."/>
      <w:lvlJc w:val="right"/>
      <w:pPr>
        <w:ind w:left="4935" w:hanging="480"/>
      </w:pPr>
    </w:lvl>
  </w:abstractNum>
  <w:abstractNum w:abstractNumId="8" w15:restartNumberingAfterBreak="0">
    <w:nsid w:val="7B541916"/>
    <w:multiLevelType w:val="hybridMultilevel"/>
    <w:tmpl w:val="3B2A2DEE"/>
    <w:lvl w:ilvl="0" w:tplc="04090015">
      <w:start w:val="1"/>
      <w:numFmt w:val="taiwaneseCountingThousand"/>
      <w:lvlText w:val="%1、"/>
      <w:lvlJc w:val="left"/>
      <w:pPr>
        <w:ind w:left="145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num w:numId="1">
    <w:abstractNumId w:val="6"/>
  </w:num>
  <w:num w:numId="2">
    <w:abstractNumId w:val="1"/>
  </w:num>
  <w:num w:numId="3">
    <w:abstractNumId w:val="4"/>
  </w:num>
  <w:num w:numId="4">
    <w:abstractNumId w:val="8"/>
  </w:num>
  <w:num w:numId="5">
    <w:abstractNumId w:val="3"/>
  </w:num>
  <w:num w:numId="6">
    <w:abstractNumId w:val="5"/>
  </w:num>
  <w:num w:numId="7">
    <w:abstractNumId w:val="0"/>
  </w:num>
  <w:num w:numId="8">
    <w:abstractNumId w:val="7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3D10"/>
    <w:rsid w:val="00016724"/>
    <w:rsid w:val="00027F9A"/>
    <w:rsid w:val="00030BCB"/>
    <w:rsid w:val="0006292E"/>
    <w:rsid w:val="00082418"/>
    <w:rsid w:val="00096093"/>
    <w:rsid w:val="001A23FF"/>
    <w:rsid w:val="001A7E89"/>
    <w:rsid w:val="001C07BF"/>
    <w:rsid w:val="001E543F"/>
    <w:rsid w:val="001F1F9D"/>
    <w:rsid w:val="00264107"/>
    <w:rsid w:val="002C664B"/>
    <w:rsid w:val="003204CF"/>
    <w:rsid w:val="00356FAD"/>
    <w:rsid w:val="00367E15"/>
    <w:rsid w:val="003918F1"/>
    <w:rsid w:val="003F0FDE"/>
    <w:rsid w:val="00406640"/>
    <w:rsid w:val="00456094"/>
    <w:rsid w:val="0049397B"/>
    <w:rsid w:val="004B6C36"/>
    <w:rsid w:val="004D4C38"/>
    <w:rsid w:val="004E7277"/>
    <w:rsid w:val="005154E2"/>
    <w:rsid w:val="005318BD"/>
    <w:rsid w:val="00534AAD"/>
    <w:rsid w:val="00554D96"/>
    <w:rsid w:val="005748AD"/>
    <w:rsid w:val="00584602"/>
    <w:rsid w:val="005C3D10"/>
    <w:rsid w:val="005D1AB7"/>
    <w:rsid w:val="005D7DBF"/>
    <w:rsid w:val="00601CF7"/>
    <w:rsid w:val="00603C33"/>
    <w:rsid w:val="00606724"/>
    <w:rsid w:val="006A0638"/>
    <w:rsid w:val="006C507B"/>
    <w:rsid w:val="006E03BE"/>
    <w:rsid w:val="00716029"/>
    <w:rsid w:val="00765C5E"/>
    <w:rsid w:val="00773BD5"/>
    <w:rsid w:val="00786F2C"/>
    <w:rsid w:val="007902DF"/>
    <w:rsid w:val="007A3D8F"/>
    <w:rsid w:val="007A6A0C"/>
    <w:rsid w:val="007D0A42"/>
    <w:rsid w:val="007E16F3"/>
    <w:rsid w:val="007F3791"/>
    <w:rsid w:val="00876C81"/>
    <w:rsid w:val="0090036A"/>
    <w:rsid w:val="00900514"/>
    <w:rsid w:val="009461D7"/>
    <w:rsid w:val="009C2DB6"/>
    <w:rsid w:val="00A11576"/>
    <w:rsid w:val="00A50F65"/>
    <w:rsid w:val="00A608BC"/>
    <w:rsid w:val="00A902B0"/>
    <w:rsid w:val="00A96167"/>
    <w:rsid w:val="00AC5DF3"/>
    <w:rsid w:val="00B215DA"/>
    <w:rsid w:val="00B853BD"/>
    <w:rsid w:val="00B9616A"/>
    <w:rsid w:val="00B972A2"/>
    <w:rsid w:val="00C533DA"/>
    <w:rsid w:val="00C6389D"/>
    <w:rsid w:val="00C767B6"/>
    <w:rsid w:val="00D0343A"/>
    <w:rsid w:val="00D84417"/>
    <w:rsid w:val="00DB1EB2"/>
    <w:rsid w:val="00DD55AF"/>
    <w:rsid w:val="00DE1F71"/>
    <w:rsid w:val="00DE3E24"/>
    <w:rsid w:val="00E125E4"/>
    <w:rsid w:val="00E12CE3"/>
    <w:rsid w:val="00E73706"/>
    <w:rsid w:val="00E76754"/>
    <w:rsid w:val="00EA5D2B"/>
    <w:rsid w:val="00F375DA"/>
    <w:rsid w:val="00FB1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DE4D7831-83C0-4BB5-8EF3-AA7942480E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標楷體" w:hAnsi="Times New Roman" w:cs="Times New Roman"/>
        <w:sz w:val="26"/>
        <w:szCs w:val="26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rFonts w:eastAsia="新細明體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18BD"/>
    <w:pPr>
      <w:tabs>
        <w:tab w:val="center" w:pos="4153"/>
        <w:tab w:val="right" w:pos="8306"/>
      </w:tabs>
      <w:snapToGrid w:val="0"/>
    </w:pPr>
  </w:style>
  <w:style w:type="character" w:customStyle="1" w:styleId="a4">
    <w:name w:val="頁首 字元"/>
    <w:basedOn w:val="a0"/>
    <w:link w:val="a3"/>
    <w:uiPriority w:val="99"/>
    <w:rsid w:val="005318BD"/>
    <w:rPr>
      <w:rFonts w:eastAsia="新細明體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318BD"/>
    <w:pPr>
      <w:tabs>
        <w:tab w:val="center" w:pos="4153"/>
        <w:tab w:val="right" w:pos="8306"/>
      </w:tabs>
      <w:snapToGrid w:val="0"/>
    </w:pPr>
  </w:style>
  <w:style w:type="character" w:customStyle="1" w:styleId="a6">
    <w:name w:val="頁尾 字元"/>
    <w:basedOn w:val="a0"/>
    <w:link w:val="a5"/>
    <w:uiPriority w:val="99"/>
    <w:rsid w:val="005318BD"/>
    <w:rPr>
      <w:rFonts w:eastAsia="新細明體"/>
      <w:sz w:val="20"/>
      <w:szCs w:val="20"/>
    </w:rPr>
  </w:style>
  <w:style w:type="paragraph" w:styleId="a7">
    <w:name w:val="List Paragraph"/>
    <w:basedOn w:val="a"/>
    <w:uiPriority w:val="34"/>
    <w:qFormat/>
    <w:rsid w:val="005318BD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90</Words>
  <Characters>517</Characters>
  <Application>Microsoft Office Word</Application>
  <DocSecurity>0</DocSecurity>
  <Lines>4</Lines>
  <Paragraphs>1</Paragraphs>
  <ScaleCrop>false</ScaleCrop>
  <Company/>
  <LinksUpToDate>false</LinksUpToDate>
  <CharactersWithSpaces>606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施右容</cp:lastModifiedBy>
  <cp:revision>2</cp:revision>
  <dcterms:created xsi:type="dcterms:W3CDTF">2019-06-18T01:18:00Z</dcterms:created>
  <dcterms:modified xsi:type="dcterms:W3CDTF">2019-06-18T01:18:00Z</dcterms:modified>
</cp:coreProperties>
</file>