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0997" w:rsidRPr="002F0612" w:rsidRDefault="00740997" w:rsidP="00740997">
      <w:pPr>
        <w:widowControl/>
        <w:ind w:leftChars="0" w:left="0" w:firstLineChars="0" w:firstLine="0"/>
        <w:rPr>
          <w:rFonts w:ascii="Times New Roman" w:eastAsia="標楷體" w:hAnsi="Times New Roman"/>
          <w:color w:val="000000" w:themeColor="text1"/>
          <w:sz w:val="40"/>
          <w:szCs w:val="40"/>
        </w:rPr>
      </w:pPr>
      <w:bookmarkStart w:id="0" w:name="_GoBack"/>
      <w:r w:rsidRPr="00F6027D">
        <w:rPr>
          <w:rFonts w:ascii="Times New Roman" w:eastAsia="標楷體" w:hAnsi="標楷體" w:hint="eastAsia"/>
          <w:color w:val="000000" w:themeColor="text1"/>
          <w:sz w:val="40"/>
          <w:szCs w:val="40"/>
        </w:rPr>
        <w:t>臺中市一般廢棄物清除處理基金收支保管及運用辦法</w:t>
      </w:r>
      <w:r>
        <w:rPr>
          <w:rFonts w:ascii="Times New Roman" w:eastAsia="標楷體" w:hAnsi="標楷體" w:hint="eastAsia"/>
          <w:color w:val="000000" w:themeColor="text1"/>
          <w:sz w:val="40"/>
          <w:szCs w:val="40"/>
        </w:rPr>
        <w:t>第四條修正草案</w:t>
      </w:r>
      <w:r w:rsidRPr="002F0612">
        <w:rPr>
          <w:rFonts w:ascii="Times New Roman" w:eastAsia="標楷體" w:hAnsi="標楷體"/>
          <w:color w:val="000000" w:themeColor="text1"/>
          <w:sz w:val="40"/>
          <w:szCs w:val="40"/>
        </w:rPr>
        <w:t>總說明</w:t>
      </w:r>
    </w:p>
    <w:bookmarkEnd w:id="0"/>
    <w:p w:rsidR="00740997" w:rsidRDefault="00740997" w:rsidP="00740997">
      <w:pPr>
        <w:widowControl/>
        <w:snapToGrid w:val="0"/>
        <w:spacing w:line="460" w:lineRule="exact"/>
        <w:ind w:leftChars="0" w:left="0" w:firstLineChars="0" w:firstLine="0"/>
        <w:rPr>
          <w:rFonts w:ascii="標楷體" w:eastAsia="標楷體" w:hAnsi="標楷體"/>
          <w:color w:val="000000" w:themeColor="text1"/>
          <w:sz w:val="28"/>
          <w:szCs w:val="28"/>
        </w:rPr>
      </w:pPr>
      <w:r w:rsidRPr="0078576C">
        <w:rPr>
          <w:rFonts w:ascii="標楷體" w:eastAsia="標楷體" w:hAnsi="標楷體" w:hint="eastAsia"/>
          <w:color w:val="000000" w:themeColor="text1"/>
          <w:sz w:val="28"/>
          <w:szCs w:val="28"/>
        </w:rPr>
        <w:t>臺中市政府於一百</w:t>
      </w:r>
      <w:r>
        <w:rPr>
          <w:rFonts w:ascii="標楷體" w:eastAsia="標楷體" w:hAnsi="標楷體" w:hint="eastAsia"/>
          <w:color w:val="000000" w:themeColor="text1"/>
          <w:sz w:val="28"/>
          <w:szCs w:val="28"/>
        </w:rPr>
        <w:t>零六</w:t>
      </w:r>
      <w:r w:rsidRPr="0078576C">
        <w:rPr>
          <w:rFonts w:ascii="標楷體" w:eastAsia="標楷體" w:hAnsi="標楷體" w:hint="eastAsia"/>
          <w:color w:val="000000" w:themeColor="text1"/>
          <w:sz w:val="28"/>
          <w:szCs w:val="28"/>
        </w:rPr>
        <w:t>年十</w:t>
      </w:r>
      <w:r>
        <w:rPr>
          <w:rFonts w:ascii="標楷體" w:eastAsia="標楷體" w:hAnsi="標楷體" w:hint="eastAsia"/>
          <w:color w:val="000000" w:themeColor="text1"/>
          <w:sz w:val="28"/>
          <w:szCs w:val="28"/>
        </w:rPr>
        <w:t>二</w:t>
      </w:r>
      <w:r w:rsidRPr="0078576C">
        <w:rPr>
          <w:rFonts w:ascii="標楷體" w:eastAsia="標楷體" w:hAnsi="標楷體" w:hint="eastAsia"/>
          <w:color w:val="000000" w:themeColor="text1"/>
          <w:sz w:val="28"/>
          <w:szCs w:val="28"/>
        </w:rPr>
        <w:t>月</w:t>
      </w:r>
      <w:r>
        <w:rPr>
          <w:rFonts w:ascii="標楷體" w:eastAsia="標楷體" w:hAnsi="標楷體" w:hint="eastAsia"/>
          <w:color w:val="000000" w:themeColor="text1"/>
          <w:sz w:val="28"/>
          <w:szCs w:val="28"/>
        </w:rPr>
        <w:t>二十一</w:t>
      </w:r>
      <w:r w:rsidRPr="0078576C">
        <w:rPr>
          <w:rFonts w:ascii="標楷體" w:eastAsia="標楷體" w:hAnsi="標楷體" w:hint="eastAsia"/>
          <w:color w:val="000000" w:themeColor="text1"/>
          <w:sz w:val="28"/>
          <w:szCs w:val="28"/>
        </w:rPr>
        <w:t>日</w:t>
      </w:r>
      <w:r>
        <w:rPr>
          <w:rFonts w:ascii="標楷體" w:eastAsia="標楷體" w:hAnsi="標楷體" w:hint="eastAsia"/>
          <w:color w:val="000000" w:themeColor="text1"/>
          <w:sz w:val="28"/>
          <w:szCs w:val="28"/>
        </w:rPr>
        <w:t>修正</w:t>
      </w:r>
      <w:r w:rsidRPr="0078576C">
        <w:rPr>
          <w:rFonts w:ascii="標楷體" w:eastAsia="標楷體" w:hAnsi="標楷體" w:hint="eastAsia"/>
          <w:color w:val="000000" w:themeColor="text1"/>
          <w:sz w:val="28"/>
          <w:szCs w:val="28"/>
        </w:rPr>
        <w:t>臺中市一般廢棄物清除處理基金收支保管及運用辦法(以下簡稱本辦法)</w:t>
      </w:r>
      <w:r>
        <w:rPr>
          <w:rFonts w:ascii="標楷體" w:eastAsia="標楷體" w:hAnsi="標楷體" w:hint="eastAsia"/>
          <w:color w:val="000000" w:themeColor="text1"/>
          <w:sz w:val="28"/>
          <w:szCs w:val="28"/>
        </w:rPr>
        <w:t>。為活化臺中市公有掩埋場及妥善處理焚化廠之飛灰穩定化物，</w:t>
      </w:r>
      <w:r w:rsidRPr="006820F3">
        <w:rPr>
          <w:rFonts w:ascii="標楷體" w:eastAsia="標楷體" w:hAnsi="標楷體" w:hint="eastAsia"/>
          <w:color w:val="000000" w:themeColor="text1"/>
          <w:sz w:val="28"/>
          <w:szCs w:val="28"/>
        </w:rPr>
        <w:t>臺中市政府積極</w:t>
      </w:r>
      <w:r>
        <w:rPr>
          <w:rFonts w:ascii="標楷體" w:eastAsia="標楷體" w:hAnsi="標楷體" w:hint="eastAsia"/>
          <w:color w:val="000000" w:themeColor="text1"/>
          <w:sz w:val="28"/>
          <w:szCs w:val="28"/>
        </w:rPr>
        <w:t>規劃</w:t>
      </w:r>
      <w:r w:rsidRPr="006820F3">
        <w:rPr>
          <w:rFonts w:ascii="標楷體" w:eastAsia="標楷體" w:hAnsi="標楷體" w:hint="eastAsia"/>
          <w:color w:val="000000" w:themeColor="text1"/>
          <w:sz w:val="28"/>
          <w:szCs w:val="28"/>
        </w:rPr>
        <w:t>解決垃圾焚化後之飛灰穩定化物與底渣去化處理問題，爰修正本辦法第四條，增訂基金用途得</w:t>
      </w:r>
      <w:bookmarkStart w:id="1" w:name="_Hlk8115663"/>
      <w:r w:rsidRPr="006820F3">
        <w:rPr>
          <w:rFonts w:ascii="標楷體" w:eastAsia="標楷體" w:hAnsi="標楷體" w:hint="eastAsia"/>
          <w:color w:val="000000" w:themeColor="text1"/>
          <w:sz w:val="28"/>
          <w:szCs w:val="28"/>
        </w:rPr>
        <w:t>委託處理或</w:t>
      </w:r>
      <w:r>
        <w:rPr>
          <w:rFonts w:ascii="標楷體" w:eastAsia="標楷體" w:hAnsi="標楷體" w:hint="eastAsia"/>
          <w:color w:val="000000" w:themeColor="text1"/>
          <w:sz w:val="28"/>
          <w:szCs w:val="28"/>
        </w:rPr>
        <w:t>再利用</w:t>
      </w:r>
      <w:r w:rsidRPr="006820F3">
        <w:rPr>
          <w:rFonts w:ascii="標楷體" w:eastAsia="標楷體" w:hAnsi="標楷體" w:hint="eastAsia"/>
          <w:color w:val="000000" w:themeColor="text1"/>
          <w:sz w:val="28"/>
          <w:szCs w:val="28"/>
        </w:rPr>
        <w:t>焚化後之飛灰穩定化</w:t>
      </w:r>
      <w:r>
        <w:rPr>
          <w:rFonts w:ascii="標楷體" w:eastAsia="標楷體" w:hAnsi="標楷體" w:hint="eastAsia"/>
          <w:color w:val="000000" w:themeColor="text1"/>
          <w:sz w:val="28"/>
          <w:szCs w:val="28"/>
        </w:rPr>
        <w:t>產</w:t>
      </w:r>
      <w:r w:rsidRPr="006820F3">
        <w:rPr>
          <w:rFonts w:ascii="標楷體" w:eastAsia="標楷體" w:hAnsi="標楷體" w:hint="eastAsia"/>
          <w:color w:val="000000" w:themeColor="text1"/>
          <w:sz w:val="28"/>
          <w:szCs w:val="28"/>
        </w:rPr>
        <w:t>物</w:t>
      </w:r>
      <w:r>
        <w:rPr>
          <w:rFonts w:ascii="標楷體" w:eastAsia="標楷體" w:hAnsi="標楷體" w:hint="eastAsia"/>
          <w:color w:val="000000" w:themeColor="text1"/>
          <w:sz w:val="28"/>
          <w:szCs w:val="28"/>
        </w:rPr>
        <w:t>及</w:t>
      </w:r>
      <w:r w:rsidRPr="006820F3">
        <w:rPr>
          <w:rFonts w:ascii="標楷體" w:eastAsia="標楷體" w:hAnsi="標楷體" w:hint="eastAsia"/>
          <w:color w:val="000000" w:themeColor="text1"/>
          <w:sz w:val="28"/>
          <w:szCs w:val="28"/>
        </w:rPr>
        <w:t>底渣</w:t>
      </w:r>
      <w:r>
        <w:rPr>
          <w:rFonts w:ascii="標楷體" w:eastAsia="標楷體" w:hAnsi="標楷體" w:hint="eastAsia"/>
          <w:color w:val="000000" w:themeColor="text1"/>
          <w:sz w:val="28"/>
          <w:szCs w:val="28"/>
        </w:rPr>
        <w:t>去化</w:t>
      </w:r>
      <w:r w:rsidRPr="006820F3">
        <w:rPr>
          <w:rFonts w:ascii="標楷體" w:eastAsia="標楷體" w:hAnsi="標楷體" w:hint="eastAsia"/>
          <w:color w:val="000000" w:themeColor="text1"/>
          <w:sz w:val="28"/>
          <w:szCs w:val="28"/>
        </w:rPr>
        <w:t>所需費用支出。</w:t>
      </w:r>
      <w:bookmarkEnd w:id="1"/>
      <w:r>
        <w:rPr>
          <w:rFonts w:ascii="標楷體" w:eastAsia="標楷體" w:hAnsi="標楷體"/>
          <w:color w:val="000000" w:themeColor="text1"/>
          <w:sz w:val="28"/>
          <w:szCs w:val="28"/>
        </w:rPr>
        <w:br w:type="page"/>
      </w:r>
    </w:p>
    <w:p w:rsidR="00106F1F" w:rsidRDefault="00740997" w:rsidP="00740997">
      <w:pPr>
        <w:widowControl/>
        <w:snapToGrid w:val="0"/>
        <w:ind w:leftChars="0" w:left="0" w:firstLineChars="0" w:firstLine="0"/>
        <w:rPr>
          <w:rFonts w:ascii="標楷體" w:eastAsia="標楷體" w:hAnsi="標楷體"/>
          <w:sz w:val="40"/>
          <w:szCs w:val="40"/>
        </w:rPr>
      </w:pPr>
      <w:r w:rsidRPr="00DB60C4">
        <w:rPr>
          <w:rFonts w:ascii="標楷體" w:eastAsia="標楷體" w:hAnsi="標楷體" w:hint="eastAsia"/>
          <w:sz w:val="40"/>
          <w:szCs w:val="40"/>
        </w:rPr>
        <w:lastRenderedPageBreak/>
        <w:t>臺中市一般廢棄物清除處理基金收支保管及運用辦法第四條修正草案條文對照表</w:t>
      </w:r>
    </w:p>
    <w:tbl>
      <w:tblPr>
        <w:tblStyle w:val="a7"/>
        <w:tblW w:w="0" w:type="auto"/>
        <w:tblLook w:val="04A0" w:firstRow="1" w:lastRow="0" w:firstColumn="1" w:lastColumn="0" w:noHBand="0" w:noVBand="1"/>
      </w:tblPr>
      <w:tblGrid>
        <w:gridCol w:w="2925"/>
        <w:gridCol w:w="2926"/>
        <w:gridCol w:w="2926"/>
      </w:tblGrid>
      <w:tr w:rsidR="00740997" w:rsidTr="00BE22E5">
        <w:tc>
          <w:tcPr>
            <w:tcW w:w="2925" w:type="dxa"/>
            <w:tcBorders>
              <w:top w:val="single" w:sz="4" w:space="0" w:color="auto"/>
            </w:tcBorders>
            <w:vAlign w:val="center"/>
          </w:tcPr>
          <w:p w:rsidR="00740997" w:rsidRPr="00DB60C4" w:rsidRDefault="00740997" w:rsidP="00740997">
            <w:pPr>
              <w:adjustRightInd w:val="0"/>
              <w:snapToGrid w:val="0"/>
              <w:ind w:left="314" w:hanging="422"/>
              <w:jc w:val="center"/>
              <w:rPr>
                <w:rFonts w:ascii="標楷體" w:eastAsia="標楷體" w:hAnsi="標楷體"/>
                <w:szCs w:val="24"/>
              </w:rPr>
            </w:pPr>
            <w:r w:rsidRPr="00DB60C4">
              <w:rPr>
                <w:rFonts w:ascii="標楷體" w:eastAsia="標楷體" w:hAnsi="標楷體" w:hint="eastAsia"/>
                <w:szCs w:val="24"/>
              </w:rPr>
              <w:t>修正條文</w:t>
            </w:r>
          </w:p>
        </w:tc>
        <w:tc>
          <w:tcPr>
            <w:tcW w:w="2926" w:type="dxa"/>
            <w:tcBorders>
              <w:top w:val="single" w:sz="4" w:space="0" w:color="auto"/>
            </w:tcBorders>
            <w:vAlign w:val="center"/>
          </w:tcPr>
          <w:p w:rsidR="00740997" w:rsidRPr="00DB60C4" w:rsidRDefault="00740997" w:rsidP="00740997">
            <w:pPr>
              <w:adjustRightInd w:val="0"/>
              <w:snapToGrid w:val="0"/>
              <w:ind w:left="314" w:hanging="422"/>
              <w:jc w:val="center"/>
              <w:rPr>
                <w:rFonts w:ascii="標楷體" w:eastAsia="標楷體" w:hAnsi="標楷體"/>
                <w:szCs w:val="24"/>
              </w:rPr>
            </w:pPr>
            <w:r w:rsidRPr="00DB60C4">
              <w:rPr>
                <w:rFonts w:ascii="標楷體" w:eastAsia="標楷體" w:hAnsi="標楷體" w:hint="eastAsia"/>
                <w:szCs w:val="24"/>
              </w:rPr>
              <w:t>現行條文</w:t>
            </w:r>
          </w:p>
        </w:tc>
        <w:tc>
          <w:tcPr>
            <w:tcW w:w="2926" w:type="dxa"/>
            <w:tcBorders>
              <w:top w:val="single" w:sz="4" w:space="0" w:color="auto"/>
            </w:tcBorders>
            <w:vAlign w:val="center"/>
          </w:tcPr>
          <w:p w:rsidR="00740997" w:rsidRPr="00DB60C4" w:rsidRDefault="00740997" w:rsidP="00740997">
            <w:pPr>
              <w:adjustRightInd w:val="0"/>
              <w:snapToGrid w:val="0"/>
              <w:ind w:left="314" w:hanging="422"/>
              <w:jc w:val="center"/>
              <w:rPr>
                <w:rFonts w:ascii="標楷體" w:eastAsia="標楷體" w:hAnsi="標楷體"/>
                <w:szCs w:val="24"/>
              </w:rPr>
            </w:pPr>
            <w:r w:rsidRPr="00DB60C4">
              <w:rPr>
                <w:rFonts w:ascii="標楷體" w:eastAsia="標楷體" w:hAnsi="標楷體" w:hint="eastAsia"/>
                <w:szCs w:val="24"/>
              </w:rPr>
              <w:t>說明</w:t>
            </w:r>
          </w:p>
        </w:tc>
      </w:tr>
      <w:tr w:rsidR="00740997" w:rsidTr="00BE22E5">
        <w:tc>
          <w:tcPr>
            <w:tcW w:w="2925" w:type="dxa"/>
          </w:tcPr>
          <w:p w:rsidR="00740997" w:rsidRPr="00CF14E9" w:rsidRDefault="00740997" w:rsidP="00740997">
            <w:pPr>
              <w:ind w:left="132" w:hangingChars="100" w:hanging="240"/>
              <w:rPr>
                <w:rFonts w:ascii="標楷體" w:eastAsia="標楷體" w:hAnsi="標楷體"/>
                <w:szCs w:val="24"/>
              </w:rPr>
            </w:pPr>
            <w:r w:rsidRPr="00CF14E9">
              <w:rPr>
                <w:rFonts w:ascii="標楷體" w:eastAsia="標楷體" w:hAnsi="標楷體" w:hint="eastAsia"/>
                <w:szCs w:val="24"/>
              </w:rPr>
              <w:t>第四條　本基金之用途如下：</w:t>
            </w:r>
          </w:p>
          <w:p w:rsidR="00740997" w:rsidRPr="00CF14E9" w:rsidRDefault="00740997" w:rsidP="00740997">
            <w:pPr>
              <w:ind w:leftChars="100" w:left="720" w:hangingChars="200" w:hanging="480"/>
              <w:rPr>
                <w:rFonts w:ascii="標楷體" w:eastAsia="標楷體" w:hAnsi="標楷體"/>
                <w:szCs w:val="24"/>
              </w:rPr>
            </w:pPr>
            <w:r w:rsidRPr="00CF14E9">
              <w:rPr>
                <w:rFonts w:ascii="標楷體" w:eastAsia="標楷體" w:hAnsi="標楷體" w:hint="eastAsia"/>
                <w:szCs w:val="24"/>
              </w:rPr>
              <w:t>一、一般廢棄物清除處理機具或設備、設施之重置支出。</w:t>
            </w:r>
          </w:p>
          <w:p w:rsidR="00740997" w:rsidRPr="00CF14E9" w:rsidRDefault="00740997" w:rsidP="00740997">
            <w:pPr>
              <w:ind w:leftChars="100" w:left="720" w:hangingChars="200" w:hanging="480"/>
              <w:rPr>
                <w:rFonts w:ascii="標楷體" w:eastAsia="標楷體" w:hAnsi="標楷體"/>
                <w:szCs w:val="24"/>
              </w:rPr>
            </w:pPr>
            <w:r w:rsidRPr="00CF14E9">
              <w:rPr>
                <w:rFonts w:ascii="標楷體" w:eastAsia="標楷體" w:hAnsi="標楷體" w:hint="eastAsia"/>
                <w:szCs w:val="24"/>
              </w:rPr>
              <w:t>二、一般廢棄物處理廠（場）之復育支出。</w:t>
            </w:r>
          </w:p>
          <w:p w:rsidR="00740997" w:rsidRPr="00CF14E9" w:rsidRDefault="00740997" w:rsidP="00740997">
            <w:pPr>
              <w:ind w:leftChars="100" w:left="720" w:hangingChars="200" w:hanging="480"/>
              <w:rPr>
                <w:rFonts w:ascii="標楷體" w:eastAsia="標楷體" w:hAnsi="標楷體"/>
                <w:szCs w:val="24"/>
              </w:rPr>
            </w:pPr>
            <w:r w:rsidRPr="00CF14E9">
              <w:rPr>
                <w:rFonts w:ascii="標楷體" w:eastAsia="標楷體" w:hAnsi="標楷體" w:hint="eastAsia"/>
                <w:szCs w:val="24"/>
              </w:rPr>
              <w:t>三、一般廢棄物處理廠（場）硬體設施及各項設備之汰舊換新支出。</w:t>
            </w:r>
          </w:p>
          <w:p w:rsidR="00740997" w:rsidRPr="00CF14E9" w:rsidRDefault="00740997" w:rsidP="00740997">
            <w:pPr>
              <w:ind w:leftChars="100" w:left="720" w:hangingChars="200" w:hanging="480"/>
              <w:rPr>
                <w:rFonts w:ascii="標楷體" w:eastAsia="標楷體" w:hAnsi="標楷體"/>
                <w:szCs w:val="24"/>
              </w:rPr>
            </w:pPr>
            <w:r w:rsidRPr="00CF14E9">
              <w:rPr>
                <w:rFonts w:ascii="標楷體" w:eastAsia="標楷體" w:hAnsi="標楷體" w:hint="eastAsia"/>
                <w:szCs w:val="24"/>
              </w:rPr>
              <w:t>四、一般廢棄物處理廠（場）之建設支出。</w:t>
            </w:r>
          </w:p>
          <w:p w:rsidR="00740997" w:rsidRPr="00CF14E9" w:rsidRDefault="00740997" w:rsidP="00BE22E5">
            <w:pPr>
              <w:ind w:leftChars="100" w:left="720" w:hangingChars="200" w:hanging="480"/>
              <w:rPr>
                <w:rFonts w:ascii="標楷體" w:eastAsia="標楷體" w:hAnsi="標楷體"/>
                <w:szCs w:val="24"/>
                <w:u w:val="single"/>
              </w:rPr>
            </w:pPr>
            <w:r w:rsidRPr="00CF14E9">
              <w:rPr>
                <w:rFonts w:ascii="標楷體" w:eastAsia="標楷體" w:hAnsi="標楷體" w:hint="eastAsia"/>
                <w:szCs w:val="24"/>
              </w:rPr>
              <w:t>五、</w:t>
            </w:r>
            <w:r w:rsidRPr="00686200">
              <w:rPr>
                <w:rFonts w:ascii="標楷體" w:eastAsia="標楷體" w:hAnsi="標楷體" w:hint="eastAsia"/>
                <w:szCs w:val="24"/>
              </w:rPr>
              <w:t>垃圾子車、廚餘回收桶、資源回收桶等設備支出。</w:t>
            </w:r>
          </w:p>
          <w:p w:rsidR="00740997" w:rsidRDefault="00740997" w:rsidP="00740997">
            <w:pPr>
              <w:ind w:leftChars="100" w:left="720" w:hangingChars="200" w:hanging="480"/>
              <w:rPr>
                <w:rFonts w:ascii="標楷體" w:eastAsia="標楷體" w:hAnsi="標楷體"/>
                <w:szCs w:val="24"/>
              </w:rPr>
            </w:pPr>
            <w:r w:rsidRPr="00CF14E9">
              <w:rPr>
                <w:rFonts w:ascii="標楷體" w:eastAsia="標楷體" w:hAnsi="標楷體" w:hint="eastAsia"/>
                <w:szCs w:val="24"/>
              </w:rPr>
              <w:t>六、環境教育基金用途支出。</w:t>
            </w:r>
          </w:p>
          <w:p w:rsidR="00740997" w:rsidRPr="00CF14E9" w:rsidRDefault="00740997" w:rsidP="00740997">
            <w:pPr>
              <w:ind w:leftChars="100" w:left="720" w:hangingChars="200" w:hanging="480"/>
              <w:rPr>
                <w:rFonts w:ascii="標楷體" w:eastAsia="標楷體" w:hAnsi="標楷體"/>
                <w:szCs w:val="24"/>
              </w:rPr>
            </w:pPr>
            <w:r>
              <w:rPr>
                <w:rFonts w:ascii="標楷體" w:eastAsia="標楷體" w:hAnsi="標楷體" w:hint="eastAsia"/>
                <w:szCs w:val="24"/>
              </w:rPr>
              <w:t>七、</w:t>
            </w:r>
            <w:r w:rsidRPr="004772EF">
              <w:rPr>
                <w:rFonts w:ascii="標楷體" w:eastAsia="標楷體" w:hAnsi="標楷體" w:hint="eastAsia"/>
                <w:szCs w:val="24"/>
                <w:u w:val="single"/>
              </w:rPr>
              <w:t>委託處理或</w:t>
            </w:r>
            <w:r>
              <w:rPr>
                <w:rFonts w:ascii="標楷體" w:eastAsia="標楷體" w:hAnsi="標楷體" w:hint="eastAsia"/>
                <w:szCs w:val="24"/>
                <w:u w:val="single"/>
              </w:rPr>
              <w:t>再利用</w:t>
            </w:r>
            <w:r w:rsidRPr="004772EF">
              <w:rPr>
                <w:rFonts w:ascii="標楷體" w:eastAsia="標楷體" w:hAnsi="標楷體" w:hint="eastAsia"/>
                <w:szCs w:val="24"/>
                <w:u w:val="single"/>
              </w:rPr>
              <w:t>焚化後之飛灰穩定化</w:t>
            </w:r>
            <w:r>
              <w:rPr>
                <w:rFonts w:ascii="標楷體" w:eastAsia="標楷體" w:hAnsi="標楷體" w:hint="eastAsia"/>
                <w:szCs w:val="24"/>
                <w:u w:val="single"/>
              </w:rPr>
              <w:t>產</w:t>
            </w:r>
            <w:r w:rsidRPr="004772EF">
              <w:rPr>
                <w:rFonts w:ascii="標楷體" w:eastAsia="標楷體" w:hAnsi="標楷體" w:hint="eastAsia"/>
                <w:szCs w:val="24"/>
                <w:u w:val="single"/>
              </w:rPr>
              <w:t>物及底渣去化所需費用支出。</w:t>
            </w:r>
          </w:p>
          <w:p w:rsidR="00740997" w:rsidRPr="00CF14E9" w:rsidRDefault="00740997" w:rsidP="00740997">
            <w:pPr>
              <w:ind w:leftChars="100" w:left="720" w:hangingChars="200" w:hanging="480"/>
              <w:rPr>
                <w:rFonts w:ascii="標楷體" w:eastAsia="標楷體" w:hAnsi="標楷體"/>
                <w:szCs w:val="24"/>
                <w:u w:val="single"/>
              </w:rPr>
            </w:pPr>
            <w:r w:rsidRPr="00896336">
              <w:rPr>
                <w:rFonts w:ascii="標楷體" w:eastAsia="標楷體" w:hAnsi="標楷體" w:hint="eastAsia"/>
                <w:szCs w:val="24"/>
                <w:u w:val="single"/>
              </w:rPr>
              <w:t>八、</w:t>
            </w:r>
            <w:r w:rsidRPr="00FE7B0C">
              <w:rPr>
                <w:rFonts w:ascii="標楷體" w:eastAsia="標楷體" w:hAnsi="標楷體" w:hint="eastAsia"/>
                <w:szCs w:val="24"/>
              </w:rPr>
              <w:t>其他有關一般廢      棄物清除處理業務之資本支出。</w:t>
            </w:r>
          </w:p>
        </w:tc>
        <w:tc>
          <w:tcPr>
            <w:tcW w:w="2926" w:type="dxa"/>
          </w:tcPr>
          <w:p w:rsidR="00740997" w:rsidRPr="00CF14E9" w:rsidRDefault="00740997" w:rsidP="00740997">
            <w:pPr>
              <w:ind w:left="132" w:hangingChars="100" w:hanging="240"/>
              <w:rPr>
                <w:rFonts w:ascii="標楷體" w:eastAsia="標楷體" w:hAnsi="標楷體"/>
                <w:szCs w:val="24"/>
              </w:rPr>
            </w:pPr>
            <w:r w:rsidRPr="00CF14E9">
              <w:rPr>
                <w:rFonts w:ascii="標楷體" w:eastAsia="標楷體" w:hAnsi="標楷體" w:hint="eastAsia"/>
                <w:szCs w:val="24"/>
              </w:rPr>
              <w:t>第四條　本基金之用途如下：</w:t>
            </w:r>
          </w:p>
          <w:p w:rsidR="00740997" w:rsidRPr="00CF14E9" w:rsidRDefault="00740997" w:rsidP="00740997">
            <w:pPr>
              <w:ind w:leftChars="100" w:left="720" w:hangingChars="200" w:hanging="480"/>
              <w:rPr>
                <w:rFonts w:ascii="標楷體" w:eastAsia="標楷體" w:hAnsi="標楷體"/>
                <w:szCs w:val="24"/>
              </w:rPr>
            </w:pPr>
            <w:r w:rsidRPr="00CF14E9">
              <w:rPr>
                <w:rFonts w:ascii="標楷體" w:eastAsia="標楷體" w:hAnsi="標楷體" w:hint="eastAsia"/>
                <w:szCs w:val="24"/>
              </w:rPr>
              <w:t>一、一般廢棄物清除處理機具或設備、設施之重置支出。</w:t>
            </w:r>
          </w:p>
          <w:p w:rsidR="00740997" w:rsidRPr="00CF14E9" w:rsidRDefault="00740997" w:rsidP="00740997">
            <w:pPr>
              <w:ind w:leftChars="100" w:left="720" w:hangingChars="200" w:hanging="480"/>
              <w:rPr>
                <w:rFonts w:ascii="標楷體" w:eastAsia="標楷體" w:hAnsi="標楷體"/>
                <w:szCs w:val="24"/>
              </w:rPr>
            </w:pPr>
            <w:r w:rsidRPr="00CF14E9">
              <w:rPr>
                <w:rFonts w:ascii="標楷體" w:eastAsia="標楷體" w:hAnsi="標楷體" w:hint="eastAsia"/>
                <w:szCs w:val="24"/>
              </w:rPr>
              <w:t>二、一般廢棄物處理廠（場）之復育支出。</w:t>
            </w:r>
          </w:p>
          <w:p w:rsidR="00740997" w:rsidRPr="00CF14E9" w:rsidRDefault="00740997" w:rsidP="00740997">
            <w:pPr>
              <w:ind w:leftChars="100" w:left="720" w:hangingChars="200" w:hanging="480"/>
              <w:rPr>
                <w:rFonts w:ascii="標楷體" w:eastAsia="標楷體" w:hAnsi="標楷體"/>
                <w:szCs w:val="24"/>
              </w:rPr>
            </w:pPr>
            <w:r w:rsidRPr="00CF14E9">
              <w:rPr>
                <w:rFonts w:ascii="標楷體" w:eastAsia="標楷體" w:hAnsi="標楷體" w:hint="eastAsia"/>
                <w:szCs w:val="24"/>
              </w:rPr>
              <w:t>三、一般廢棄物處理廠（場）硬體設施及各項設備之汰舊換新支出。</w:t>
            </w:r>
          </w:p>
          <w:p w:rsidR="00740997" w:rsidRPr="00CF14E9" w:rsidRDefault="00740997" w:rsidP="00740997">
            <w:pPr>
              <w:ind w:leftChars="100" w:left="720" w:hangingChars="200" w:hanging="480"/>
              <w:rPr>
                <w:rFonts w:ascii="標楷體" w:eastAsia="標楷體" w:hAnsi="標楷體"/>
                <w:szCs w:val="24"/>
              </w:rPr>
            </w:pPr>
            <w:r w:rsidRPr="00CF14E9">
              <w:rPr>
                <w:rFonts w:ascii="標楷體" w:eastAsia="標楷體" w:hAnsi="標楷體" w:hint="eastAsia"/>
                <w:szCs w:val="24"/>
              </w:rPr>
              <w:t>四、一般廢棄物處理廠（場）之建設支出。</w:t>
            </w:r>
          </w:p>
          <w:p w:rsidR="00740997" w:rsidRPr="00CF14E9" w:rsidRDefault="00740997" w:rsidP="00BE22E5">
            <w:pPr>
              <w:ind w:leftChars="100" w:left="720" w:hangingChars="200" w:hanging="480"/>
              <w:rPr>
                <w:rFonts w:ascii="標楷體" w:eastAsia="標楷體" w:hAnsi="標楷體"/>
                <w:szCs w:val="24"/>
                <w:u w:val="single"/>
              </w:rPr>
            </w:pPr>
            <w:r w:rsidRPr="00CF14E9">
              <w:rPr>
                <w:rFonts w:ascii="標楷體" w:eastAsia="標楷體" w:hAnsi="標楷體" w:hint="eastAsia"/>
                <w:szCs w:val="24"/>
              </w:rPr>
              <w:t>五、</w:t>
            </w:r>
            <w:r w:rsidRPr="00686200">
              <w:rPr>
                <w:rFonts w:ascii="標楷體" w:eastAsia="標楷體" w:hAnsi="標楷體" w:hint="eastAsia"/>
                <w:szCs w:val="24"/>
              </w:rPr>
              <w:t>垃圾子車、廚餘回收桶、資源回收桶等設備支出。</w:t>
            </w:r>
          </w:p>
          <w:p w:rsidR="00740997" w:rsidRPr="00CF14E9" w:rsidRDefault="00740997" w:rsidP="00740997">
            <w:pPr>
              <w:ind w:leftChars="100" w:left="720" w:hangingChars="200" w:hanging="480"/>
              <w:rPr>
                <w:rFonts w:ascii="標楷體" w:eastAsia="標楷體" w:hAnsi="標楷體"/>
                <w:szCs w:val="24"/>
              </w:rPr>
            </w:pPr>
            <w:r w:rsidRPr="00CF14E9">
              <w:rPr>
                <w:rFonts w:ascii="標楷體" w:eastAsia="標楷體" w:hAnsi="標楷體" w:hint="eastAsia"/>
                <w:szCs w:val="24"/>
              </w:rPr>
              <w:t>六、環境教育基金用途支出。</w:t>
            </w:r>
          </w:p>
          <w:p w:rsidR="00740997" w:rsidRPr="00CF14E9" w:rsidRDefault="00740997" w:rsidP="00740997">
            <w:pPr>
              <w:ind w:leftChars="100" w:left="720" w:hangingChars="200" w:hanging="480"/>
              <w:rPr>
                <w:rFonts w:ascii="標楷體" w:eastAsia="標楷體" w:hAnsi="標楷體"/>
                <w:szCs w:val="24"/>
              </w:rPr>
            </w:pPr>
            <w:r w:rsidRPr="00686200">
              <w:rPr>
                <w:rFonts w:ascii="標楷體" w:eastAsia="標楷體" w:hAnsi="標楷體" w:hint="eastAsia"/>
                <w:szCs w:val="24"/>
              </w:rPr>
              <w:t>七、</w:t>
            </w:r>
            <w:r w:rsidRPr="00FE7B0C">
              <w:rPr>
                <w:rFonts w:ascii="標楷體" w:eastAsia="標楷體" w:hAnsi="標楷體" w:hint="eastAsia"/>
                <w:szCs w:val="24"/>
              </w:rPr>
              <w:t>其他有關一般廢      棄物清除處理業務之資本支出。</w:t>
            </w:r>
          </w:p>
        </w:tc>
        <w:tc>
          <w:tcPr>
            <w:tcW w:w="2926" w:type="dxa"/>
          </w:tcPr>
          <w:p w:rsidR="00740997" w:rsidRPr="00686200" w:rsidRDefault="00740997" w:rsidP="00740997">
            <w:pPr>
              <w:ind w:left="317" w:hangingChars="177" w:hanging="425"/>
              <w:rPr>
                <w:rFonts w:ascii="標楷體" w:eastAsia="標楷體" w:hAnsi="標楷體"/>
                <w:color w:val="FF0000"/>
                <w:szCs w:val="24"/>
              </w:rPr>
            </w:pPr>
            <w:r w:rsidRPr="00CF14E9">
              <w:rPr>
                <w:rFonts w:ascii="標楷體" w:eastAsia="標楷體" w:hAnsi="標楷體" w:hint="eastAsia"/>
                <w:szCs w:val="24"/>
              </w:rPr>
              <w:t>一</w:t>
            </w:r>
            <w:r w:rsidRPr="00896336">
              <w:rPr>
                <w:rFonts w:ascii="標楷體" w:eastAsia="標楷體" w:hAnsi="標楷體" w:hint="eastAsia"/>
                <w:color w:val="000000" w:themeColor="text1"/>
                <w:szCs w:val="24"/>
              </w:rPr>
              <w:t>、為積極解決垃圾焚化後之飛灰穩定化物與底渣去化處理問題，新增第七款。</w:t>
            </w:r>
          </w:p>
          <w:p w:rsidR="00740997" w:rsidRPr="00CF14E9" w:rsidRDefault="00740997" w:rsidP="00740997">
            <w:pPr>
              <w:ind w:left="319" w:hangingChars="178" w:hanging="427"/>
              <w:rPr>
                <w:rFonts w:ascii="標楷體" w:eastAsia="標楷體" w:hAnsi="標楷體"/>
                <w:szCs w:val="24"/>
              </w:rPr>
            </w:pPr>
            <w:r w:rsidRPr="00CF14E9">
              <w:rPr>
                <w:rFonts w:ascii="標楷體" w:eastAsia="標楷體" w:hAnsi="標楷體" w:hint="eastAsia"/>
                <w:szCs w:val="24"/>
              </w:rPr>
              <w:t>二、配合新增第</w:t>
            </w:r>
            <w:r>
              <w:rPr>
                <w:rFonts w:ascii="標楷體" w:eastAsia="標楷體" w:hAnsi="標楷體" w:hint="eastAsia"/>
                <w:szCs w:val="24"/>
              </w:rPr>
              <w:t>七</w:t>
            </w:r>
            <w:r w:rsidRPr="00CF14E9">
              <w:rPr>
                <w:rFonts w:ascii="標楷體" w:eastAsia="標楷體" w:hAnsi="標楷體" w:hint="eastAsia"/>
                <w:szCs w:val="24"/>
              </w:rPr>
              <w:t>款，原第</w:t>
            </w:r>
            <w:r>
              <w:rPr>
                <w:rFonts w:ascii="標楷體" w:eastAsia="標楷體" w:hAnsi="標楷體" w:hint="eastAsia"/>
                <w:szCs w:val="24"/>
              </w:rPr>
              <w:t>七</w:t>
            </w:r>
            <w:r w:rsidRPr="00CF14E9">
              <w:rPr>
                <w:rFonts w:ascii="標楷體" w:eastAsia="標楷體" w:hAnsi="標楷體" w:hint="eastAsia"/>
                <w:szCs w:val="24"/>
              </w:rPr>
              <w:t>款調整為第</w:t>
            </w:r>
            <w:r>
              <w:rPr>
                <w:rFonts w:ascii="標楷體" w:eastAsia="標楷體" w:hAnsi="標楷體" w:hint="eastAsia"/>
                <w:szCs w:val="24"/>
              </w:rPr>
              <w:t>八</w:t>
            </w:r>
            <w:r w:rsidRPr="00CF14E9">
              <w:rPr>
                <w:rFonts w:ascii="標楷體" w:eastAsia="標楷體" w:hAnsi="標楷體" w:hint="eastAsia"/>
                <w:szCs w:val="24"/>
              </w:rPr>
              <w:t>款。</w:t>
            </w:r>
          </w:p>
        </w:tc>
      </w:tr>
    </w:tbl>
    <w:p w:rsidR="00740997" w:rsidRDefault="00740997" w:rsidP="00740997">
      <w:pPr>
        <w:widowControl/>
        <w:snapToGrid w:val="0"/>
        <w:ind w:leftChars="0" w:left="0" w:firstLineChars="0" w:firstLine="0"/>
      </w:pPr>
      <w:r>
        <w:br w:type="page"/>
      </w:r>
    </w:p>
    <w:p w:rsidR="00740997" w:rsidRPr="00740997" w:rsidRDefault="00740997" w:rsidP="00740997">
      <w:pPr>
        <w:widowControl/>
        <w:snapToGrid w:val="0"/>
        <w:ind w:leftChars="0" w:left="0" w:firstLineChars="0" w:firstLine="0"/>
        <w:rPr>
          <w:rFonts w:ascii="標楷體" w:eastAsia="標楷體" w:hAnsi="標楷體"/>
          <w:sz w:val="40"/>
          <w:szCs w:val="40"/>
        </w:rPr>
      </w:pPr>
      <w:r w:rsidRPr="00740997">
        <w:rPr>
          <w:rFonts w:ascii="標楷體" w:eastAsia="標楷體" w:hAnsi="標楷體" w:hint="eastAsia"/>
          <w:sz w:val="40"/>
          <w:szCs w:val="40"/>
        </w:rPr>
        <w:lastRenderedPageBreak/>
        <w:t>臺中市一般廢棄物清除處理基金收支保管及運用辦法第四條修正草案</w:t>
      </w:r>
    </w:p>
    <w:p w:rsidR="00740997" w:rsidRPr="00740997" w:rsidRDefault="00740997" w:rsidP="00740997">
      <w:pPr>
        <w:widowControl/>
        <w:snapToGrid w:val="0"/>
        <w:spacing w:line="460" w:lineRule="exact"/>
        <w:ind w:leftChars="0" w:left="0" w:firstLineChars="0" w:firstLine="0"/>
        <w:rPr>
          <w:rFonts w:ascii="標楷體" w:eastAsia="標楷體" w:hAnsi="標楷體"/>
          <w:sz w:val="28"/>
          <w:szCs w:val="28"/>
        </w:rPr>
      </w:pPr>
      <w:r w:rsidRPr="00740997">
        <w:rPr>
          <w:rFonts w:ascii="標楷體" w:eastAsia="標楷體" w:hAnsi="標楷體" w:hint="eastAsia"/>
          <w:sz w:val="28"/>
          <w:szCs w:val="28"/>
        </w:rPr>
        <w:t>第四條　　本基金之用途如下：</w:t>
      </w:r>
    </w:p>
    <w:p w:rsidR="00740997" w:rsidRPr="00740997" w:rsidRDefault="00740997" w:rsidP="00740997">
      <w:pPr>
        <w:pStyle w:val="a8"/>
        <w:widowControl/>
        <w:numPr>
          <w:ilvl w:val="0"/>
          <w:numId w:val="2"/>
        </w:numPr>
        <w:snapToGrid w:val="0"/>
        <w:spacing w:line="460" w:lineRule="exact"/>
        <w:ind w:leftChars="591" w:left="1984" w:hangingChars="202" w:hanging="566"/>
        <w:rPr>
          <w:rFonts w:ascii="標楷體" w:eastAsia="標楷體" w:hAnsi="標楷體"/>
          <w:sz w:val="28"/>
          <w:szCs w:val="28"/>
        </w:rPr>
      </w:pPr>
      <w:r w:rsidRPr="00740997">
        <w:rPr>
          <w:rFonts w:ascii="標楷體" w:eastAsia="標楷體" w:hAnsi="標楷體" w:hint="eastAsia"/>
          <w:sz w:val="28"/>
          <w:szCs w:val="28"/>
        </w:rPr>
        <w:t>一般廢棄物清除處理機具或設備、設施之重置支出。</w:t>
      </w:r>
    </w:p>
    <w:p w:rsidR="00740997" w:rsidRPr="00740997" w:rsidRDefault="00740997" w:rsidP="00740997">
      <w:pPr>
        <w:pStyle w:val="a8"/>
        <w:widowControl/>
        <w:numPr>
          <w:ilvl w:val="0"/>
          <w:numId w:val="2"/>
        </w:numPr>
        <w:snapToGrid w:val="0"/>
        <w:spacing w:line="460" w:lineRule="exact"/>
        <w:ind w:leftChars="591" w:left="1984" w:hangingChars="202" w:hanging="566"/>
        <w:rPr>
          <w:rFonts w:ascii="標楷體" w:eastAsia="標楷體" w:hAnsi="標楷體"/>
          <w:sz w:val="28"/>
          <w:szCs w:val="28"/>
        </w:rPr>
      </w:pPr>
      <w:r w:rsidRPr="00740997">
        <w:rPr>
          <w:rFonts w:ascii="標楷體" w:eastAsia="標楷體" w:hAnsi="標楷體" w:hint="eastAsia"/>
          <w:sz w:val="28"/>
          <w:szCs w:val="28"/>
        </w:rPr>
        <w:t>一般廢棄物處理廠（場）之復育支出。</w:t>
      </w:r>
    </w:p>
    <w:p w:rsidR="00740997" w:rsidRPr="00740997" w:rsidRDefault="00740997" w:rsidP="00740997">
      <w:pPr>
        <w:pStyle w:val="a8"/>
        <w:widowControl/>
        <w:numPr>
          <w:ilvl w:val="0"/>
          <w:numId w:val="2"/>
        </w:numPr>
        <w:snapToGrid w:val="0"/>
        <w:spacing w:line="460" w:lineRule="exact"/>
        <w:ind w:leftChars="591" w:left="1984" w:hangingChars="202" w:hanging="566"/>
        <w:rPr>
          <w:rFonts w:ascii="標楷體" w:eastAsia="標楷體" w:hAnsi="標楷體"/>
          <w:sz w:val="28"/>
          <w:szCs w:val="28"/>
        </w:rPr>
      </w:pPr>
      <w:r w:rsidRPr="00740997">
        <w:rPr>
          <w:rFonts w:ascii="標楷體" w:eastAsia="標楷體" w:hAnsi="標楷體" w:hint="eastAsia"/>
          <w:sz w:val="28"/>
          <w:szCs w:val="28"/>
        </w:rPr>
        <w:t>一般廢棄物處理廠（場）硬體設施及各項設備之汰舊換新支出。</w:t>
      </w:r>
    </w:p>
    <w:p w:rsidR="00740997" w:rsidRPr="00740997" w:rsidRDefault="00740997" w:rsidP="00740997">
      <w:pPr>
        <w:pStyle w:val="a8"/>
        <w:widowControl/>
        <w:numPr>
          <w:ilvl w:val="0"/>
          <w:numId w:val="2"/>
        </w:numPr>
        <w:snapToGrid w:val="0"/>
        <w:spacing w:line="460" w:lineRule="exact"/>
        <w:ind w:leftChars="591" w:left="1984" w:hangingChars="202" w:hanging="566"/>
        <w:rPr>
          <w:rFonts w:ascii="標楷體" w:eastAsia="標楷體" w:hAnsi="標楷體"/>
          <w:sz w:val="28"/>
          <w:szCs w:val="28"/>
        </w:rPr>
      </w:pPr>
      <w:r w:rsidRPr="00740997">
        <w:rPr>
          <w:rFonts w:ascii="標楷體" w:eastAsia="標楷體" w:hAnsi="標楷體" w:hint="eastAsia"/>
          <w:sz w:val="28"/>
          <w:szCs w:val="28"/>
        </w:rPr>
        <w:t>一般廢棄物處理廠（場）之建設支出。</w:t>
      </w:r>
    </w:p>
    <w:p w:rsidR="00740997" w:rsidRPr="00740997" w:rsidRDefault="00740997" w:rsidP="00740997">
      <w:pPr>
        <w:pStyle w:val="a8"/>
        <w:widowControl/>
        <w:numPr>
          <w:ilvl w:val="0"/>
          <w:numId w:val="2"/>
        </w:numPr>
        <w:snapToGrid w:val="0"/>
        <w:spacing w:line="460" w:lineRule="exact"/>
        <w:ind w:leftChars="591" w:left="1984" w:hangingChars="202" w:hanging="566"/>
        <w:rPr>
          <w:rFonts w:ascii="標楷體" w:eastAsia="標楷體" w:hAnsi="標楷體"/>
          <w:sz w:val="28"/>
          <w:szCs w:val="28"/>
        </w:rPr>
      </w:pPr>
      <w:r w:rsidRPr="00740997">
        <w:rPr>
          <w:rFonts w:ascii="標楷體" w:eastAsia="標楷體" w:hAnsi="標楷體" w:hint="eastAsia"/>
          <w:sz w:val="28"/>
          <w:szCs w:val="28"/>
        </w:rPr>
        <w:t>垃圾子車、廚餘回收桶、資源回收桶等設備支出。</w:t>
      </w:r>
    </w:p>
    <w:p w:rsidR="00740997" w:rsidRPr="00740997" w:rsidRDefault="00740997" w:rsidP="00740997">
      <w:pPr>
        <w:pStyle w:val="a8"/>
        <w:widowControl/>
        <w:numPr>
          <w:ilvl w:val="0"/>
          <w:numId w:val="2"/>
        </w:numPr>
        <w:snapToGrid w:val="0"/>
        <w:spacing w:line="460" w:lineRule="exact"/>
        <w:ind w:leftChars="591" w:left="1984" w:hangingChars="202" w:hanging="566"/>
        <w:rPr>
          <w:rFonts w:ascii="標楷體" w:eastAsia="標楷體" w:hAnsi="標楷體"/>
          <w:sz w:val="28"/>
          <w:szCs w:val="28"/>
        </w:rPr>
      </w:pPr>
      <w:r w:rsidRPr="00740997">
        <w:rPr>
          <w:rFonts w:ascii="標楷體" w:eastAsia="標楷體" w:hAnsi="標楷體" w:hint="eastAsia"/>
          <w:sz w:val="28"/>
          <w:szCs w:val="28"/>
        </w:rPr>
        <w:t>環境教育基金用途支出。</w:t>
      </w:r>
    </w:p>
    <w:p w:rsidR="00740997" w:rsidRPr="00740997" w:rsidRDefault="00740997" w:rsidP="00740997">
      <w:pPr>
        <w:pStyle w:val="a8"/>
        <w:widowControl/>
        <w:numPr>
          <w:ilvl w:val="0"/>
          <w:numId w:val="2"/>
        </w:numPr>
        <w:snapToGrid w:val="0"/>
        <w:spacing w:line="460" w:lineRule="exact"/>
        <w:ind w:leftChars="591" w:left="1984" w:hangingChars="202" w:hanging="566"/>
        <w:rPr>
          <w:rFonts w:ascii="標楷體" w:eastAsia="標楷體" w:hAnsi="標楷體"/>
          <w:sz w:val="28"/>
          <w:szCs w:val="28"/>
        </w:rPr>
      </w:pPr>
      <w:r w:rsidRPr="00740997">
        <w:rPr>
          <w:rFonts w:ascii="標楷體" w:eastAsia="標楷體" w:hAnsi="標楷體" w:hint="eastAsia"/>
          <w:sz w:val="28"/>
          <w:szCs w:val="28"/>
        </w:rPr>
        <w:t>委託處理或再利用焚化後之飛灰穩定化產物及底渣去化所需費用支出。</w:t>
      </w:r>
    </w:p>
    <w:p w:rsidR="00740997" w:rsidRPr="00BE22E5" w:rsidRDefault="00740997" w:rsidP="00BE22E5">
      <w:pPr>
        <w:pStyle w:val="a8"/>
        <w:widowControl/>
        <w:numPr>
          <w:ilvl w:val="0"/>
          <w:numId w:val="2"/>
        </w:numPr>
        <w:snapToGrid w:val="0"/>
        <w:spacing w:line="460" w:lineRule="exact"/>
        <w:ind w:leftChars="591" w:left="1984" w:hangingChars="202" w:hanging="566"/>
        <w:rPr>
          <w:rFonts w:ascii="標楷體" w:eastAsia="標楷體" w:hAnsi="標楷體"/>
          <w:sz w:val="28"/>
          <w:szCs w:val="28"/>
        </w:rPr>
      </w:pPr>
      <w:r w:rsidRPr="00BE22E5">
        <w:rPr>
          <w:rFonts w:ascii="標楷體" w:eastAsia="標楷體" w:hAnsi="標楷體" w:hint="eastAsia"/>
          <w:sz w:val="28"/>
          <w:szCs w:val="28"/>
        </w:rPr>
        <w:t>其他有關一般廢棄物清除處理業務之資本支出。</w:t>
      </w:r>
    </w:p>
    <w:sectPr w:rsidR="00740997" w:rsidRPr="00BE22E5" w:rsidSect="00DE5E99">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701" w:header="851" w:footer="85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1DFD" w:rsidRDefault="008E1DFD" w:rsidP="00DE5E99">
      <w:pPr>
        <w:ind w:left="314" w:hanging="422"/>
      </w:pPr>
      <w:r>
        <w:separator/>
      </w:r>
    </w:p>
  </w:endnote>
  <w:endnote w:type="continuationSeparator" w:id="0">
    <w:p w:rsidR="008E1DFD" w:rsidRDefault="008E1DFD" w:rsidP="00DE5E99">
      <w:pPr>
        <w:ind w:left="314" w:hanging="42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7022" w:rsidRDefault="008E1DFD">
    <w:pPr>
      <w:pStyle w:val="a5"/>
      <w:ind w:left="244" w:hanging="35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4"/>
        <w:szCs w:val="24"/>
      </w:rPr>
      <w:id w:val="1598666749"/>
      <w:docPartObj>
        <w:docPartGallery w:val="Page Numbers (Bottom of Page)"/>
        <w:docPartUnique/>
      </w:docPartObj>
    </w:sdtPr>
    <w:sdtEndPr/>
    <w:sdtContent>
      <w:p w:rsidR="001E7022" w:rsidRPr="00DE5E99" w:rsidRDefault="00DE5E99" w:rsidP="00DE5E99">
        <w:pPr>
          <w:pStyle w:val="a5"/>
          <w:ind w:left="314" w:hanging="422"/>
          <w:jc w:val="center"/>
          <w:rPr>
            <w:rFonts w:ascii="Times New Roman" w:hAnsi="Times New Roman"/>
            <w:sz w:val="24"/>
            <w:szCs w:val="24"/>
          </w:rPr>
        </w:pPr>
        <w:r w:rsidRPr="00DE5E99">
          <w:rPr>
            <w:rFonts w:ascii="Times New Roman" w:hAnsi="Times New Roman"/>
            <w:sz w:val="24"/>
            <w:szCs w:val="24"/>
          </w:rPr>
          <w:fldChar w:fldCharType="begin"/>
        </w:r>
        <w:r w:rsidRPr="00DE5E99">
          <w:rPr>
            <w:rFonts w:ascii="Times New Roman" w:hAnsi="Times New Roman"/>
            <w:sz w:val="24"/>
            <w:szCs w:val="24"/>
          </w:rPr>
          <w:instrText>PAGE   \* MERGEFORMAT</w:instrText>
        </w:r>
        <w:r w:rsidRPr="00DE5E99">
          <w:rPr>
            <w:rFonts w:ascii="Times New Roman" w:hAnsi="Times New Roman"/>
            <w:sz w:val="24"/>
            <w:szCs w:val="24"/>
          </w:rPr>
          <w:fldChar w:fldCharType="separate"/>
        </w:r>
        <w:r w:rsidR="00CA3A3B" w:rsidRPr="00CA3A3B">
          <w:rPr>
            <w:rFonts w:ascii="Times New Roman" w:hAnsi="Times New Roman"/>
            <w:noProof/>
            <w:sz w:val="24"/>
            <w:szCs w:val="24"/>
            <w:lang w:val="zh-TW"/>
          </w:rPr>
          <w:t>3</w:t>
        </w:r>
        <w:r w:rsidRPr="00DE5E99">
          <w:rPr>
            <w:rFonts w:ascii="Times New Roman" w:hAnsi="Times New Roman"/>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7022" w:rsidRDefault="008E1DFD">
    <w:pPr>
      <w:pStyle w:val="a5"/>
      <w:ind w:left="244" w:hanging="35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1DFD" w:rsidRDefault="008E1DFD" w:rsidP="00DE5E99">
      <w:pPr>
        <w:ind w:left="314" w:hanging="422"/>
      </w:pPr>
      <w:r>
        <w:separator/>
      </w:r>
    </w:p>
  </w:footnote>
  <w:footnote w:type="continuationSeparator" w:id="0">
    <w:p w:rsidR="008E1DFD" w:rsidRDefault="008E1DFD" w:rsidP="00DE5E99">
      <w:pPr>
        <w:ind w:left="314" w:hanging="42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7022" w:rsidRDefault="008E1DFD">
    <w:pPr>
      <w:pStyle w:val="a3"/>
      <w:ind w:left="244" w:hanging="35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754" w:rsidRDefault="008E1DFD" w:rsidP="009148D2">
    <w:pPr>
      <w:pStyle w:val="a3"/>
      <w:ind w:left="244" w:hanging="35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7022" w:rsidRDefault="008E1DFD">
    <w:pPr>
      <w:pStyle w:val="a3"/>
      <w:ind w:left="244" w:hanging="35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D53974"/>
    <w:multiLevelType w:val="hybridMultilevel"/>
    <w:tmpl w:val="C964BC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54C29C4"/>
    <w:multiLevelType w:val="hybridMultilevel"/>
    <w:tmpl w:val="D2B621CE"/>
    <w:lvl w:ilvl="0" w:tplc="5D0899F4">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997"/>
    <w:rsid w:val="001B09A4"/>
    <w:rsid w:val="001E288E"/>
    <w:rsid w:val="004A6E75"/>
    <w:rsid w:val="00740997"/>
    <w:rsid w:val="008E1DFD"/>
    <w:rsid w:val="00BE22E5"/>
    <w:rsid w:val="00CA3A3B"/>
    <w:rsid w:val="00DE5E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6F3ED4-565A-4CC8-B8D5-CB4DBFF5A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0997"/>
    <w:pPr>
      <w:widowControl w:val="0"/>
      <w:ind w:leftChars="-45" w:left="131" w:hangingChars="176" w:hanging="176"/>
      <w:jc w:val="both"/>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40997"/>
    <w:pPr>
      <w:tabs>
        <w:tab w:val="center" w:pos="4153"/>
        <w:tab w:val="right" w:pos="8306"/>
      </w:tabs>
      <w:snapToGrid w:val="0"/>
    </w:pPr>
    <w:rPr>
      <w:kern w:val="0"/>
      <w:sz w:val="20"/>
      <w:szCs w:val="20"/>
    </w:rPr>
  </w:style>
  <w:style w:type="character" w:customStyle="1" w:styleId="a4">
    <w:name w:val="頁首 字元"/>
    <w:basedOn w:val="a0"/>
    <w:link w:val="a3"/>
    <w:uiPriority w:val="99"/>
    <w:rsid w:val="00740997"/>
    <w:rPr>
      <w:rFonts w:ascii="Calibri" w:eastAsia="新細明體" w:hAnsi="Calibri" w:cs="Times New Roman"/>
      <w:kern w:val="0"/>
      <w:sz w:val="20"/>
      <w:szCs w:val="20"/>
    </w:rPr>
  </w:style>
  <w:style w:type="paragraph" w:styleId="a5">
    <w:name w:val="footer"/>
    <w:basedOn w:val="a"/>
    <w:link w:val="a6"/>
    <w:uiPriority w:val="99"/>
    <w:unhideWhenUsed/>
    <w:rsid w:val="00740997"/>
    <w:pPr>
      <w:tabs>
        <w:tab w:val="center" w:pos="4153"/>
        <w:tab w:val="right" w:pos="8306"/>
      </w:tabs>
      <w:snapToGrid w:val="0"/>
    </w:pPr>
    <w:rPr>
      <w:kern w:val="0"/>
      <w:sz w:val="20"/>
      <w:szCs w:val="20"/>
    </w:rPr>
  </w:style>
  <w:style w:type="character" w:customStyle="1" w:styleId="a6">
    <w:name w:val="頁尾 字元"/>
    <w:basedOn w:val="a0"/>
    <w:link w:val="a5"/>
    <w:uiPriority w:val="99"/>
    <w:rsid w:val="00740997"/>
    <w:rPr>
      <w:rFonts w:ascii="Calibri" w:eastAsia="新細明體" w:hAnsi="Calibri" w:cs="Times New Roman"/>
      <w:kern w:val="0"/>
      <w:sz w:val="20"/>
      <w:szCs w:val="20"/>
    </w:rPr>
  </w:style>
  <w:style w:type="table" w:styleId="a7">
    <w:name w:val="Table Grid"/>
    <w:basedOn w:val="a1"/>
    <w:uiPriority w:val="39"/>
    <w:rsid w:val="007409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74099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138</Words>
  <Characters>788</Characters>
  <Application>Microsoft Office Word</Application>
  <DocSecurity>0</DocSecurity>
  <Lines>6</Lines>
  <Paragraphs>1</Paragraphs>
  <ScaleCrop>false</ScaleCrop>
  <Company/>
  <LinksUpToDate>false</LinksUpToDate>
  <CharactersWithSpaces>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施依伶</dc:creator>
  <cp:keywords/>
  <dc:description/>
  <cp:lastModifiedBy>陳嘉胤</cp:lastModifiedBy>
  <cp:revision>2</cp:revision>
  <dcterms:created xsi:type="dcterms:W3CDTF">2019-05-16T00:27:00Z</dcterms:created>
  <dcterms:modified xsi:type="dcterms:W3CDTF">2019-05-16T00:27:00Z</dcterms:modified>
</cp:coreProperties>
</file>