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770B" w:rsidRPr="00DF3BF3" w:rsidRDefault="00481CDF" w:rsidP="00DF3BF3">
      <w:pPr>
        <w:spacing w:after="0" w:line="259" w:lineRule="auto"/>
        <w:rPr>
          <w:sz w:val="40"/>
          <w:szCs w:val="40"/>
        </w:rPr>
      </w:pPr>
      <w:bookmarkStart w:id="0" w:name="_GoBack"/>
      <w:r w:rsidRPr="00DF3BF3">
        <w:rPr>
          <w:sz w:val="40"/>
          <w:szCs w:val="40"/>
        </w:rPr>
        <w:t xml:space="preserve">臺中市政府運動局小額採購作業要點 </w:t>
      </w:r>
    </w:p>
    <w:bookmarkEnd w:id="0"/>
    <w:p w:rsidR="00D2770B" w:rsidRDefault="00481CDF" w:rsidP="00DF3BF3">
      <w:pPr>
        <w:spacing w:line="460" w:lineRule="exact"/>
        <w:ind w:left="560" w:hangingChars="200" w:hanging="560"/>
      </w:pPr>
      <w:r>
        <w:t xml:space="preserve">一、臺中市政府運動局(以下簡稱本局)為提升小額採購效率與功能，實施採購業務分工，確保採購品質，以落實公平、公正、公開之採購程序，特依據中央機關未達公告金額採購招標辦法訂定本作業要點。 </w:t>
      </w:r>
    </w:p>
    <w:p w:rsidR="00D2770B" w:rsidRDefault="00481CDF" w:rsidP="00DF3BF3">
      <w:pPr>
        <w:numPr>
          <w:ilvl w:val="0"/>
          <w:numId w:val="1"/>
        </w:numPr>
        <w:spacing w:line="460" w:lineRule="exact"/>
        <w:ind w:hanging="562"/>
      </w:pPr>
      <w:r>
        <w:t xml:space="preserve">本要點所稱採購，係指本局各科(室)新臺幣十萬元（公告金額十分之一）以下之採購案；所稱採(請)購單位，係指本局各科(室)。 </w:t>
      </w:r>
    </w:p>
    <w:p w:rsidR="00D2770B" w:rsidRDefault="00481CDF" w:rsidP="00DF3BF3">
      <w:pPr>
        <w:numPr>
          <w:ilvl w:val="0"/>
          <w:numId w:val="1"/>
        </w:numPr>
        <w:spacing w:line="460" w:lineRule="exact"/>
        <w:ind w:hanging="562"/>
      </w:pPr>
      <w:r>
        <w:t xml:space="preserve">本要點所稱小額採購方式，得不經公告程序，逕洽廠商採購，免提供報價或企劃書，由業務單位簽報本局局長或其授權人員核准，逕洽廠商辦理採購。前項採購，業務或採購單位仍得視個案特性，評估是否辦理比價或議價，並將評估結果併同簽報本局局長或其授權人員核定。 </w:t>
      </w:r>
    </w:p>
    <w:p w:rsidR="00D2770B" w:rsidRDefault="00481CDF" w:rsidP="00DF3BF3">
      <w:pPr>
        <w:numPr>
          <w:ilvl w:val="0"/>
          <w:numId w:val="1"/>
        </w:numPr>
        <w:spacing w:line="460" w:lineRule="exact"/>
        <w:ind w:hanging="562"/>
      </w:pPr>
      <w:r>
        <w:t>各單位辦理採購，除以</w:t>
      </w:r>
      <w:r>
        <w:rPr>
          <w:color w:val="FF0000"/>
        </w:rPr>
        <w:t>政府採購法主管機關規定之優先採購者</w:t>
      </w:r>
      <w:r>
        <w:t xml:space="preserve">為優先辦理外，應以維護公共利益及公平合理為原則，對廠商不得為無正當理由之差別待遇; 各單位辦理人員，於不違反政府採購法規之範圍內，得基於公共利益、採購效益或專業判斷之考量，為適當之採購決定。 </w:t>
      </w:r>
    </w:p>
    <w:p w:rsidR="00D2770B" w:rsidRDefault="00481CDF" w:rsidP="00DF3BF3">
      <w:pPr>
        <w:numPr>
          <w:ilvl w:val="0"/>
          <w:numId w:val="1"/>
        </w:numPr>
        <w:spacing w:after="0" w:line="460" w:lineRule="exact"/>
        <w:ind w:hanging="562"/>
      </w:pPr>
      <w:r>
        <w:t>各單位</w:t>
      </w:r>
      <w:r>
        <w:rPr>
          <w:color w:val="FF0000"/>
        </w:rPr>
        <w:t xml:space="preserve">辦理採購金額新臺幣一萬元以下者，得免估價單；逾新臺幣一萬元者，須有一家以上廠商估價單；新臺幣五萬元以上十萬以下之採購，應事先簽報本局局長或其授權人員核准，經核准後始得辦理採購。因故未附估價單或取得估價單有困難者，應於簽案或請購單註明。 </w:t>
      </w:r>
    </w:p>
    <w:p w:rsidR="00D2770B" w:rsidRDefault="00481CDF" w:rsidP="00DF3BF3">
      <w:pPr>
        <w:spacing w:after="0" w:line="460" w:lineRule="exact"/>
        <w:ind w:left="555"/>
      </w:pPr>
      <w:r>
        <w:rPr>
          <w:color w:val="FF0000"/>
        </w:rPr>
        <w:t xml:space="preserve">    採購金額新臺幣一萬元以下者，由各單位自行辦理採購，並授權各科(室)主管代決行，免會秘書室。 </w:t>
      </w:r>
    </w:p>
    <w:p w:rsidR="00D2770B" w:rsidRDefault="00481CDF" w:rsidP="00DF3BF3">
      <w:pPr>
        <w:numPr>
          <w:ilvl w:val="0"/>
          <w:numId w:val="1"/>
        </w:numPr>
        <w:spacing w:line="460" w:lineRule="exact"/>
        <w:ind w:hanging="562"/>
      </w:pPr>
      <w:r>
        <w:t>採購物品為消耗品或</w:t>
      </w:r>
      <w:r>
        <w:rPr>
          <w:color w:val="FF0000"/>
        </w:rPr>
        <w:t>未達新臺幣一千元之物品者，</w:t>
      </w:r>
      <w:r>
        <w:t>由使用單位自行登記列管，不需填寫財產或物品增加單</w:t>
      </w:r>
      <w:r>
        <w:rPr>
          <w:color w:val="FF0000"/>
        </w:rPr>
        <w:t>；一千元以上之非消耗性物品或一萬元以上之財</w:t>
      </w:r>
    </w:p>
    <w:p w:rsidR="00D2770B" w:rsidRDefault="00481CDF" w:rsidP="00DF3BF3">
      <w:pPr>
        <w:spacing w:after="0" w:line="460" w:lineRule="exact"/>
        <w:ind w:left="560" w:firstLine="0"/>
      </w:pPr>
      <w:r>
        <w:rPr>
          <w:color w:val="FF0000"/>
        </w:rPr>
        <w:t>產，辦理核銷程序時，由秘書室財產管理承辦人辦理相關財產（物品）增加作業。</w:t>
      </w:r>
      <w:r>
        <w:t xml:space="preserve"> </w:t>
      </w:r>
    </w:p>
    <w:p w:rsidR="00DF3BF3" w:rsidRDefault="00481CDF" w:rsidP="00DF3BF3">
      <w:pPr>
        <w:numPr>
          <w:ilvl w:val="0"/>
          <w:numId w:val="1"/>
        </w:numPr>
        <w:spacing w:after="107" w:line="460" w:lineRule="exact"/>
        <w:ind w:hanging="562"/>
      </w:pPr>
      <w:r>
        <w:t>本要點採購流程如下：</w:t>
      </w:r>
    </w:p>
    <w:p w:rsidR="00DF3BF3" w:rsidRPr="00DF3BF3" w:rsidRDefault="00481CDF" w:rsidP="00DF3BF3">
      <w:pPr>
        <w:pStyle w:val="a7"/>
        <w:numPr>
          <w:ilvl w:val="0"/>
          <w:numId w:val="2"/>
        </w:numPr>
        <w:spacing w:after="107" w:line="460" w:lineRule="exact"/>
        <w:ind w:leftChars="0"/>
      </w:pPr>
      <w:r>
        <w:t>請購程序：填具請購單(預算動支簽證)會簽採購單位(秘書室)、預算控管簽核(會計室)、機關首長</w:t>
      </w:r>
      <w:r w:rsidRPr="00DF3BF3">
        <w:rPr>
          <w:color w:val="FF0000"/>
        </w:rPr>
        <w:t>或其授權人決行。</w:t>
      </w:r>
    </w:p>
    <w:p w:rsidR="00D2770B" w:rsidRDefault="00481CDF" w:rsidP="00DF3BF3">
      <w:pPr>
        <w:pStyle w:val="a7"/>
        <w:numPr>
          <w:ilvl w:val="0"/>
          <w:numId w:val="2"/>
        </w:numPr>
        <w:spacing w:after="107" w:line="460" w:lineRule="exact"/>
        <w:ind w:leftChars="0"/>
      </w:pPr>
      <w:r>
        <w:t>憑證核銷程序：使用單位完成驗收會簽財務登記(秘書室)、審核(會計室)、機關首長</w:t>
      </w:r>
      <w:r w:rsidRPr="00DF3BF3">
        <w:rPr>
          <w:color w:val="FF0000"/>
        </w:rPr>
        <w:t>或其授權人決行後</w:t>
      </w:r>
      <w:r>
        <w:t>、交付憑證核銷(會計室)。</w:t>
      </w:r>
      <w:r w:rsidRPr="00DF3BF3">
        <w:rPr>
          <w:color w:val="FF0000"/>
        </w:rPr>
        <w:t xml:space="preserve"> </w:t>
      </w:r>
    </w:p>
    <w:p w:rsidR="00D2770B" w:rsidRDefault="00481CDF" w:rsidP="00DF3BF3">
      <w:pPr>
        <w:numPr>
          <w:ilvl w:val="0"/>
          <w:numId w:val="1"/>
        </w:numPr>
        <w:spacing w:after="105" w:line="460" w:lineRule="exact"/>
        <w:ind w:hanging="562"/>
      </w:pPr>
      <w:r>
        <w:t xml:space="preserve">本局粘貼憑證用紙(請購單)請款單據之採購人員不得為驗收人員。 </w:t>
      </w:r>
    </w:p>
    <w:p w:rsidR="00D2770B" w:rsidRDefault="00481CDF" w:rsidP="00DF3BF3">
      <w:pPr>
        <w:numPr>
          <w:ilvl w:val="0"/>
          <w:numId w:val="1"/>
        </w:numPr>
        <w:spacing w:line="460" w:lineRule="exact"/>
        <w:ind w:hanging="562"/>
      </w:pPr>
      <w:r>
        <w:lastRenderedPageBreak/>
        <w:t>各採購單位承辦採購人員離職後三年內不得為本人或代理廠商向原任職機關接洽處理離職前五年內與職務有關之事務。前項人員對於採購有關之事項，涉及本人、配偶、三親等以內或姻親、或同財共居親屬之利益時，應行迴避。</w:t>
      </w:r>
      <w:r>
        <w:rPr>
          <w:sz w:val="24"/>
        </w:rPr>
        <w:t xml:space="preserve"> </w:t>
      </w:r>
    </w:p>
    <w:sectPr w:rsidR="00D2770B">
      <w:pgSz w:w="11906" w:h="16838"/>
      <w:pgMar w:top="716" w:right="850" w:bottom="1041" w:left="902"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7504D" w:rsidRDefault="0037504D" w:rsidP="00DF3BF3">
      <w:pPr>
        <w:spacing w:after="0" w:line="240" w:lineRule="auto"/>
      </w:pPr>
      <w:r>
        <w:separator/>
      </w:r>
    </w:p>
  </w:endnote>
  <w:endnote w:type="continuationSeparator" w:id="0">
    <w:p w:rsidR="0037504D" w:rsidRDefault="0037504D" w:rsidP="00DF3B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7504D" w:rsidRDefault="0037504D" w:rsidP="00DF3BF3">
      <w:pPr>
        <w:spacing w:after="0" w:line="240" w:lineRule="auto"/>
      </w:pPr>
      <w:r>
        <w:separator/>
      </w:r>
    </w:p>
  </w:footnote>
  <w:footnote w:type="continuationSeparator" w:id="0">
    <w:p w:rsidR="0037504D" w:rsidRDefault="0037504D" w:rsidP="00DF3BF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EC09D4"/>
    <w:multiLevelType w:val="hybridMultilevel"/>
    <w:tmpl w:val="78FCE314"/>
    <w:lvl w:ilvl="0" w:tplc="F8160C0A">
      <w:start w:val="2"/>
      <w:numFmt w:val="ideographDigital"/>
      <w:lvlText w:val="%1、"/>
      <w:lvlJc w:val="left"/>
      <w:pPr>
        <w:ind w:left="562"/>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1" w:tplc="3482B704">
      <w:start w:val="1"/>
      <w:numFmt w:val="ideographDigital"/>
      <w:lvlText w:val="（%2）"/>
      <w:lvlJc w:val="left"/>
      <w:pPr>
        <w:ind w:left="720"/>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2" w:tplc="A698B8AC">
      <w:start w:val="1"/>
      <w:numFmt w:val="lowerRoman"/>
      <w:lvlText w:val="%3"/>
      <w:lvlJc w:val="left"/>
      <w:pPr>
        <w:ind w:left="1361"/>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3" w:tplc="57281FBC">
      <w:start w:val="1"/>
      <w:numFmt w:val="decimal"/>
      <w:lvlText w:val="%4"/>
      <w:lvlJc w:val="left"/>
      <w:pPr>
        <w:ind w:left="2081"/>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4" w:tplc="CBD89FBE">
      <w:start w:val="1"/>
      <w:numFmt w:val="lowerLetter"/>
      <w:lvlText w:val="%5"/>
      <w:lvlJc w:val="left"/>
      <w:pPr>
        <w:ind w:left="2801"/>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5" w:tplc="D408E64A">
      <w:start w:val="1"/>
      <w:numFmt w:val="lowerRoman"/>
      <w:lvlText w:val="%6"/>
      <w:lvlJc w:val="left"/>
      <w:pPr>
        <w:ind w:left="3521"/>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6" w:tplc="4B14C9E4">
      <w:start w:val="1"/>
      <w:numFmt w:val="decimal"/>
      <w:lvlText w:val="%7"/>
      <w:lvlJc w:val="left"/>
      <w:pPr>
        <w:ind w:left="4241"/>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7" w:tplc="E15058FE">
      <w:start w:val="1"/>
      <w:numFmt w:val="lowerLetter"/>
      <w:lvlText w:val="%8"/>
      <w:lvlJc w:val="left"/>
      <w:pPr>
        <w:ind w:left="4961"/>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8" w:tplc="9D2AC9B2">
      <w:start w:val="1"/>
      <w:numFmt w:val="lowerRoman"/>
      <w:lvlText w:val="%9"/>
      <w:lvlJc w:val="left"/>
      <w:pPr>
        <w:ind w:left="5681"/>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5564358E"/>
    <w:multiLevelType w:val="hybridMultilevel"/>
    <w:tmpl w:val="E0F6D832"/>
    <w:lvl w:ilvl="0" w:tplc="69F20A34">
      <w:start w:val="1"/>
      <w:numFmt w:val="taiwaneseCountingThousand"/>
      <w:lvlText w:val="（%1）"/>
      <w:lvlJc w:val="left"/>
      <w:pPr>
        <w:ind w:left="1417" w:hanging="855"/>
      </w:pPr>
      <w:rPr>
        <w:rFonts w:hint="default"/>
      </w:rPr>
    </w:lvl>
    <w:lvl w:ilvl="1" w:tplc="04090019" w:tentative="1">
      <w:start w:val="1"/>
      <w:numFmt w:val="ideographTraditional"/>
      <w:lvlText w:val="%2、"/>
      <w:lvlJc w:val="left"/>
      <w:pPr>
        <w:ind w:left="1522" w:hanging="480"/>
      </w:pPr>
    </w:lvl>
    <w:lvl w:ilvl="2" w:tplc="0409001B" w:tentative="1">
      <w:start w:val="1"/>
      <w:numFmt w:val="lowerRoman"/>
      <w:lvlText w:val="%3."/>
      <w:lvlJc w:val="right"/>
      <w:pPr>
        <w:ind w:left="2002" w:hanging="480"/>
      </w:pPr>
    </w:lvl>
    <w:lvl w:ilvl="3" w:tplc="0409000F" w:tentative="1">
      <w:start w:val="1"/>
      <w:numFmt w:val="decimal"/>
      <w:lvlText w:val="%4."/>
      <w:lvlJc w:val="left"/>
      <w:pPr>
        <w:ind w:left="2482" w:hanging="480"/>
      </w:pPr>
    </w:lvl>
    <w:lvl w:ilvl="4" w:tplc="04090019" w:tentative="1">
      <w:start w:val="1"/>
      <w:numFmt w:val="ideographTraditional"/>
      <w:lvlText w:val="%5、"/>
      <w:lvlJc w:val="left"/>
      <w:pPr>
        <w:ind w:left="2962" w:hanging="480"/>
      </w:pPr>
    </w:lvl>
    <w:lvl w:ilvl="5" w:tplc="0409001B" w:tentative="1">
      <w:start w:val="1"/>
      <w:numFmt w:val="lowerRoman"/>
      <w:lvlText w:val="%6."/>
      <w:lvlJc w:val="right"/>
      <w:pPr>
        <w:ind w:left="3442" w:hanging="480"/>
      </w:pPr>
    </w:lvl>
    <w:lvl w:ilvl="6" w:tplc="0409000F" w:tentative="1">
      <w:start w:val="1"/>
      <w:numFmt w:val="decimal"/>
      <w:lvlText w:val="%7."/>
      <w:lvlJc w:val="left"/>
      <w:pPr>
        <w:ind w:left="3922" w:hanging="480"/>
      </w:pPr>
    </w:lvl>
    <w:lvl w:ilvl="7" w:tplc="04090019" w:tentative="1">
      <w:start w:val="1"/>
      <w:numFmt w:val="ideographTraditional"/>
      <w:lvlText w:val="%8、"/>
      <w:lvlJc w:val="left"/>
      <w:pPr>
        <w:ind w:left="4402" w:hanging="480"/>
      </w:pPr>
    </w:lvl>
    <w:lvl w:ilvl="8" w:tplc="0409001B" w:tentative="1">
      <w:start w:val="1"/>
      <w:numFmt w:val="lowerRoman"/>
      <w:lvlText w:val="%9."/>
      <w:lvlJc w:val="right"/>
      <w:pPr>
        <w:ind w:left="4882"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defaultTabStop w:val="48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770B"/>
    <w:rsid w:val="0037504D"/>
    <w:rsid w:val="00481CDF"/>
    <w:rsid w:val="00C94BCE"/>
    <w:rsid w:val="00D2770B"/>
    <w:rsid w:val="00DF3BF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19A5A97-67C6-4F8E-8519-9AD4BE7BDC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8" w:line="324" w:lineRule="auto"/>
      <w:ind w:left="570" w:hanging="570"/>
    </w:pPr>
    <w:rPr>
      <w:rFonts w:ascii="標楷體" w:eastAsia="標楷體" w:hAnsi="標楷體" w:cs="標楷體"/>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F3BF3"/>
    <w:pPr>
      <w:tabs>
        <w:tab w:val="center" w:pos="4153"/>
        <w:tab w:val="right" w:pos="8306"/>
      </w:tabs>
      <w:snapToGrid w:val="0"/>
    </w:pPr>
    <w:rPr>
      <w:sz w:val="20"/>
      <w:szCs w:val="20"/>
    </w:rPr>
  </w:style>
  <w:style w:type="character" w:customStyle="1" w:styleId="a4">
    <w:name w:val="頁首 字元"/>
    <w:basedOn w:val="a0"/>
    <w:link w:val="a3"/>
    <w:uiPriority w:val="99"/>
    <w:rsid w:val="00DF3BF3"/>
    <w:rPr>
      <w:rFonts w:ascii="標楷體" w:eastAsia="標楷體" w:hAnsi="標楷體" w:cs="標楷體"/>
      <w:color w:val="000000"/>
      <w:sz w:val="20"/>
      <w:szCs w:val="20"/>
    </w:rPr>
  </w:style>
  <w:style w:type="paragraph" w:styleId="a5">
    <w:name w:val="footer"/>
    <w:basedOn w:val="a"/>
    <w:link w:val="a6"/>
    <w:uiPriority w:val="99"/>
    <w:unhideWhenUsed/>
    <w:rsid w:val="00DF3BF3"/>
    <w:pPr>
      <w:tabs>
        <w:tab w:val="center" w:pos="4153"/>
        <w:tab w:val="right" w:pos="8306"/>
      </w:tabs>
      <w:snapToGrid w:val="0"/>
    </w:pPr>
    <w:rPr>
      <w:sz w:val="20"/>
      <w:szCs w:val="20"/>
    </w:rPr>
  </w:style>
  <w:style w:type="character" w:customStyle="1" w:styleId="a6">
    <w:name w:val="頁尾 字元"/>
    <w:basedOn w:val="a0"/>
    <w:link w:val="a5"/>
    <w:uiPriority w:val="99"/>
    <w:rsid w:val="00DF3BF3"/>
    <w:rPr>
      <w:rFonts w:ascii="標楷體" w:eastAsia="標楷體" w:hAnsi="標楷體" w:cs="標楷體"/>
      <w:color w:val="000000"/>
      <w:sz w:val="20"/>
      <w:szCs w:val="20"/>
    </w:rPr>
  </w:style>
  <w:style w:type="paragraph" w:styleId="a7">
    <w:name w:val="List Paragraph"/>
    <w:basedOn w:val="a"/>
    <w:uiPriority w:val="34"/>
    <w:qFormat/>
    <w:rsid w:val="00DF3BF3"/>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143</Words>
  <Characters>818</Characters>
  <Application>Microsoft Office Word</Application>
  <DocSecurity>0</DocSecurity>
  <Lines>6</Lines>
  <Paragraphs>1</Paragraphs>
  <ScaleCrop>false</ScaleCrop>
  <Company/>
  <LinksUpToDate>false</LinksUpToDate>
  <CharactersWithSpaces>960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小額採購：新台幣十萬元（含）以下之財物或勞務採購作業流程</dc:title>
  <dc:subject/>
  <dc:creator>grace</dc:creator>
  <cp:keywords/>
  <cp:lastModifiedBy>陳嘉胤</cp:lastModifiedBy>
  <cp:revision>2</cp:revision>
  <dcterms:created xsi:type="dcterms:W3CDTF">2019-04-22T06:18:00Z</dcterms:created>
  <dcterms:modified xsi:type="dcterms:W3CDTF">2019-04-22T06:18:00Z</dcterms:modified>
</cp:coreProperties>
</file>