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A9C" w:rsidRDefault="004C270E" w:rsidP="00C16A9C">
      <w:bookmarkStart w:id="0" w:name="_GoBack"/>
      <w:r>
        <w:rPr>
          <w:rFonts w:ascii="標楷體" w:eastAsia="標楷體" w:hAnsi="標楷體" w:hint="eastAsia"/>
          <w:color w:val="000000"/>
          <w:sz w:val="40"/>
          <w:szCs w:val="40"/>
        </w:rPr>
        <w:t>臺中市政府都市發展局公務人員安全及衛生防護小組作業要點</w:t>
      </w:r>
    </w:p>
    <w:bookmarkEnd w:id="0"/>
    <w:p w:rsidR="00C16A9C" w:rsidRDefault="00B34487" w:rsidP="00C16A9C">
      <w:pPr>
        <w:pStyle w:val="Standard"/>
        <w:rPr>
          <w:rFonts w:ascii="標楷體" w:eastAsia="標楷體" w:hAnsi="標楷體"/>
          <w:sz w:val="28"/>
          <w:szCs w:val="28"/>
        </w:rPr>
      </w:pPr>
      <w:r w:rsidRPr="00B34487">
        <w:rPr>
          <w:rFonts w:ascii="標楷體" w:eastAsia="標楷體" w:hAnsi="標楷體"/>
          <w:sz w:val="28"/>
          <w:szCs w:val="28"/>
        </w:rPr>
        <w:t>一、</w:t>
      </w:r>
      <w:r w:rsidR="00C16A9C" w:rsidRPr="00C16A9C">
        <w:rPr>
          <w:rFonts w:ascii="標楷體" w:eastAsia="標楷體" w:hAnsi="標楷體" w:hint="eastAsia"/>
          <w:sz w:val="28"/>
          <w:szCs w:val="28"/>
        </w:rPr>
        <w:t>臺中市政府都市發展局（以下簡稱本局）為保障本局公務人員執行</w:t>
      </w:r>
    </w:p>
    <w:p w:rsidR="00C16A9C" w:rsidRDefault="00C16A9C" w:rsidP="00A51ED3">
      <w:pPr>
        <w:pStyle w:val="Standard"/>
        <w:ind w:leftChars="250" w:left="600"/>
        <w:rPr>
          <w:rFonts w:ascii="標楷體" w:eastAsia="標楷體" w:hAnsi="標楷體"/>
          <w:sz w:val="28"/>
          <w:szCs w:val="28"/>
        </w:rPr>
      </w:pPr>
      <w:r w:rsidRPr="00C16A9C">
        <w:rPr>
          <w:rFonts w:ascii="標楷體" w:eastAsia="標楷體" w:hAnsi="標楷體" w:hint="eastAsia"/>
          <w:sz w:val="28"/>
          <w:szCs w:val="28"/>
        </w:rPr>
        <w:t>職務安全與健康，特依公務人員保障法第十九條及公務人員安全及衛生防護辦法第四條規定，設臺中市政府都市發展局公務人員安全及衛生防護小組（以下簡稱安衛小組），並訂定本作業要點。</w:t>
      </w:r>
    </w:p>
    <w:p w:rsidR="00C16A9C" w:rsidRDefault="00B34487" w:rsidP="00C16A9C">
      <w:pPr>
        <w:pStyle w:val="Standard"/>
        <w:rPr>
          <w:rFonts w:ascii="標楷體" w:eastAsia="標楷體" w:hAnsi="標楷體"/>
          <w:sz w:val="28"/>
          <w:szCs w:val="28"/>
        </w:rPr>
      </w:pPr>
      <w:r w:rsidRPr="00B34487">
        <w:rPr>
          <w:rFonts w:ascii="標楷體" w:eastAsia="標楷體" w:hAnsi="標楷體" w:hint="eastAsia"/>
          <w:sz w:val="28"/>
          <w:szCs w:val="28"/>
        </w:rPr>
        <w:t>二</w:t>
      </w:r>
      <w:r w:rsidRPr="00B34487">
        <w:rPr>
          <w:rFonts w:ascii="標楷體" w:eastAsia="標楷體" w:hAnsi="標楷體"/>
          <w:sz w:val="28"/>
          <w:szCs w:val="28"/>
        </w:rPr>
        <w:t>、</w:t>
      </w:r>
      <w:r w:rsidR="00C16A9C" w:rsidRPr="00C16A9C">
        <w:rPr>
          <w:rFonts w:ascii="標楷體" w:eastAsia="標楷體" w:hAnsi="標楷體" w:hint="eastAsia"/>
          <w:sz w:val="28"/>
          <w:szCs w:val="28"/>
        </w:rPr>
        <w:t>本作業要點規範對象為公務人員保障法第三條及第一百零二條規定</w:t>
      </w:r>
    </w:p>
    <w:p w:rsidR="00C16A9C" w:rsidRPr="00C16A9C" w:rsidRDefault="00C16A9C" w:rsidP="00A51ED3">
      <w:pPr>
        <w:pStyle w:val="Standard"/>
        <w:ind w:leftChars="250" w:left="600"/>
        <w:rPr>
          <w:rFonts w:ascii="標楷體" w:eastAsia="標楷體" w:hAnsi="標楷體"/>
          <w:sz w:val="28"/>
          <w:szCs w:val="28"/>
        </w:rPr>
      </w:pPr>
      <w:r w:rsidRPr="00C16A9C">
        <w:rPr>
          <w:rFonts w:ascii="標楷體" w:eastAsia="標楷體" w:hAnsi="標楷體" w:hint="eastAsia"/>
          <w:sz w:val="28"/>
          <w:szCs w:val="28"/>
        </w:rPr>
        <w:t>之本局公務人員。</w:t>
      </w:r>
    </w:p>
    <w:p w:rsidR="00C16A9C" w:rsidRDefault="00B34487" w:rsidP="00C16A9C">
      <w:pPr>
        <w:pStyle w:val="Standard"/>
        <w:rPr>
          <w:rFonts w:ascii="標楷體" w:eastAsia="標楷體" w:hAnsi="標楷體"/>
          <w:sz w:val="28"/>
          <w:szCs w:val="28"/>
        </w:rPr>
      </w:pPr>
      <w:r w:rsidRPr="00B34487">
        <w:rPr>
          <w:rFonts w:ascii="標楷體" w:eastAsia="標楷體" w:hAnsi="標楷體" w:hint="eastAsia"/>
          <w:sz w:val="28"/>
          <w:szCs w:val="28"/>
        </w:rPr>
        <w:t>三</w:t>
      </w:r>
      <w:r w:rsidRPr="00B34487">
        <w:rPr>
          <w:rFonts w:ascii="標楷體" w:eastAsia="標楷體" w:hAnsi="標楷體"/>
          <w:sz w:val="28"/>
          <w:szCs w:val="28"/>
        </w:rPr>
        <w:t>、</w:t>
      </w:r>
      <w:r w:rsidR="00C16A9C" w:rsidRPr="00C16A9C">
        <w:rPr>
          <w:rFonts w:ascii="標楷體" w:eastAsia="標楷體" w:hAnsi="標楷體" w:hint="eastAsia"/>
          <w:sz w:val="28"/>
          <w:szCs w:val="28"/>
        </w:rPr>
        <w:t>安衛小組置委員五人，其中一人為召集人，由主任秘書兼任，其餘</w:t>
      </w:r>
    </w:p>
    <w:p w:rsidR="00B34487" w:rsidRPr="00B34487" w:rsidRDefault="00C16A9C" w:rsidP="00A51ED3">
      <w:pPr>
        <w:pStyle w:val="Standard"/>
        <w:ind w:leftChars="250" w:left="600"/>
        <w:rPr>
          <w:rFonts w:ascii="標楷體" w:eastAsia="標楷體" w:hAnsi="標楷體"/>
          <w:sz w:val="28"/>
          <w:szCs w:val="28"/>
        </w:rPr>
      </w:pPr>
      <w:r w:rsidRPr="00C16A9C">
        <w:rPr>
          <w:rFonts w:ascii="標楷體" w:eastAsia="標楷體" w:hAnsi="標楷體" w:hint="eastAsia"/>
          <w:sz w:val="28"/>
          <w:szCs w:val="28"/>
        </w:rPr>
        <w:t>四人由秘書室主任、人事室主任、會計室主任及政風室主任擔任，並隨其本職進退。</w:t>
      </w:r>
    </w:p>
    <w:p w:rsidR="00A51ED3" w:rsidRDefault="00B34487" w:rsidP="00C16A9C">
      <w:pPr>
        <w:kinsoku w:val="0"/>
        <w:ind w:leftChars="-5" w:left="540" w:hangingChars="197" w:hanging="552"/>
        <w:contextualSpacing/>
        <w:rPr>
          <w:rFonts w:ascii="標楷體" w:eastAsia="標楷體" w:hAnsi="標楷體"/>
          <w:sz w:val="28"/>
          <w:szCs w:val="28"/>
        </w:rPr>
      </w:pPr>
      <w:r w:rsidRPr="00B34487">
        <w:rPr>
          <w:rFonts w:ascii="標楷體" w:eastAsia="標楷體" w:hAnsi="標楷體" w:hint="eastAsia"/>
          <w:sz w:val="28"/>
          <w:szCs w:val="28"/>
        </w:rPr>
        <w:t>四</w:t>
      </w:r>
      <w:r w:rsidRPr="00B34487">
        <w:rPr>
          <w:rFonts w:ascii="標楷體" w:eastAsia="標楷體" w:hAnsi="標楷體"/>
          <w:sz w:val="28"/>
          <w:szCs w:val="28"/>
        </w:rPr>
        <w:t>、</w:t>
      </w:r>
      <w:r w:rsidR="00C16A9C" w:rsidRPr="00C16A9C">
        <w:rPr>
          <w:rFonts w:ascii="標楷體" w:eastAsia="標楷體" w:hAnsi="標楷體" w:hint="eastAsia"/>
          <w:sz w:val="28"/>
          <w:szCs w:val="28"/>
        </w:rPr>
        <w:t>安衛小組之任務為策劃並處理本局公務人員安全及衛生防護相關事</w:t>
      </w:r>
    </w:p>
    <w:p w:rsidR="00C16A9C" w:rsidRPr="00C16A9C" w:rsidRDefault="00C16A9C" w:rsidP="00A51ED3">
      <w:pPr>
        <w:kinsoku w:val="0"/>
        <w:ind w:leftChars="250" w:left="600"/>
        <w:contextualSpacing/>
        <w:rPr>
          <w:rFonts w:ascii="標楷體" w:eastAsia="標楷體" w:hAnsi="標楷體"/>
          <w:sz w:val="28"/>
          <w:szCs w:val="28"/>
        </w:rPr>
      </w:pPr>
      <w:r w:rsidRPr="00C16A9C">
        <w:rPr>
          <w:rFonts w:ascii="標楷體" w:eastAsia="標楷體" w:hAnsi="標楷體" w:hint="eastAsia"/>
          <w:sz w:val="28"/>
          <w:szCs w:val="28"/>
        </w:rPr>
        <w:t>宜</w:t>
      </w:r>
      <w:r w:rsidR="002E6FF9">
        <w:rPr>
          <w:rFonts w:ascii="標楷體" w:eastAsia="標楷體" w:hAnsi="標楷體" w:hint="eastAsia"/>
          <w:sz w:val="28"/>
          <w:szCs w:val="28"/>
        </w:rPr>
        <w:t>，視需要召開會議，由召集人召集並擔任主席；召集人因故不能召集時</w:t>
      </w:r>
      <w:r w:rsidRPr="00C16A9C">
        <w:rPr>
          <w:rFonts w:ascii="標楷體" w:eastAsia="標楷體" w:hAnsi="標楷體" w:hint="eastAsia"/>
          <w:sz w:val="28"/>
          <w:szCs w:val="28"/>
        </w:rPr>
        <w:t>得</w:t>
      </w:r>
      <w:r w:rsidR="00974F10">
        <w:rPr>
          <w:rFonts w:ascii="標楷體" w:eastAsia="標楷體" w:hAnsi="標楷體" w:hint="eastAsia"/>
          <w:sz w:val="28"/>
          <w:szCs w:val="28"/>
        </w:rPr>
        <w:t>由職務代理人或</w:t>
      </w:r>
      <w:r w:rsidRPr="00C16A9C">
        <w:rPr>
          <w:rFonts w:ascii="標楷體" w:eastAsia="標楷體" w:hAnsi="標楷體" w:hint="eastAsia"/>
          <w:sz w:val="28"/>
          <w:szCs w:val="28"/>
        </w:rPr>
        <w:t>指定委員一人代理之。</w:t>
      </w:r>
    </w:p>
    <w:p w:rsidR="00C16A9C" w:rsidRPr="00C16A9C" w:rsidRDefault="00C16A9C" w:rsidP="00A51ED3">
      <w:pPr>
        <w:kinsoku w:val="0"/>
        <w:ind w:leftChars="250" w:left="600" w:firstLine="1"/>
        <w:contextualSpacing/>
        <w:rPr>
          <w:rFonts w:ascii="標楷體" w:eastAsia="標楷體" w:hAnsi="標楷體"/>
          <w:sz w:val="28"/>
          <w:szCs w:val="28"/>
        </w:rPr>
      </w:pPr>
      <w:r w:rsidRPr="00C16A9C">
        <w:rPr>
          <w:rFonts w:ascii="標楷體" w:eastAsia="標楷體" w:hAnsi="標楷體" w:hint="eastAsia"/>
          <w:sz w:val="28"/>
          <w:szCs w:val="28"/>
        </w:rPr>
        <w:t>委員不克出席會議時，得指派代表出席。</w:t>
      </w:r>
    </w:p>
    <w:p w:rsidR="00C16A9C" w:rsidRPr="00C16A9C" w:rsidRDefault="00C16A9C" w:rsidP="00A51ED3">
      <w:pPr>
        <w:kinsoku w:val="0"/>
        <w:ind w:leftChars="250" w:left="600" w:firstLine="1"/>
        <w:contextualSpacing/>
        <w:rPr>
          <w:rFonts w:ascii="標楷體" w:eastAsia="標楷體" w:hAnsi="標楷體"/>
          <w:sz w:val="28"/>
          <w:szCs w:val="28"/>
        </w:rPr>
      </w:pPr>
      <w:r w:rsidRPr="00C16A9C">
        <w:rPr>
          <w:rFonts w:ascii="標楷體" w:eastAsia="標楷體" w:hAnsi="標楷體" w:hint="eastAsia"/>
          <w:sz w:val="28"/>
          <w:szCs w:val="28"/>
        </w:rPr>
        <w:t>安衛小組之決議應有全體委員過半數出席，始得開會；出席委員過半數之同意，始得決議。出席委員可否意見同數時，由主席裁定之。</w:t>
      </w:r>
    </w:p>
    <w:p w:rsidR="00040C7A" w:rsidRPr="00580AD5" w:rsidRDefault="00C16A9C" w:rsidP="00A51ED3">
      <w:pPr>
        <w:pStyle w:val="Standard"/>
        <w:ind w:leftChars="250" w:left="600"/>
        <w:rPr>
          <w:rFonts w:ascii="標楷體" w:eastAsia="標楷體" w:hAnsi="標楷體"/>
          <w:sz w:val="28"/>
          <w:szCs w:val="28"/>
        </w:rPr>
      </w:pPr>
      <w:r w:rsidRPr="00C16A9C">
        <w:rPr>
          <w:rFonts w:ascii="標楷體" w:eastAsia="標楷體" w:hAnsi="標楷體" w:hint="eastAsia"/>
          <w:sz w:val="28"/>
          <w:szCs w:val="28"/>
        </w:rPr>
        <w:t>安衛小組開會時，得視議題需要，邀請相關人員或學者、專家列席</w:t>
      </w:r>
      <w:r w:rsidRPr="00C16A9C">
        <w:rPr>
          <w:rFonts w:ascii="標楷體" w:eastAsia="標楷體" w:hAnsi="標楷體" w:hint="eastAsia"/>
          <w:sz w:val="28"/>
          <w:szCs w:val="28"/>
        </w:rPr>
        <w:lastRenderedPageBreak/>
        <w:t>會議。</w:t>
      </w:r>
    </w:p>
    <w:p w:rsidR="00C16A9C" w:rsidRPr="00C16A9C" w:rsidRDefault="00B34487" w:rsidP="00C16A9C">
      <w:pPr>
        <w:widowControl/>
        <w:kinsoku w:val="0"/>
        <w:jc w:val="both"/>
        <w:rPr>
          <w:rFonts w:ascii="標楷體" w:eastAsia="標楷體" w:hAnsi="標楷體"/>
          <w:sz w:val="28"/>
          <w:szCs w:val="28"/>
        </w:rPr>
      </w:pPr>
      <w:r w:rsidRPr="00B34487">
        <w:rPr>
          <w:rFonts w:ascii="標楷體" w:eastAsia="標楷體" w:hAnsi="標楷體" w:hint="eastAsia"/>
          <w:sz w:val="28"/>
          <w:szCs w:val="28"/>
        </w:rPr>
        <w:t>五</w:t>
      </w:r>
      <w:r w:rsidRPr="00B34487">
        <w:rPr>
          <w:rFonts w:ascii="標楷體" w:eastAsia="標楷體" w:hAnsi="標楷體"/>
          <w:sz w:val="28"/>
          <w:szCs w:val="28"/>
        </w:rPr>
        <w:t>、</w:t>
      </w:r>
      <w:r w:rsidR="00C16A9C" w:rsidRPr="00C16A9C">
        <w:rPr>
          <w:rFonts w:ascii="標楷體" w:eastAsia="標楷體" w:hAnsi="標楷體" w:hint="eastAsia"/>
          <w:sz w:val="28"/>
          <w:szCs w:val="28"/>
        </w:rPr>
        <w:t>安衛小組</w:t>
      </w:r>
      <w:r w:rsidR="00AF7C80">
        <w:rPr>
          <w:rFonts w:ascii="標楷體" w:eastAsia="標楷體" w:hAnsi="標楷體" w:hint="eastAsia"/>
          <w:sz w:val="28"/>
          <w:szCs w:val="28"/>
        </w:rPr>
        <w:t>各委員</w:t>
      </w:r>
      <w:r w:rsidR="00974F10">
        <w:rPr>
          <w:rFonts w:ascii="標楷體" w:eastAsia="標楷體" w:hAnsi="標楷體" w:hint="eastAsia"/>
          <w:sz w:val="28"/>
          <w:szCs w:val="28"/>
        </w:rPr>
        <w:t>督導</w:t>
      </w:r>
      <w:r w:rsidR="00C16A9C" w:rsidRPr="00C16A9C">
        <w:rPr>
          <w:rFonts w:ascii="標楷體" w:eastAsia="標楷體" w:hAnsi="標楷體" w:hint="eastAsia"/>
          <w:sz w:val="28"/>
          <w:szCs w:val="28"/>
        </w:rPr>
        <w:t>工作</w:t>
      </w:r>
      <w:r w:rsidR="00AF7C80">
        <w:rPr>
          <w:rFonts w:ascii="標楷體" w:eastAsia="標楷體" w:hAnsi="標楷體" w:hint="eastAsia"/>
          <w:sz w:val="28"/>
          <w:szCs w:val="28"/>
        </w:rPr>
        <w:t>權責</w:t>
      </w:r>
      <w:r w:rsidR="00C16A9C" w:rsidRPr="00C16A9C">
        <w:rPr>
          <w:rFonts w:ascii="標楷體" w:eastAsia="標楷體" w:hAnsi="標楷體" w:hint="eastAsia"/>
          <w:sz w:val="28"/>
          <w:szCs w:val="28"/>
        </w:rPr>
        <w:t>如下：</w:t>
      </w:r>
    </w:p>
    <w:p w:rsidR="00C16A9C" w:rsidRPr="00C16A9C" w:rsidRDefault="00C16A9C" w:rsidP="00C16A9C">
      <w:pPr>
        <w:widowControl/>
        <w:kinsoku w:val="0"/>
        <w:ind w:leftChars="250" w:left="1154" w:hangingChars="198" w:hanging="554"/>
        <w:jc w:val="both"/>
        <w:rPr>
          <w:rFonts w:ascii="標楷體" w:eastAsia="標楷體" w:hAnsi="標楷體"/>
          <w:sz w:val="28"/>
          <w:szCs w:val="28"/>
        </w:rPr>
      </w:pPr>
      <w:r w:rsidRPr="00C16A9C">
        <w:rPr>
          <w:rFonts w:ascii="標楷體" w:eastAsia="標楷體" w:hAnsi="標楷體" w:hint="eastAsia"/>
          <w:sz w:val="28"/>
          <w:szCs w:val="28"/>
        </w:rPr>
        <w:t>(一) 召集人：綜理</w:t>
      </w:r>
      <w:r w:rsidR="00974F10">
        <w:rPr>
          <w:rFonts w:ascii="標楷體" w:eastAsia="標楷體" w:hAnsi="標楷體" w:hint="eastAsia"/>
          <w:sz w:val="28"/>
          <w:szCs w:val="28"/>
        </w:rPr>
        <w:t>本小組各項事務</w:t>
      </w:r>
      <w:r w:rsidRPr="00C16A9C">
        <w:rPr>
          <w:rFonts w:ascii="標楷體" w:eastAsia="標楷體" w:hAnsi="標楷體" w:hint="eastAsia"/>
          <w:sz w:val="28"/>
          <w:szCs w:val="28"/>
        </w:rPr>
        <w:t>。</w:t>
      </w:r>
    </w:p>
    <w:p w:rsidR="00C16A9C" w:rsidRPr="00C16A9C" w:rsidRDefault="00C16A9C" w:rsidP="00C16A9C">
      <w:pPr>
        <w:kinsoku w:val="0"/>
        <w:ind w:leftChars="250" w:left="1154" w:hangingChars="198" w:hanging="554"/>
        <w:contextualSpacing/>
        <w:rPr>
          <w:rFonts w:ascii="標楷體" w:eastAsia="標楷體" w:hAnsi="標楷體"/>
          <w:sz w:val="28"/>
          <w:szCs w:val="28"/>
        </w:rPr>
      </w:pPr>
      <w:r w:rsidRPr="00C16A9C">
        <w:rPr>
          <w:rFonts w:ascii="標楷體" w:eastAsia="標楷體" w:hAnsi="標楷體" w:hint="eastAsia"/>
          <w:sz w:val="28"/>
          <w:szCs w:val="28"/>
        </w:rPr>
        <w:t xml:space="preserve">(二) </w:t>
      </w:r>
      <w:r w:rsidR="00974F10">
        <w:rPr>
          <w:rFonts w:ascii="標楷體" w:eastAsia="標楷體" w:hAnsi="標楷體" w:hint="eastAsia"/>
          <w:sz w:val="28"/>
          <w:szCs w:val="28"/>
        </w:rPr>
        <w:t>秘書室</w:t>
      </w:r>
      <w:r w:rsidRPr="00C16A9C">
        <w:rPr>
          <w:rFonts w:ascii="標楷體" w:eastAsia="標楷體" w:hAnsi="標楷體" w:hint="eastAsia"/>
          <w:sz w:val="28"/>
          <w:szCs w:val="28"/>
        </w:rPr>
        <w:t>：</w:t>
      </w:r>
    </w:p>
    <w:p w:rsidR="00C16A9C" w:rsidRPr="00C16A9C" w:rsidRDefault="00C16A9C" w:rsidP="00AF7C8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1</w:t>
      </w:r>
      <w:r w:rsidR="00AF7C80">
        <w:rPr>
          <w:rFonts w:ascii="標楷體" w:eastAsia="標楷體" w:hAnsi="標楷體" w:hint="eastAsia"/>
          <w:sz w:val="28"/>
          <w:szCs w:val="28"/>
        </w:rPr>
        <w:t>.</w:t>
      </w:r>
      <w:r w:rsidRPr="00C16A9C">
        <w:rPr>
          <w:rFonts w:ascii="標楷體" w:eastAsia="標楷體" w:hAnsi="標楷體" w:hint="eastAsia"/>
          <w:sz w:val="28"/>
          <w:szCs w:val="28"/>
        </w:rPr>
        <w:t>建立安全及通報系統。</w:t>
      </w:r>
    </w:p>
    <w:p w:rsidR="00C16A9C" w:rsidRPr="00C16A9C" w:rsidRDefault="00C16A9C" w:rsidP="00AF7C8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2</w:t>
      </w:r>
      <w:r w:rsidR="00AF7C80">
        <w:rPr>
          <w:rFonts w:ascii="標楷體" w:eastAsia="標楷體" w:hAnsi="標楷體" w:hint="eastAsia"/>
          <w:sz w:val="28"/>
          <w:szCs w:val="28"/>
        </w:rPr>
        <w:t>.</w:t>
      </w:r>
      <w:r w:rsidRPr="00C16A9C">
        <w:rPr>
          <w:rFonts w:ascii="標楷體" w:eastAsia="標楷體" w:hAnsi="標楷體" w:hint="eastAsia"/>
          <w:sz w:val="28"/>
          <w:szCs w:val="28"/>
        </w:rPr>
        <w:t>注意建築設施及設備安全，並定期實施檢查維護及檢修。</w:t>
      </w:r>
    </w:p>
    <w:p w:rsidR="00C16A9C" w:rsidRPr="00C16A9C" w:rsidRDefault="00C16A9C" w:rsidP="00AF7C8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3</w:t>
      </w:r>
      <w:r w:rsidR="00AF7C80">
        <w:rPr>
          <w:rFonts w:ascii="標楷體" w:eastAsia="標楷體" w:hAnsi="標楷體" w:hint="eastAsia"/>
          <w:sz w:val="28"/>
          <w:szCs w:val="28"/>
        </w:rPr>
        <w:t>.</w:t>
      </w:r>
      <w:r w:rsidRPr="00C16A9C">
        <w:rPr>
          <w:rFonts w:ascii="標楷體" w:eastAsia="標楷體" w:hAnsi="標楷體" w:hint="eastAsia"/>
          <w:sz w:val="28"/>
          <w:szCs w:val="28"/>
        </w:rPr>
        <w:t>負責加強門禁管理，並視需要裝置必要之安全防護措施。</w:t>
      </w:r>
    </w:p>
    <w:p w:rsidR="00C16A9C" w:rsidRPr="00C16A9C" w:rsidRDefault="00C16A9C" w:rsidP="00AF7C8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4</w:t>
      </w:r>
      <w:r w:rsidR="00AF7C80">
        <w:rPr>
          <w:rFonts w:ascii="標楷體" w:eastAsia="標楷體" w:hAnsi="標楷體" w:hint="eastAsia"/>
          <w:sz w:val="28"/>
          <w:szCs w:val="28"/>
        </w:rPr>
        <w:t>.</w:t>
      </w:r>
      <w:r w:rsidRPr="00C16A9C">
        <w:rPr>
          <w:rFonts w:ascii="標楷體" w:eastAsia="標楷體" w:hAnsi="標楷體" w:hint="eastAsia"/>
          <w:sz w:val="28"/>
          <w:szCs w:val="28"/>
        </w:rPr>
        <w:t>注意機關環境衛生，並定期實施檢查。</w:t>
      </w:r>
    </w:p>
    <w:p w:rsidR="00C16A9C" w:rsidRPr="00C16A9C" w:rsidRDefault="00C16A9C" w:rsidP="00AF7C8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5</w:t>
      </w:r>
      <w:r w:rsidR="00AF7C80">
        <w:rPr>
          <w:rFonts w:ascii="標楷體" w:eastAsia="標楷體" w:hAnsi="標楷體" w:hint="eastAsia"/>
          <w:sz w:val="28"/>
          <w:szCs w:val="28"/>
        </w:rPr>
        <w:t>.</w:t>
      </w:r>
      <w:r w:rsidRPr="00C16A9C">
        <w:rPr>
          <w:rFonts w:ascii="標楷體" w:eastAsia="標楷體" w:hAnsi="標楷體" w:hint="eastAsia"/>
          <w:sz w:val="28"/>
          <w:szCs w:val="28"/>
        </w:rPr>
        <w:t>統籌危險性職務所使用之機具設備定期維護及檢修。</w:t>
      </w:r>
    </w:p>
    <w:p w:rsidR="00AF7C80" w:rsidRDefault="00C16A9C" w:rsidP="00AF7C8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6</w:t>
      </w:r>
      <w:r w:rsidR="00AF7C80">
        <w:rPr>
          <w:rFonts w:ascii="標楷體" w:eastAsia="標楷體" w:hAnsi="標楷體" w:hint="eastAsia"/>
          <w:sz w:val="28"/>
          <w:szCs w:val="28"/>
        </w:rPr>
        <w:t>.</w:t>
      </w:r>
      <w:r w:rsidRPr="00C16A9C">
        <w:rPr>
          <w:rFonts w:ascii="標楷體" w:eastAsia="標楷體" w:hAnsi="標楷體" w:hint="eastAsia"/>
          <w:sz w:val="28"/>
          <w:szCs w:val="28"/>
        </w:rPr>
        <w:t>發現人員罹患法定傳染病時，會同相關單位採取適當之防</w:t>
      </w:r>
    </w:p>
    <w:p w:rsidR="00C16A9C" w:rsidRPr="00C16A9C" w:rsidRDefault="00C16A9C" w:rsidP="00AF7C80">
      <w:pPr>
        <w:kinsoku w:val="0"/>
        <w:ind w:leftChars="650" w:left="1560"/>
        <w:contextualSpacing/>
        <w:rPr>
          <w:rFonts w:ascii="標楷體" w:eastAsia="標楷體" w:hAnsi="標楷體"/>
          <w:sz w:val="28"/>
          <w:szCs w:val="28"/>
        </w:rPr>
      </w:pPr>
      <w:r w:rsidRPr="00C16A9C">
        <w:rPr>
          <w:rFonts w:ascii="標楷體" w:eastAsia="標楷體" w:hAnsi="標楷體" w:hint="eastAsia"/>
          <w:sz w:val="28"/>
          <w:szCs w:val="28"/>
        </w:rPr>
        <w:t>疫、環境整潔及監控措施，並協助就醫。</w:t>
      </w:r>
    </w:p>
    <w:p w:rsidR="00AF7C80" w:rsidRDefault="00C16A9C" w:rsidP="00AF7C8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7</w:t>
      </w:r>
      <w:r w:rsidR="00AF7C80">
        <w:rPr>
          <w:rFonts w:ascii="標楷體" w:eastAsia="標楷體" w:hAnsi="標楷體" w:hint="eastAsia"/>
          <w:sz w:val="28"/>
          <w:szCs w:val="28"/>
        </w:rPr>
        <w:t>.</w:t>
      </w:r>
      <w:r w:rsidRPr="00C16A9C">
        <w:rPr>
          <w:rFonts w:ascii="標楷體" w:eastAsia="標楷體" w:hAnsi="標楷體" w:hint="eastAsia"/>
          <w:sz w:val="28"/>
          <w:szCs w:val="28"/>
        </w:rPr>
        <w:t>訂定緊急避難之標準作業程序，並定期實施辦公場所之緊</w:t>
      </w:r>
    </w:p>
    <w:p w:rsidR="00C16A9C" w:rsidRPr="00C16A9C" w:rsidRDefault="00C16A9C" w:rsidP="00AF7C80">
      <w:pPr>
        <w:kinsoku w:val="0"/>
        <w:ind w:leftChars="650" w:left="1560"/>
        <w:contextualSpacing/>
        <w:rPr>
          <w:rFonts w:ascii="標楷體" w:eastAsia="標楷體" w:hAnsi="標楷體"/>
          <w:sz w:val="28"/>
          <w:szCs w:val="28"/>
        </w:rPr>
      </w:pPr>
      <w:r w:rsidRPr="00C16A9C">
        <w:rPr>
          <w:rFonts w:ascii="標楷體" w:eastAsia="標楷體" w:hAnsi="標楷體" w:hint="eastAsia"/>
          <w:sz w:val="28"/>
          <w:szCs w:val="28"/>
        </w:rPr>
        <w:t>急避難訓練。</w:t>
      </w:r>
    </w:p>
    <w:p w:rsidR="00C16A9C" w:rsidRPr="00C16A9C" w:rsidRDefault="00C16A9C" w:rsidP="00974F1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8</w:t>
      </w:r>
      <w:r w:rsidR="00AF7C80">
        <w:rPr>
          <w:rFonts w:ascii="標楷體" w:eastAsia="標楷體" w:hAnsi="標楷體" w:hint="eastAsia"/>
          <w:sz w:val="28"/>
          <w:szCs w:val="28"/>
        </w:rPr>
        <w:t>.</w:t>
      </w:r>
      <w:r w:rsidRPr="00C16A9C">
        <w:rPr>
          <w:rFonts w:ascii="標楷體" w:eastAsia="標楷體" w:hAnsi="標楷體" w:hint="eastAsia"/>
          <w:sz w:val="28"/>
          <w:szCs w:val="28"/>
        </w:rPr>
        <w:t>備具簡易急救醫療器材。</w:t>
      </w:r>
    </w:p>
    <w:p w:rsidR="00974F10" w:rsidRPr="00C16A9C" w:rsidRDefault="00C16A9C" w:rsidP="00974F10">
      <w:pPr>
        <w:kinsoku w:val="0"/>
        <w:ind w:leftChars="250" w:left="600"/>
        <w:contextualSpacing/>
        <w:rPr>
          <w:rFonts w:ascii="標楷體" w:eastAsia="標楷體" w:hAnsi="標楷體"/>
          <w:sz w:val="28"/>
          <w:szCs w:val="28"/>
        </w:rPr>
      </w:pPr>
      <w:r w:rsidRPr="00C16A9C">
        <w:rPr>
          <w:rFonts w:ascii="標楷體" w:eastAsia="標楷體" w:hAnsi="標楷體" w:hint="eastAsia"/>
          <w:sz w:val="28"/>
          <w:szCs w:val="28"/>
        </w:rPr>
        <w:t xml:space="preserve">(三) </w:t>
      </w:r>
      <w:r w:rsidR="00974F10">
        <w:rPr>
          <w:rFonts w:ascii="標楷體" w:eastAsia="標楷體" w:hAnsi="標楷體" w:hint="eastAsia"/>
          <w:sz w:val="28"/>
          <w:szCs w:val="28"/>
        </w:rPr>
        <w:t>政風室</w:t>
      </w:r>
      <w:r w:rsidR="00974F10" w:rsidRPr="00C16A9C">
        <w:rPr>
          <w:rFonts w:ascii="標楷體" w:eastAsia="標楷體" w:hAnsi="標楷體" w:hint="eastAsia"/>
          <w:sz w:val="28"/>
          <w:szCs w:val="28"/>
        </w:rPr>
        <w:t>：</w:t>
      </w:r>
    </w:p>
    <w:p w:rsidR="00974F10" w:rsidRPr="00C16A9C" w:rsidRDefault="00974F10" w:rsidP="00974F1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1</w:t>
      </w:r>
      <w:r>
        <w:rPr>
          <w:rFonts w:ascii="標楷體" w:eastAsia="標楷體" w:hAnsi="標楷體" w:hint="eastAsia"/>
          <w:sz w:val="28"/>
          <w:szCs w:val="28"/>
        </w:rPr>
        <w:t>.</w:t>
      </w:r>
      <w:r w:rsidRPr="00C16A9C">
        <w:rPr>
          <w:rFonts w:ascii="標楷體" w:eastAsia="標楷體" w:hAnsi="標楷體" w:hint="eastAsia"/>
          <w:sz w:val="28"/>
          <w:szCs w:val="28"/>
        </w:rPr>
        <w:t>調查事故發生之原因，檢討改進相關防護措施。</w:t>
      </w:r>
    </w:p>
    <w:p w:rsidR="00974F10" w:rsidRDefault="00974F10" w:rsidP="00974F1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2</w:t>
      </w:r>
      <w:r>
        <w:rPr>
          <w:rFonts w:ascii="標楷體" w:eastAsia="標楷體" w:hAnsi="標楷體" w:hint="eastAsia"/>
          <w:sz w:val="28"/>
          <w:szCs w:val="28"/>
        </w:rPr>
        <w:t>.</w:t>
      </w:r>
      <w:r w:rsidRPr="00C16A9C">
        <w:rPr>
          <w:rFonts w:ascii="標楷體" w:eastAsia="標楷體" w:hAnsi="標楷體" w:hint="eastAsia"/>
          <w:sz w:val="28"/>
          <w:szCs w:val="28"/>
        </w:rPr>
        <w:t>危害事故發生時，與警察及醫療機關保持連繫並報請協助</w:t>
      </w:r>
    </w:p>
    <w:p w:rsidR="00974F10" w:rsidRPr="00C16A9C" w:rsidRDefault="00974F10" w:rsidP="00974F10">
      <w:pPr>
        <w:kinsoku w:val="0"/>
        <w:ind w:leftChars="650" w:left="1560"/>
        <w:contextualSpacing/>
        <w:rPr>
          <w:rFonts w:ascii="標楷體" w:eastAsia="標楷體" w:hAnsi="標楷體"/>
          <w:sz w:val="28"/>
          <w:szCs w:val="28"/>
        </w:rPr>
      </w:pPr>
      <w:r w:rsidRPr="00C16A9C">
        <w:rPr>
          <w:rFonts w:ascii="標楷體" w:eastAsia="標楷體" w:hAnsi="標楷體" w:hint="eastAsia"/>
          <w:sz w:val="28"/>
          <w:szCs w:val="28"/>
        </w:rPr>
        <w:t>處理。</w:t>
      </w:r>
    </w:p>
    <w:p w:rsidR="00C16A9C" w:rsidRPr="00974F10" w:rsidRDefault="00974F10" w:rsidP="00974F1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3</w:t>
      </w:r>
      <w:r>
        <w:rPr>
          <w:rFonts w:ascii="標楷體" w:eastAsia="標楷體" w:hAnsi="標楷體" w:hint="eastAsia"/>
          <w:sz w:val="28"/>
          <w:szCs w:val="28"/>
        </w:rPr>
        <w:t>.</w:t>
      </w:r>
      <w:r w:rsidRPr="00C16A9C">
        <w:rPr>
          <w:rFonts w:ascii="標楷體" w:eastAsia="標楷體" w:hAnsi="標楷體" w:hint="eastAsia"/>
          <w:sz w:val="28"/>
          <w:szCs w:val="28"/>
        </w:rPr>
        <w:t>緊急事件現場之安全維護。</w:t>
      </w:r>
    </w:p>
    <w:p w:rsidR="00C16A9C" w:rsidRPr="00C16A9C" w:rsidRDefault="00C16A9C" w:rsidP="00974F10">
      <w:pPr>
        <w:kinsoku w:val="0"/>
        <w:ind w:leftChars="250" w:left="1154" w:hangingChars="198" w:hanging="554"/>
        <w:contextualSpacing/>
        <w:rPr>
          <w:rFonts w:ascii="標楷體" w:eastAsia="標楷體" w:hAnsi="標楷體"/>
          <w:sz w:val="28"/>
          <w:szCs w:val="28"/>
        </w:rPr>
      </w:pPr>
      <w:r w:rsidRPr="00C16A9C">
        <w:rPr>
          <w:rFonts w:ascii="標楷體" w:eastAsia="標楷體" w:hAnsi="標楷體" w:hint="eastAsia"/>
          <w:sz w:val="28"/>
          <w:szCs w:val="28"/>
        </w:rPr>
        <w:lastRenderedPageBreak/>
        <w:t xml:space="preserve">(四) </w:t>
      </w:r>
      <w:r w:rsidR="00974F10">
        <w:rPr>
          <w:rFonts w:ascii="標楷體" w:eastAsia="標楷體" w:hAnsi="標楷體" w:hint="eastAsia"/>
          <w:sz w:val="28"/>
          <w:szCs w:val="28"/>
        </w:rPr>
        <w:t>會計室</w:t>
      </w:r>
      <w:r w:rsidRPr="00C16A9C">
        <w:rPr>
          <w:rFonts w:ascii="標楷體" w:eastAsia="標楷體" w:hAnsi="標楷體" w:hint="eastAsia"/>
          <w:sz w:val="28"/>
          <w:szCs w:val="28"/>
        </w:rPr>
        <w:t>：危害事故發生時，協助當事人請領慰問金之核銷等事宜。</w:t>
      </w:r>
    </w:p>
    <w:p w:rsidR="00974F10" w:rsidRPr="00C16A9C" w:rsidRDefault="00C16A9C" w:rsidP="00974F10">
      <w:pPr>
        <w:tabs>
          <w:tab w:val="left" w:pos="709"/>
          <w:tab w:val="left" w:pos="851"/>
        </w:tabs>
        <w:kinsoku w:val="0"/>
        <w:ind w:leftChars="187" w:left="1003" w:hangingChars="198" w:hanging="554"/>
        <w:contextualSpacing/>
        <w:rPr>
          <w:rFonts w:ascii="標楷體" w:eastAsia="標楷體" w:hAnsi="標楷體"/>
          <w:sz w:val="28"/>
          <w:szCs w:val="28"/>
        </w:rPr>
      </w:pPr>
      <w:r w:rsidRPr="00C16A9C">
        <w:rPr>
          <w:rFonts w:ascii="標楷體" w:eastAsia="標楷體" w:hAnsi="標楷體" w:hint="eastAsia"/>
          <w:sz w:val="28"/>
          <w:szCs w:val="28"/>
        </w:rPr>
        <w:t xml:space="preserve">(五) </w:t>
      </w:r>
      <w:r w:rsidR="00974F10">
        <w:rPr>
          <w:rFonts w:ascii="標楷體" w:eastAsia="標楷體" w:hAnsi="標楷體" w:hint="eastAsia"/>
          <w:sz w:val="28"/>
          <w:szCs w:val="28"/>
        </w:rPr>
        <w:t>人事室</w:t>
      </w:r>
      <w:r w:rsidR="00974F10" w:rsidRPr="00C16A9C">
        <w:rPr>
          <w:rFonts w:ascii="標楷體" w:eastAsia="標楷體" w:hAnsi="標楷體" w:hint="eastAsia"/>
          <w:sz w:val="28"/>
          <w:szCs w:val="28"/>
        </w:rPr>
        <w:t>：</w:t>
      </w:r>
    </w:p>
    <w:p w:rsidR="00974F10" w:rsidRPr="00C16A9C" w:rsidRDefault="00974F10" w:rsidP="00974F1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1</w:t>
      </w:r>
      <w:r>
        <w:rPr>
          <w:rFonts w:ascii="標楷體" w:eastAsia="標楷體" w:hAnsi="標楷體" w:hint="eastAsia"/>
          <w:sz w:val="28"/>
          <w:szCs w:val="28"/>
        </w:rPr>
        <w:t>.</w:t>
      </w:r>
      <w:r w:rsidRPr="00C16A9C">
        <w:rPr>
          <w:rFonts w:ascii="標楷體" w:eastAsia="標楷體" w:hAnsi="標楷體" w:hint="eastAsia"/>
          <w:sz w:val="28"/>
          <w:szCs w:val="28"/>
        </w:rPr>
        <w:t>加強相關法令規定之宣導。</w:t>
      </w:r>
    </w:p>
    <w:p w:rsidR="00974F10" w:rsidRDefault="00974F10" w:rsidP="00974F1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2</w:t>
      </w:r>
      <w:r>
        <w:rPr>
          <w:rFonts w:ascii="標楷體" w:eastAsia="標楷體" w:hAnsi="標楷體" w:hint="eastAsia"/>
          <w:sz w:val="28"/>
          <w:szCs w:val="28"/>
        </w:rPr>
        <w:t>.</w:t>
      </w:r>
      <w:r w:rsidRPr="00C16A9C">
        <w:rPr>
          <w:rFonts w:ascii="標楷體" w:eastAsia="標楷體" w:hAnsi="標楷體" w:hint="eastAsia"/>
          <w:sz w:val="28"/>
          <w:szCs w:val="28"/>
        </w:rPr>
        <w:t>危害事故發生時，協助辦理請假、保險、退休、撫卹等事</w:t>
      </w:r>
    </w:p>
    <w:p w:rsidR="00974F10" w:rsidRPr="00C16A9C" w:rsidRDefault="00974F10" w:rsidP="00974F10">
      <w:pPr>
        <w:kinsoku w:val="0"/>
        <w:ind w:leftChars="650" w:left="1560"/>
        <w:contextualSpacing/>
        <w:rPr>
          <w:rFonts w:ascii="標楷體" w:eastAsia="標楷體" w:hAnsi="標楷體"/>
          <w:sz w:val="28"/>
          <w:szCs w:val="28"/>
        </w:rPr>
      </w:pPr>
      <w:r w:rsidRPr="00C16A9C">
        <w:rPr>
          <w:rFonts w:ascii="標楷體" w:eastAsia="標楷體" w:hAnsi="標楷體" w:hint="eastAsia"/>
          <w:sz w:val="28"/>
          <w:szCs w:val="28"/>
        </w:rPr>
        <w:t>宜。</w:t>
      </w:r>
    </w:p>
    <w:p w:rsidR="00974F10" w:rsidRDefault="00974F10" w:rsidP="00974F1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3</w:t>
      </w:r>
      <w:r>
        <w:rPr>
          <w:rFonts w:ascii="標楷體" w:eastAsia="標楷體" w:hAnsi="標楷體" w:hint="eastAsia"/>
          <w:sz w:val="28"/>
          <w:szCs w:val="28"/>
        </w:rPr>
        <w:t>.</w:t>
      </w:r>
      <w:r w:rsidRPr="00C16A9C">
        <w:rPr>
          <w:rFonts w:ascii="標楷體" w:eastAsia="標楷體" w:hAnsi="標楷體" w:hint="eastAsia"/>
          <w:sz w:val="28"/>
          <w:szCs w:val="28"/>
        </w:rPr>
        <w:t>安全及衛生防護訓練，增進安全防衛、急救、危機處理等</w:t>
      </w:r>
    </w:p>
    <w:p w:rsidR="00974F10" w:rsidRPr="00C16A9C" w:rsidRDefault="00974F10" w:rsidP="00974F10">
      <w:pPr>
        <w:kinsoku w:val="0"/>
        <w:ind w:leftChars="650" w:left="1560"/>
        <w:contextualSpacing/>
        <w:rPr>
          <w:rFonts w:ascii="標楷體" w:eastAsia="標楷體" w:hAnsi="標楷體"/>
          <w:sz w:val="28"/>
          <w:szCs w:val="28"/>
        </w:rPr>
      </w:pPr>
      <w:r w:rsidRPr="00C16A9C">
        <w:rPr>
          <w:rFonts w:ascii="標楷體" w:eastAsia="標楷體" w:hAnsi="標楷體" w:hint="eastAsia"/>
          <w:sz w:val="28"/>
          <w:szCs w:val="28"/>
        </w:rPr>
        <w:t>知能。</w:t>
      </w:r>
    </w:p>
    <w:p w:rsidR="00974F10" w:rsidRDefault="00974F10" w:rsidP="00974F10">
      <w:pPr>
        <w:kinsoku w:val="0"/>
        <w:ind w:leftChars="550" w:left="1320"/>
        <w:contextualSpacing/>
        <w:rPr>
          <w:rFonts w:ascii="標楷體" w:eastAsia="標楷體" w:hAnsi="標楷體"/>
          <w:sz w:val="28"/>
          <w:szCs w:val="28"/>
        </w:rPr>
      </w:pPr>
      <w:r w:rsidRPr="00C16A9C">
        <w:rPr>
          <w:rFonts w:ascii="標楷體" w:eastAsia="標楷體" w:hAnsi="標楷體" w:hint="eastAsia"/>
          <w:sz w:val="28"/>
          <w:szCs w:val="28"/>
        </w:rPr>
        <w:t>4</w:t>
      </w:r>
      <w:r>
        <w:rPr>
          <w:rFonts w:ascii="標楷體" w:eastAsia="標楷體" w:hAnsi="標楷體" w:hint="eastAsia"/>
          <w:sz w:val="28"/>
          <w:szCs w:val="28"/>
        </w:rPr>
        <w:t>.</w:t>
      </w:r>
      <w:r w:rsidRPr="00C16A9C">
        <w:rPr>
          <w:rFonts w:ascii="標楷體" w:eastAsia="標楷體" w:hAnsi="標楷體" w:hint="eastAsia"/>
          <w:sz w:val="28"/>
          <w:szCs w:val="28"/>
        </w:rPr>
        <w:t>負責受傷害人員之心理輔導，必要時協助轉介專業機構進</w:t>
      </w:r>
    </w:p>
    <w:p w:rsidR="00C16A9C" w:rsidRPr="00C16A9C" w:rsidRDefault="00974F10" w:rsidP="00974F10">
      <w:pPr>
        <w:kinsoku w:val="0"/>
        <w:ind w:leftChars="650" w:left="1560"/>
        <w:contextualSpacing/>
        <w:rPr>
          <w:rFonts w:ascii="標楷體" w:eastAsia="標楷體" w:hAnsi="標楷體"/>
          <w:sz w:val="28"/>
          <w:szCs w:val="28"/>
        </w:rPr>
      </w:pPr>
      <w:r>
        <w:rPr>
          <w:rFonts w:ascii="標楷體" w:eastAsia="標楷體" w:hAnsi="標楷體" w:hint="eastAsia"/>
          <w:sz w:val="28"/>
          <w:szCs w:val="28"/>
        </w:rPr>
        <w:t>行心理諮商輔導或醫療照護。</w:t>
      </w:r>
    </w:p>
    <w:p w:rsidR="00B34487" w:rsidRPr="00B34487" w:rsidRDefault="00C16A9C" w:rsidP="00C16A9C">
      <w:pPr>
        <w:pStyle w:val="Standard"/>
        <w:ind w:leftChars="250" w:left="600"/>
        <w:rPr>
          <w:rFonts w:ascii="標楷體" w:eastAsia="標楷體" w:hAnsi="標楷體"/>
          <w:sz w:val="28"/>
          <w:szCs w:val="28"/>
        </w:rPr>
      </w:pPr>
      <w:r w:rsidRPr="00C16A9C">
        <w:rPr>
          <w:rFonts w:ascii="標楷體" w:eastAsia="標楷體" w:hAnsi="標楷體" w:hint="eastAsia"/>
          <w:sz w:val="28"/>
          <w:szCs w:val="28"/>
        </w:rPr>
        <w:t>安衛小組</w:t>
      </w:r>
      <w:r w:rsidR="00AF7C80">
        <w:rPr>
          <w:rFonts w:ascii="標楷體" w:eastAsia="標楷體" w:hAnsi="標楷體" w:hint="eastAsia"/>
          <w:sz w:val="28"/>
          <w:szCs w:val="28"/>
        </w:rPr>
        <w:t>之</w:t>
      </w:r>
      <w:r w:rsidRPr="00C16A9C">
        <w:rPr>
          <w:rFonts w:ascii="標楷體" w:eastAsia="標楷體" w:hAnsi="標楷體" w:hint="eastAsia"/>
          <w:sz w:val="28"/>
          <w:szCs w:val="28"/>
        </w:rPr>
        <w:t>行政業務，由本局人事室辦理。</w:t>
      </w:r>
    </w:p>
    <w:p w:rsidR="00C16A9C" w:rsidRDefault="00B34487" w:rsidP="00A51ED3">
      <w:pPr>
        <w:pStyle w:val="Standard"/>
        <w:rPr>
          <w:rFonts w:ascii="標楷體" w:eastAsia="標楷體" w:hAnsi="標楷體"/>
          <w:sz w:val="28"/>
          <w:szCs w:val="28"/>
        </w:rPr>
      </w:pPr>
      <w:r w:rsidRPr="00B34487">
        <w:rPr>
          <w:rFonts w:ascii="標楷體" w:eastAsia="標楷體" w:hAnsi="標楷體" w:hint="eastAsia"/>
          <w:sz w:val="28"/>
          <w:szCs w:val="28"/>
        </w:rPr>
        <w:t>六</w:t>
      </w:r>
      <w:r w:rsidRPr="00B34487">
        <w:rPr>
          <w:rFonts w:ascii="標楷體" w:eastAsia="標楷體" w:hAnsi="標楷體"/>
          <w:sz w:val="28"/>
          <w:szCs w:val="28"/>
        </w:rPr>
        <w:t>、</w:t>
      </w:r>
      <w:r w:rsidR="00C16A9C" w:rsidRPr="00C16A9C">
        <w:rPr>
          <w:rFonts w:ascii="標楷體" w:eastAsia="標楷體" w:hAnsi="標楷體" w:hint="eastAsia"/>
          <w:sz w:val="28"/>
          <w:szCs w:val="28"/>
        </w:rPr>
        <w:t>各科室應提供所屬人員執行職務時符合相關法令規定標準之必要安</w:t>
      </w:r>
    </w:p>
    <w:p w:rsidR="00B34487" w:rsidRPr="00B34487" w:rsidRDefault="00C16A9C" w:rsidP="00C16A9C">
      <w:pPr>
        <w:pStyle w:val="Standard"/>
        <w:ind w:leftChars="250" w:left="600"/>
        <w:rPr>
          <w:rFonts w:ascii="標楷體" w:eastAsia="標楷體" w:hAnsi="標楷體"/>
          <w:sz w:val="28"/>
          <w:szCs w:val="28"/>
        </w:rPr>
      </w:pPr>
      <w:r w:rsidRPr="00C16A9C">
        <w:rPr>
          <w:rFonts w:ascii="標楷體" w:eastAsia="標楷體" w:hAnsi="標楷體" w:hint="eastAsia"/>
          <w:sz w:val="28"/>
          <w:szCs w:val="28"/>
        </w:rPr>
        <w:t>全與衛生機具設備及措施，並定期加強維護及檢修。</w:t>
      </w:r>
    </w:p>
    <w:p w:rsidR="00A51ED3" w:rsidRDefault="00B34487" w:rsidP="00C16A9C">
      <w:pPr>
        <w:tabs>
          <w:tab w:val="left" w:pos="330"/>
          <w:tab w:val="left" w:pos="426"/>
        </w:tabs>
        <w:kinsoku w:val="0"/>
        <w:ind w:leftChars="-17" w:left="497" w:hangingChars="192" w:hanging="538"/>
        <w:jc w:val="both"/>
        <w:rPr>
          <w:rFonts w:ascii="標楷體" w:eastAsia="標楷體" w:hAnsi="標楷體"/>
          <w:sz w:val="28"/>
          <w:szCs w:val="28"/>
        </w:rPr>
      </w:pPr>
      <w:r w:rsidRPr="00B34487">
        <w:rPr>
          <w:rFonts w:ascii="標楷體" w:eastAsia="標楷體" w:hAnsi="標楷體" w:hint="eastAsia"/>
          <w:sz w:val="28"/>
          <w:szCs w:val="28"/>
        </w:rPr>
        <w:t>七</w:t>
      </w:r>
      <w:r w:rsidRPr="00B34487">
        <w:rPr>
          <w:rFonts w:ascii="標楷體" w:eastAsia="標楷體" w:hAnsi="標楷體"/>
          <w:sz w:val="28"/>
          <w:szCs w:val="28"/>
        </w:rPr>
        <w:t>、</w:t>
      </w:r>
      <w:r w:rsidR="00C16A9C" w:rsidRPr="00C16A9C">
        <w:rPr>
          <w:rFonts w:ascii="標楷體" w:eastAsia="標楷體" w:hAnsi="標楷體" w:hint="eastAsia"/>
          <w:sz w:val="28"/>
          <w:szCs w:val="28"/>
        </w:rPr>
        <w:t>各科室提供所屬人員執行職務與辦公場所之安全及衛生防護措施，</w:t>
      </w:r>
    </w:p>
    <w:p w:rsidR="00C16A9C" w:rsidRPr="00C16A9C" w:rsidRDefault="00C16A9C" w:rsidP="00A51ED3">
      <w:pPr>
        <w:tabs>
          <w:tab w:val="left" w:pos="330"/>
          <w:tab w:val="left" w:pos="426"/>
        </w:tabs>
        <w:kinsoku w:val="0"/>
        <w:ind w:leftChars="250" w:left="600"/>
        <w:jc w:val="both"/>
        <w:rPr>
          <w:rFonts w:ascii="標楷體" w:eastAsia="標楷體" w:hAnsi="標楷體"/>
          <w:sz w:val="28"/>
          <w:szCs w:val="28"/>
        </w:rPr>
      </w:pPr>
      <w:r w:rsidRPr="00C16A9C">
        <w:rPr>
          <w:rFonts w:ascii="標楷體" w:eastAsia="標楷體" w:hAnsi="標楷體" w:hint="eastAsia"/>
          <w:sz w:val="28"/>
          <w:szCs w:val="28"/>
        </w:rPr>
        <w:t>應考量基於職務性質、性別、年齡、身心障礙或女性妊娠中及分娩後未滿一年等因素之特殊需要。</w:t>
      </w:r>
    </w:p>
    <w:p w:rsidR="00B34487" w:rsidRPr="00B34487" w:rsidRDefault="00C16A9C" w:rsidP="00C16A9C">
      <w:pPr>
        <w:pStyle w:val="Standard"/>
        <w:ind w:leftChars="250" w:left="600"/>
        <w:rPr>
          <w:rFonts w:ascii="標楷體" w:eastAsia="標楷體" w:hAnsi="標楷體"/>
          <w:sz w:val="28"/>
          <w:szCs w:val="28"/>
        </w:rPr>
      </w:pPr>
      <w:r w:rsidRPr="00C16A9C">
        <w:rPr>
          <w:rFonts w:ascii="標楷體" w:eastAsia="標楷體" w:hAnsi="標楷體" w:hint="eastAsia"/>
          <w:sz w:val="28"/>
          <w:szCs w:val="28"/>
        </w:rPr>
        <w:t>對於妊娠中及分娩後未滿一年之女性公務人員，應採取必要之工作調整或其他健康保護措施。</w:t>
      </w:r>
    </w:p>
    <w:p w:rsidR="00C16A9C" w:rsidRPr="00C16A9C" w:rsidRDefault="00B34487" w:rsidP="00C16A9C">
      <w:pPr>
        <w:widowControl/>
        <w:kinsoku w:val="0"/>
        <w:ind w:left="521" w:hangingChars="186" w:hanging="521"/>
        <w:jc w:val="both"/>
        <w:rPr>
          <w:rFonts w:ascii="標楷體" w:eastAsia="標楷體" w:hAnsi="標楷體"/>
          <w:sz w:val="28"/>
          <w:szCs w:val="28"/>
        </w:rPr>
      </w:pPr>
      <w:r w:rsidRPr="00B34487">
        <w:rPr>
          <w:rFonts w:ascii="標楷體" w:eastAsia="標楷體" w:hAnsi="標楷體" w:hint="eastAsia"/>
          <w:sz w:val="28"/>
          <w:szCs w:val="28"/>
        </w:rPr>
        <w:t>八</w:t>
      </w:r>
      <w:r w:rsidRPr="00B34487">
        <w:rPr>
          <w:rFonts w:ascii="標楷體" w:eastAsia="標楷體" w:hAnsi="標楷體"/>
          <w:sz w:val="28"/>
          <w:szCs w:val="28"/>
        </w:rPr>
        <w:t>、</w:t>
      </w:r>
      <w:r w:rsidR="00C16A9C" w:rsidRPr="00C16A9C">
        <w:rPr>
          <w:rFonts w:ascii="標楷體" w:eastAsia="標楷體" w:hAnsi="標楷體" w:hint="eastAsia"/>
          <w:sz w:val="28"/>
          <w:szCs w:val="28"/>
        </w:rPr>
        <w:t>各科室對所屬人員因執行職務安全及衛生之防護，應採下列措施：</w:t>
      </w:r>
    </w:p>
    <w:p w:rsidR="00C16A9C" w:rsidRDefault="00C16A9C" w:rsidP="00C16A9C">
      <w:pPr>
        <w:widowControl/>
        <w:kinsoku w:val="0"/>
        <w:ind w:leftChars="250" w:left="600"/>
        <w:jc w:val="both"/>
        <w:rPr>
          <w:rFonts w:ascii="標楷體" w:eastAsia="標楷體" w:hAnsi="標楷體"/>
          <w:sz w:val="28"/>
          <w:szCs w:val="28"/>
        </w:rPr>
      </w:pPr>
      <w:r w:rsidRPr="00C16A9C">
        <w:rPr>
          <w:rFonts w:ascii="標楷體" w:eastAsia="標楷體" w:hAnsi="標楷體" w:hint="eastAsia"/>
          <w:sz w:val="28"/>
          <w:szCs w:val="28"/>
        </w:rPr>
        <w:lastRenderedPageBreak/>
        <w:t>(一) 應建立與業務相關可能造成危害之場所及其危險性之資料，</w:t>
      </w:r>
    </w:p>
    <w:p w:rsidR="00C16A9C" w:rsidRPr="00C16A9C" w:rsidRDefault="00C16A9C" w:rsidP="00C16A9C">
      <w:pPr>
        <w:widowControl/>
        <w:kinsoku w:val="0"/>
        <w:ind w:leftChars="550" w:left="1320"/>
        <w:jc w:val="both"/>
        <w:rPr>
          <w:rFonts w:ascii="標楷體" w:eastAsia="標楷體" w:hAnsi="標楷體"/>
          <w:sz w:val="28"/>
          <w:szCs w:val="28"/>
        </w:rPr>
      </w:pPr>
      <w:r w:rsidRPr="00C16A9C">
        <w:rPr>
          <w:rFonts w:ascii="標楷體" w:eastAsia="標楷體" w:hAnsi="標楷體" w:hint="eastAsia"/>
          <w:sz w:val="28"/>
          <w:szCs w:val="28"/>
        </w:rPr>
        <w:t>並供所屬人員隨時查閱。</w:t>
      </w:r>
    </w:p>
    <w:p w:rsidR="00C16A9C" w:rsidRPr="00C16A9C" w:rsidRDefault="00C16A9C" w:rsidP="00C16A9C">
      <w:pPr>
        <w:widowControl/>
        <w:kinsoku w:val="0"/>
        <w:ind w:leftChars="250" w:left="1121" w:hangingChars="186" w:hanging="521"/>
        <w:jc w:val="both"/>
        <w:rPr>
          <w:rFonts w:ascii="標楷體" w:eastAsia="標楷體" w:hAnsi="標楷體"/>
          <w:sz w:val="28"/>
          <w:szCs w:val="28"/>
        </w:rPr>
      </w:pPr>
      <w:r w:rsidRPr="00C16A9C">
        <w:rPr>
          <w:rFonts w:ascii="標楷體" w:eastAsia="標楷體" w:hAnsi="標楷體" w:hint="eastAsia"/>
          <w:sz w:val="28"/>
          <w:szCs w:val="28"/>
        </w:rPr>
        <w:t>(二) 建立安全及衛生防護通報系統及緊急連絡人名冊。</w:t>
      </w:r>
    </w:p>
    <w:p w:rsidR="00C16A9C" w:rsidRDefault="00C16A9C" w:rsidP="00C16A9C">
      <w:pPr>
        <w:widowControl/>
        <w:kinsoku w:val="0"/>
        <w:ind w:leftChars="250" w:left="1121" w:hangingChars="186" w:hanging="521"/>
        <w:jc w:val="both"/>
        <w:rPr>
          <w:rFonts w:ascii="標楷體" w:eastAsia="標楷體" w:hAnsi="標楷體"/>
          <w:sz w:val="28"/>
          <w:szCs w:val="28"/>
        </w:rPr>
      </w:pPr>
      <w:r w:rsidRPr="00C16A9C">
        <w:rPr>
          <w:rFonts w:ascii="標楷體" w:eastAsia="標楷體" w:hAnsi="標楷體" w:hint="eastAsia"/>
          <w:sz w:val="28"/>
          <w:szCs w:val="28"/>
        </w:rPr>
        <w:t>(三) 加強安全及衛生防護訓練，增進安全防衛、急救、危機處理</w:t>
      </w:r>
    </w:p>
    <w:p w:rsidR="00C16A9C" w:rsidRPr="00C16A9C" w:rsidRDefault="00C16A9C" w:rsidP="00C16A9C">
      <w:pPr>
        <w:widowControl/>
        <w:kinsoku w:val="0"/>
        <w:ind w:leftChars="550" w:left="1841" w:hangingChars="186" w:hanging="521"/>
        <w:jc w:val="both"/>
        <w:rPr>
          <w:rFonts w:ascii="標楷體" w:eastAsia="標楷體" w:hAnsi="標楷體"/>
          <w:sz w:val="28"/>
          <w:szCs w:val="28"/>
        </w:rPr>
      </w:pPr>
      <w:r w:rsidRPr="00C16A9C">
        <w:rPr>
          <w:rFonts w:ascii="標楷體" w:eastAsia="標楷體" w:hAnsi="標楷體" w:hint="eastAsia"/>
          <w:sz w:val="28"/>
          <w:szCs w:val="28"/>
        </w:rPr>
        <w:t>等知能，並指導正確執勤方式。</w:t>
      </w:r>
    </w:p>
    <w:p w:rsidR="00C16A9C" w:rsidRDefault="00C16A9C" w:rsidP="00C16A9C">
      <w:pPr>
        <w:widowControl/>
        <w:kinsoku w:val="0"/>
        <w:ind w:leftChars="250" w:left="1121" w:hangingChars="186" w:hanging="521"/>
        <w:jc w:val="both"/>
        <w:rPr>
          <w:rFonts w:ascii="標楷體" w:eastAsia="標楷體" w:hAnsi="標楷體"/>
          <w:sz w:val="28"/>
          <w:szCs w:val="28"/>
        </w:rPr>
      </w:pPr>
      <w:r w:rsidRPr="00C16A9C">
        <w:rPr>
          <w:rFonts w:ascii="標楷體" w:eastAsia="標楷體" w:hAnsi="標楷體" w:hint="eastAsia"/>
          <w:sz w:val="28"/>
          <w:szCs w:val="28"/>
        </w:rPr>
        <w:t>(四) 執行危險性職務前，應對所屬人員實施勤前教育，並告知預</w:t>
      </w:r>
    </w:p>
    <w:p w:rsidR="00C16A9C" w:rsidRPr="00C16A9C" w:rsidRDefault="00C16A9C" w:rsidP="00C16A9C">
      <w:pPr>
        <w:widowControl/>
        <w:kinsoku w:val="0"/>
        <w:ind w:leftChars="550" w:left="1841" w:hangingChars="186" w:hanging="521"/>
        <w:jc w:val="both"/>
        <w:rPr>
          <w:rFonts w:ascii="標楷體" w:eastAsia="標楷體" w:hAnsi="標楷體"/>
          <w:sz w:val="28"/>
          <w:szCs w:val="28"/>
        </w:rPr>
      </w:pPr>
      <w:r w:rsidRPr="00C16A9C">
        <w:rPr>
          <w:rFonts w:ascii="標楷體" w:eastAsia="標楷體" w:hAnsi="標楷體" w:hint="eastAsia"/>
          <w:sz w:val="28"/>
          <w:szCs w:val="28"/>
        </w:rPr>
        <w:t>防危害之標準作業流程。</w:t>
      </w:r>
    </w:p>
    <w:p w:rsidR="00C16A9C" w:rsidRDefault="00C16A9C" w:rsidP="00C16A9C">
      <w:pPr>
        <w:widowControl/>
        <w:kinsoku w:val="0"/>
        <w:ind w:leftChars="250" w:left="1121" w:hangingChars="186" w:hanging="521"/>
        <w:jc w:val="both"/>
        <w:rPr>
          <w:rFonts w:ascii="標楷體" w:eastAsia="標楷體" w:hAnsi="標楷體"/>
          <w:sz w:val="28"/>
          <w:szCs w:val="28"/>
        </w:rPr>
      </w:pPr>
      <w:r w:rsidRPr="00C16A9C">
        <w:rPr>
          <w:rFonts w:ascii="標楷體" w:eastAsia="標楷體" w:hAnsi="標楷體" w:hint="eastAsia"/>
          <w:sz w:val="28"/>
          <w:szCs w:val="28"/>
        </w:rPr>
        <w:t>(五) 對於所屬人員執行職務時，可能危害生命、身體或健康之資</w:t>
      </w:r>
    </w:p>
    <w:p w:rsidR="00C16A9C" w:rsidRPr="00C16A9C" w:rsidRDefault="00C16A9C" w:rsidP="00C16A9C">
      <w:pPr>
        <w:widowControl/>
        <w:kinsoku w:val="0"/>
        <w:ind w:leftChars="550" w:left="1841" w:hangingChars="186" w:hanging="521"/>
        <w:jc w:val="both"/>
        <w:rPr>
          <w:rFonts w:ascii="標楷體" w:eastAsia="標楷體" w:hAnsi="標楷體"/>
          <w:sz w:val="28"/>
          <w:szCs w:val="28"/>
        </w:rPr>
      </w:pPr>
      <w:r w:rsidRPr="00C16A9C">
        <w:rPr>
          <w:rFonts w:ascii="標楷體" w:eastAsia="標楷體" w:hAnsi="標楷體" w:hint="eastAsia"/>
          <w:sz w:val="28"/>
          <w:szCs w:val="28"/>
        </w:rPr>
        <w:t>訊，應於事前告知。</w:t>
      </w:r>
    </w:p>
    <w:p w:rsidR="00AF7C80" w:rsidRDefault="00C16A9C" w:rsidP="00AF7C80">
      <w:pPr>
        <w:widowControl/>
        <w:kinsoku w:val="0"/>
        <w:ind w:leftChars="250" w:left="600"/>
        <w:jc w:val="both"/>
        <w:rPr>
          <w:rFonts w:ascii="標楷體" w:eastAsia="標楷體" w:hAnsi="標楷體"/>
          <w:sz w:val="28"/>
          <w:szCs w:val="28"/>
        </w:rPr>
      </w:pPr>
      <w:r w:rsidRPr="00C16A9C">
        <w:rPr>
          <w:rFonts w:ascii="標楷體" w:eastAsia="標楷體" w:hAnsi="標楷體" w:hint="eastAsia"/>
          <w:sz w:val="28"/>
          <w:szCs w:val="28"/>
        </w:rPr>
        <w:t>(六) 遇有民眾非理性抗爭而恐有危害之虞時，應通報</w:t>
      </w:r>
      <w:r w:rsidR="00AF7C80">
        <w:rPr>
          <w:rFonts w:ascii="標楷體" w:eastAsia="標楷體" w:hAnsi="標楷體" w:hint="eastAsia"/>
          <w:sz w:val="28"/>
          <w:szCs w:val="28"/>
        </w:rPr>
        <w:t>安衛小組</w:t>
      </w:r>
      <w:r w:rsidRPr="00C16A9C">
        <w:rPr>
          <w:rFonts w:ascii="標楷體" w:eastAsia="標楷體" w:hAnsi="標楷體" w:hint="eastAsia"/>
          <w:sz w:val="28"/>
          <w:szCs w:val="28"/>
        </w:rPr>
        <w:t>及</w:t>
      </w:r>
    </w:p>
    <w:p w:rsidR="00036A97" w:rsidRDefault="00C16A9C" w:rsidP="00AF7C80">
      <w:pPr>
        <w:widowControl/>
        <w:kinsoku w:val="0"/>
        <w:ind w:leftChars="550" w:left="1320"/>
        <w:jc w:val="both"/>
        <w:rPr>
          <w:rFonts w:ascii="標楷體" w:eastAsia="標楷體" w:hAnsi="標楷體"/>
          <w:sz w:val="28"/>
          <w:szCs w:val="28"/>
        </w:rPr>
      </w:pPr>
      <w:r w:rsidRPr="00C16A9C">
        <w:rPr>
          <w:rFonts w:ascii="標楷體" w:eastAsia="標楷體" w:hAnsi="標楷體" w:hint="eastAsia"/>
          <w:sz w:val="28"/>
          <w:szCs w:val="28"/>
        </w:rPr>
        <w:t>請警察機關派員處理</w:t>
      </w:r>
      <w:r w:rsidR="008B78C4" w:rsidRPr="008B78C4">
        <w:rPr>
          <w:rFonts w:ascii="標楷體" w:eastAsia="標楷體" w:hAnsi="標楷體" w:hint="eastAsia"/>
          <w:sz w:val="28"/>
          <w:szCs w:val="28"/>
        </w:rPr>
        <w:t>。</w:t>
      </w:r>
    </w:p>
    <w:p w:rsidR="00A51ED3" w:rsidRDefault="00C16A9C" w:rsidP="00A51ED3">
      <w:pPr>
        <w:pStyle w:val="Standard"/>
        <w:rPr>
          <w:rFonts w:ascii="標楷體" w:eastAsia="標楷體" w:hAnsi="標楷體"/>
          <w:sz w:val="28"/>
          <w:szCs w:val="28"/>
        </w:rPr>
      </w:pPr>
      <w:r>
        <w:rPr>
          <w:rFonts w:ascii="標楷體" w:eastAsia="標楷體" w:hAnsi="標楷體" w:hint="eastAsia"/>
          <w:sz w:val="28"/>
          <w:szCs w:val="28"/>
        </w:rPr>
        <w:t>九、</w:t>
      </w:r>
      <w:r w:rsidRPr="00C16A9C">
        <w:rPr>
          <w:rFonts w:ascii="標楷體" w:eastAsia="標楷體" w:hAnsi="標楷體" w:hint="eastAsia"/>
          <w:sz w:val="28"/>
          <w:szCs w:val="28"/>
        </w:rPr>
        <w:t>各科室如未能提供必要之安全衛生設備及防護措施，所屬人員得請</w:t>
      </w:r>
    </w:p>
    <w:p w:rsidR="00C16A9C" w:rsidRDefault="00C16A9C" w:rsidP="00A51ED3">
      <w:pPr>
        <w:pStyle w:val="Standard"/>
        <w:ind w:leftChars="250" w:left="600"/>
        <w:rPr>
          <w:rFonts w:ascii="標楷體" w:eastAsia="標楷體" w:hAnsi="標楷體"/>
          <w:sz w:val="28"/>
          <w:szCs w:val="28"/>
        </w:rPr>
      </w:pPr>
      <w:r w:rsidRPr="00C16A9C">
        <w:rPr>
          <w:rFonts w:ascii="標楷體" w:eastAsia="標楷體" w:hAnsi="標楷體" w:hint="eastAsia"/>
          <w:sz w:val="28"/>
          <w:szCs w:val="28"/>
        </w:rPr>
        <w:t>求該服務單位提供或建議執行職務之安全及衛生防護事項。</w:t>
      </w:r>
    </w:p>
    <w:p w:rsidR="009F366A" w:rsidRDefault="00C16A9C" w:rsidP="00C16A9C">
      <w:pPr>
        <w:pStyle w:val="Standard"/>
        <w:rPr>
          <w:rFonts w:ascii="標楷體" w:eastAsia="標楷體" w:hAnsi="標楷體"/>
          <w:sz w:val="28"/>
          <w:szCs w:val="28"/>
        </w:rPr>
      </w:pPr>
      <w:r>
        <w:rPr>
          <w:rFonts w:ascii="標楷體" w:eastAsia="標楷體" w:hAnsi="標楷體" w:hint="eastAsia"/>
          <w:sz w:val="28"/>
          <w:szCs w:val="28"/>
        </w:rPr>
        <w:t>十、</w:t>
      </w:r>
      <w:r w:rsidR="009F366A" w:rsidRPr="009F366A">
        <w:rPr>
          <w:rFonts w:ascii="標楷體" w:eastAsia="標楷體" w:hAnsi="標楷體" w:hint="eastAsia"/>
          <w:sz w:val="28"/>
          <w:szCs w:val="28"/>
        </w:rPr>
        <w:t>本局所屬人員如知悉本局或執行職務場所有發生安全衛生重大危害</w:t>
      </w:r>
    </w:p>
    <w:p w:rsidR="00C16A9C" w:rsidRDefault="00A51ED3" w:rsidP="009F366A">
      <w:pPr>
        <w:pStyle w:val="Standard"/>
        <w:ind w:leftChars="200" w:left="480"/>
        <w:rPr>
          <w:rFonts w:ascii="標楷體" w:eastAsia="標楷體" w:hAnsi="標楷體"/>
          <w:sz w:val="28"/>
          <w:szCs w:val="28"/>
        </w:rPr>
      </w:pPr>
      <w:r>
        <w:rPr>
          <w:rFonts w:ascii="標楷體" w:eastAsia="標楷體" w:hAnsi="標楷體" w:hint="eastAsia"/>
          <w:sz w:val="28"/>
          <w:szCs w:val="28"/>
        </w:rPr>
        <w:t>之虞，或所採行之防護措施有瑕疵時，應立即通報安衛小組</w:t>
      </w:r>
      <w:r w:rsidR="009F366A" w:rsidRPr="009F366A">
        <w:rPr>
          <w:rFonts w:ascii="標楷體" w:eastAsia="標楷體" w:hAnsi="標楷體" w:hint="eastAsia"/>
          <w:sz w:val="28"/>
          <w:szCs w:val="28"/>
        </w:rPr>
        <w:t>處理。</w:t>
      </w:r>
    </w:p>
    <w:p w:rsidR="009F366A" w:rsidRDefault="00C16A9C" w:rsidP="00C16A9C">
      <w:pPr>
        <w:pStyle w:val="Standard"/>
        <w:rPr>
          <w:rFonts w:ascii="標楷體" w:eastAsia="標楷體" w:hAnsi="標楷體"/>
          <w:sz w:val="28"/>
          <w:szCs w:val="28"/>
        </w:rPr>
      </w:pPr>
      <w:r>
        <w:rPr>
          <w:rFonts w:ascii="標楷體" w:eastAsia="標楷體" w:hAnsi="標楷體" w:hint="eastAsia"/>
          <w:sz w:val="28"/>
          <w:szCs w:val="28"/>
        </w:rPr>
        <w:t>十一、</w:t>
      </w:r>
      <w:r w:rsidR="009F366A" w:rsidRPr="009F366A">
        <w:rPr>
          <w:rFonts w:ascii="標楷體" w:eastAsia="標楷體" w:hAnsi="標楷體" w:hint="eastAsia"/>
          <w:sz w:val="28"/>
          <w:szCs w:val="28"/>
        </w:rPr>
        <w:t>本局所屬人員執行職務時應注意自身及同事之安全，且隨時提高</w:t>
      </w:r>
    </w:p>
    <w:p w:rsidR="00C16A9C" w:rsidRDefault="009F366A" w:rsidP="00AF7C80">
      <w:pPr>
        <w:pStyle w:val="Standard"/>
        <w:ind w:leftChars="350" w:left="840"/>
        <w:rPr>
          <w:rFonts w:ascii="標楷體" w:eastAsia="標楷體" w:hAnsi="標楷體"/>
          <w:sz w:val="28"/>
          <w:szCs w:val="28"/>
        </w:rPr>
      </w:pPr>
      <w:r w:rsidRPr="009F366A">
        <w:rPr>
          <w:rFonts w:ascii="標楷體" w:eastAsia="標楷體" w:hAnsi="標楷體" w:hint="eastAsia"/>
          <w:sz w:val="28"/>
          <w:szCs w:val="28"/>
        </w:rPr>
        <w:t>警覺，加強應變制變能</w:t>
      </w:r>
      <w:r w:rsidR="00A51ED3">
        <w:rPr>
          <w:rFonts w:ascii="標楷體" w:eastAsia="標楷體" w:hAnsi="標楷體" w:hint="eastAsia"/>
          <w:sz w:val="28"/>
          <w:szCs w:val="28"/>
        </w:rPr>
        <w:t>力。如因執行職務遭受騷擾、恐嚇、威脅，應即通報安衛小組</w:t>
      </w:r>
      <w:r w:rsidRPr="009F366A">
        <w:rPr>
          <w:rFonts w:ascii="標楷體" w:eastAsia="標楷體" w:hAnsi="標楷體" w:hint="eastAsia"/>
          <w:sz w:val="28"/>
          <w:szCs w:val="28"/>
        </w:rPr>
        <w:t>處理，必要時得通報警察或相關機關協助處理。</w:t>
      </w:r>
    </w:p>
    <w:p w:rsidR="00AF7C80" w:rsidRDefault="00C16A9C" w:rsidP="00AF7C80">
      <w:pPr>
        <w:tabs>
          <w:tab w:val="left" w:pos="330"/>
          <w:tab w:val="left" w:pos="426"/>
        </w:tabs>
        <w:kinsoku w:val="0"/>
        <w:ind w:leftChars="-17" w:left="497" w:hangingChars="192" w:hanging="538"/>
        <w:jc w:val="both"/>
        <w:rPr>
          <w:rFonts w:ascii="標楷體" w:eastAsia="標楷體" w:hAnsi="標楷體"/>
          <w:sz w:val="28"/>
          <w:szCs w:val="28"/>
        </w:rPr>
      </w:pPr>
      <w:r>
        <w:rPr>
          <w:rFonts w:ascii="標楷體" w:eastAsia="標楷體" w:hAnsi="標楷體" w:hint="eastAsia"/>
          <w:sz w:val="28"/>
          <w:szCs w:val="28"/>
        </w:rPr>
        <w:lastRenderedPageBreak/>
        <w:t>十二、</w:t>
      </w:r>
      <w:r w:rsidR="009F366A" w:rsidRPr="009F366A">
        <w:rPr>
          <w:rFonts w:ascii="標楷體" w:eastAsia="標楷體" w:hAnsi="標楷體" w:hint="eastAsia"/>
          <w:sz w:val="28"/>
          <w:szCs w:val="28"/>
        </w:rPr>
        <w:t>各科室於所屬人員執行職務遭受生命、身體及健康之侵害時，應</w:t>
      </w:r>
    </w:p>
    <w:p w:rsidR="009F366A" w:rsidRPr="009F366A" w:rsidRDefault="009F366A" w:rsidP="00AF7C80">
      <w:pPr>
        <w:tabs>
          <w:tab w:val="left" w:pos="330"/>
          <w:tab w:val="left" w:pos="426"/>
        </w:tabs>
        <w:kinsoku w:val="0"/>
        <w:ind w:leftChars="350" w:left="840"/>
        <w:jc w:val="both"/>
        <w:rPr>
          <w:rFonts w:ascii="標楷體" w:eastAsia="標楷體" w:hAnsi="標楷體"/>
          <w:sz w:val="28"/>
          <w:szCs w:val="28"/>
        </w:rPr>
      </w:pPr>
      <w:r w:rsidRPr="009F366A">
        <w:rPr>
          <w:rFonts w:ascii="標楷體" w:eastAsia="標楷體" w:hAnsi="標楷體" w:hint="eastAsia"/>
          <w:sz w:val="28"/>
          <w:szCs w:val="28"/>
        </w:rPr>
        <w:t>考量執行職務場所、活動類型、在場人數及對第三人之影響等因素，立即採取下列措施：</w:t>
      </w:r>
    </w:p>
    <w:p w:rsidR="009F366A" w:rsidRPr="009F366A" w:rsidRDefault="009F366A" w:rsidP="00AF7C80">
      <w:pPr>
        <w:numPr>
          <w:ilvl w:val="0"/>
          <w:numId w:val="11"/>
        </w:numPr>
        <w:suppressAutoHyphens w:val="0"/>
        <w:kinsoku w:val="0"/>
        <w:autoSpaceDN/>
        <w:ind w:leftChars="400" w:left="1562" w:hangingChars="215" w:hanging="602"/>
        <w:contextualSpacing/>
        <w:textAlignment w:val="auto"/>
        <w:rPr>
          <w:rFonts w:ascii="標楷體" w:eastAsia="標楷體" w:hAnsi="標楷體"/>
          <w:sz w:val="28"/>
          <w:szCs w:val="28"/>
        </w:rPr>
      </w:pPr>
      <w:r w:rsidRPr="009F366A">
        <w:rPr>
          <w:rFonts w:ascii="標楷體" w:eastAsia="標楷體" w:hAnsi="標楷體" w:hint="eastAsia"/>
          <w:sz w:val="28"/>
          <w:szCs w:val="28"/>
        </w:rPr>
        <w:t>急救、搶救及必要之消防、封鎖、疏散等緊急措施。</w:t>
      </w:r>
    </w:p>
    <w:p w:rsidR="009F366A" w:rsidRPr="009F366A" w:rsidRDefault="009F366A" w:rsidP="00AF7C80">
      <w:pPr>
        <w:numPr>
          <w:ilvl w:val="0"/>
          <w:numId w:val="11"/>
        </w:numPr>
        <w:suppressAutoHyphens w:val="0"/>
        <w:kinsoku w:val="0"/>
        <w:autoSpaceDN/>
        <w:ind w:leftChars="400" w:left="1562" w:hangingChars="215" w:hanging="602"/>
        <w:contextualSpacing/>
        <w:textAlignment w:val="auto"/>
        <w:rPr>
          <w:rFonts w:ascii="標楷體" w:eastAsia="標楷體" w:hAnsi="標楷體"/>
          <w:sz w:val="28"/>
          <w:szCs w:val="28"/>
        </w:rPr>
      </w:pPr>
      <w:r w:rsidRPr="009F366A">
        <w:rPr>
          <w:rFonts w:ascii="標楷體" w:eastAsia="標楷體" w:hAnsi="標楷體" w:hint="eastAsia"/>
          <w:sz w:val="28"/>
          <w:szCs w:val="28"/>
        </w:rPr>
        <w:t>通知該人員之緊急聯絡人，並通報召集人與其他有關單位及人員。</w:t>
      </w:r>
    </w:p>
    <w:p w:rsidR="009F366A" w:rsidRPr="00AF7C80" w:rsidRDefault="009F366A" w:rsidP="00AF7C80">
      <w:pPr>
        <w:numPr>
          <w:ilvl w:val="0"/>
          <w:numId w:val="11"/>
        </w:numPr>
        <w:suppressAutoHyphens w:val="0"/>
        <w:kinsoku w:val="0"/>
        <w:autoSpaceDN/>
        <w:ind w:leftChars="400" w:left="1562" w:hangingChars="215" w:hanging="602"/>
        <w:contextualSpacing/>
        <w:textAlignment w:val="auto"/>
        <w:rPr>
          <w:rFonts w:ascii="標楷體" w:eastAsia="標楷體" w:hAnsi="標楷體"/>
          <w:sz w:val="28"/>
          <w:szCs w:val="28"/>
        </w:rPr>
      </w:pPr>
      <w:r w:rsidRPr="009F366A">
        <w:rPr>
          <w:rFonts w:ascii="標楷體" w:eastAsia="標楷體" w:hAnsi="標楷體" w:hint="eastAsia"/>
          <w:sz w:val="28"/>
          <w:szCs w:val="28"/>
        </w:rPr>
        <w:t>立即通報警察或相關機關儘速派員處理，並提供相關資訊。必</w:t>
      </w:r>
      <w:r w:rsidRPr="00AF7C80">
        <w:rPr>
          <w:rFonts w:ascii="標楷體" w:eastAsia="標楷體" w:hAnsi="標楷體" w:hint="eastAsia"/>
          <w:sz w:val="28"/>
          <w:szCs w:val="28"/>
        </w:rPr>
        <w:t>要時，與消防、空勤或其他緊急醫療照顧機關保持聯繫。</w:t>
      </w:r>
    </w:p>
    <w:p w:rsidR="00C16A9C" w:rsidRDefault="009F366A" w:rsidP="00AF7C80">
      <w:pPr>
        <w:suppressAutoHyphens w:val="0"/>
        <w:kinsoku w:val="0"/>
        <w:autoSpaceDN/>
        <w:ind w:leftChars="250" w:left="600"/>
        <w:contextualSpacing/>
        <w:textAlignment w:val="auto"/>
        <w:rPr>
          <w:rFonts w:ascii="標楷體" w:eastAsia="標楷體" w:hAnsi="標楷體"/>
          <w:sz w:val="28"/>
          <w:szCs w:val="28"/>
        </w:rPr>
      </w:pPr>
      <w:r>
        <w:rPr>
          <w:rFonts w:ascii="標楷體" w:eastAsia="標楷體" w:hAnsi="標楷體" w:hint="eastAsia"/>
          <w:sz w:val="28"/>
          <w:szCs w:val="28"/>
        </w:rPr>
        <w:t xml:space="preserve">   (四)</w:t>
      </w:r>
      <w:r w:rsidRPr="009F366A">
        <w:rPr>
          <w:rFonts w:ascii="標楷體" w:eastAsia="標楷體" w:hAnsi="標楷體" w:hint="eastAsia"/>
          <w:sz w:val="28"/>
          <w:szCs w:val="28"/>
        </w:rPr>
        <w:t>其他必要之措施。</w:t>
      </w:r>
    </w:p>
    <w:p w:rsidR="00AF7C80" w:rsidRDefault="00C16A9C" w:rsidP="009F366A">
      <w:pPr>
        <w:tabs>
          <w:tab w:val="left" w:pos="330"/>
          <w:tab w:val="left" w:pos="426"/>
        </w:tabs>
        <w:kinsoku w:val="0"/>
        <w:ind w:leftChars="-17" w:left="497" w:hangingChars="192" w:hanging="538"/>
        <w:jc w:val="both"/>
        <w:rPr>
          <w:rFonts w:ascii="標楷體" w:eastAsia="標楷體" w:hAnsi="標楷體"/>
          <w:sz w:val="28"/>
          <w:szCs w:val="28"/>
        </w:rPr>
      </w:pPr>
      <w:r>
        <w:rPr>
          <w:rFonts w:ascii="標楷體" w:eastAsia="標楷體" w:hAnsi="標楷體" w:hint="eastAsia"/>
          <w:sz w:val="28"/>
          <w:szCs w:val="28"/>
        </w:rPr>
        <w:t>十三、</w:t>
      </w:r>
      <w:r w:rsidR="009F366A" w:rsidRPr="009F366A">
        <w:rPr>
          <w:rFonts w:ascii="標楷體" w:eastAsia="標楷體" w:hAnsi="標楷體" w:hint="eastAsia"/>
          <w:sz w:val="28"/>
          <w:szCs w:val="28"/>
        </w:rPr>
        <w:t>各科室於所屬人員執行職務遭受生命、身體及健康侵害後，應採</w:t>
      </w:r>
    </w:p>
    <w:p w:rsidR="009F366A" w:rsidRPr="009F366A" w:rsidRDefault="009F366A" w:rsidP="00AF7C80">
      <w:pPr>
        <w:tabs>
          <w:tab w:val="left" w:pos="330"/>
          <w:tab w:val="left" w:pos="426"/>
        </w:tabs>
        <w:kinsoku w:val="0"/>
        <w:ind w:leftChars="350" w:left="1378" w:hangingChars="192" w:hanging="538"/>
        <w:jc w:val="both"/>
        <w:rPr>
          <w:rFonts w:ascii="標楷體" w:eastAsia="標楷體" w:hAnsi="標楷體"/>
          <w:sz w:val="28"/>
          <w:szCs w:val="28"/>
        </w:rPr>
      </w:pPr>
      <w:r w:rsidRPr="009F366A">
        <w:rPr>
          <w:rFonts w:ascii="標楷體" w:eastAsia="標楷體" w:hAnsi="標楷體" w:hint="eastAsia"/>
          <w:sz w:val="28"/>
          <w:szCs w:val="28"/>
        </w:rPr>
        <w:t>下列措施：</w:t>
      </w:r>
    </w:p>
    <w:p w:rsidR="009F366A" w:rsidRPr="009F366A" w:rsidRDefault="009F366A" w:rsidP="00AF7C80">
      <w:pPr>
        <w:numPr>
          <w:ilvl w:val="0"/>
          <w:numId w:val="12"/>
        </w:numPr>
        <w:suppressAutoHyphens w:val="0"/>
        <w:kinsoku w:val="0"/>
        <w:autoSpaceDN/>
        <w:ind w:leftChars="400" w:left="1562" w:hangingChars="215" w:hanging="602"/>
        <w:contextualSpacing/>
        <w:textAlignment w:val="auto"/>
        <w:rPr>
          <w:rFonts w:ascii="標楷體" w:eastAsia="標楷體" w:hAnsi="標楷體"/>
          <w:sz w:val="28"/>
          <w:szCs w:val="28"/>
        </w:rPr>
      </w:pPr>
      <w:r w:rsidRPr="009F366A">
        <w:rPr>
          <w:rFonts w:ascii="標楷體" w:eastAsia="標楷體" w:hAnsi="標楷體" w:hint="eastAsia"/>
          <w:sz w:val="28"/>
          <w:szCs w:val="28"/>
        </w:rPr>
        <w:t>先行墊付送醫診療所需費用，事後依規定辦理歸墊。</w:t>
      </w:r>
    </w:p>
    <w:p w:rsidR="009F366A" w:rsidRPr="009F366A" w:rsidRDefault="009F366A" w:rsidP="00AF7C80">
      <w:pPr>
        <w:numPr>
          <w:ilvl w:val="0"/>
          <w:numId w:val="12"/>
        </w:numPr>
        <w:suppressAutoHyphens w:val="0"/>
        <w:kinsoku w:val="0"/>
        <w:autoSpaceDN/>
        <w:ind w:leftChars="400" w:left="1562" w:hangingChars="215" w:hanging="602"/>
        <w:contextualSpacing/>
        <w:textAlignment w:val="auto"/>
        <w:rPr>
          <w:rFonts w:ascii="標楷體" w:eastAsia="標楷體" w:hAnsi="標楷體"/>
          <w:sz w:val="28"/>
          <w:szCs w:val="28"/>
        </w:rPr>
      </w:pPr>
      <w:r w:rsidRPr="009F366A">
        <w:rPr>
          <w:rFonts w:ascii="標楷體" w:eastAsia="標楷體" w:hAnsi="標楷體" w:hint="eastAsia"/>
          <w:sz w:val="28"/>
          <w:szCs w:val="28"/>
        </w:rPr>
        <w:t>通報本局政風室，依規定協調警察機關辦理後續偵查作業。</w:t>
      </w:r>
    </w:p>
    <w:p w:rsidR="009F366A" w:rsidRPr="00AF7C80" w:rsidRDefault="009F366A" w:rsidP="00AF7C80">
      <w:pPr>
        <w:numPr>
          <w:ilvl w:val="0"/>
          <w:numId w:val="12"/>
        </w:numPr>
        <w:suppressAutoHyphens w:val="0"/>
        <w:kinsoku w:val="0"/>
        <w:autoSpaceDN/>
        <w:ind w:leftChars="400" w:left="1562" w:hangingChars="215" w:hanging="602"/>
        <w:contextualSpacing/>
        <w:textAlignment w:val="auto"/>
        <w:rPr>
          <w:rFonts w:ascii="標楷體" w:eastAsia="標楷體" w:hAnsi="標楷體"/>
          <w:sz w:val="28"/>
          <w:szCs w:val="28"/>
        </w:rPr>
      </w:pPr>
      <w:r w:rsidRPr="009F366A">
        <w:rPr>
          <w:rFonts w:ascii="標楷體" w:eastAsia="標楷體" w:hAnsi="標楷體" w:hint="eastAsia"/>
          <w:sz w:val="28"/>
          <w:szCs w:val="28"/>
        </w:rPr>
        <w:t>通報本局人事室，依規定協辦核發因公傷殘死亡慰問金、</w:t>
      </w:r>
      <w:r w:rsidRPr="00AF7C80">
        <w:rPr>
          <w:rFonts w:ascii="標楷體" w:eastAsia="標楷體" w:hAnsi="標楷體" w:hint="eastAsia"/>
          <w:sz w:val="28"/>
          <w:szCs w:val="28"/>
        </w:rPr>
        <w:t>請假、保險、退休、撫卹等權益事宜，並提供相關法令諮詢服務。</w:t>
      </w:r>
    </w:p>
    <w:p w:rsidR="00C16A9C" w:rsidRDefault="009F366A" w:rsidP="00AF7C80">
      <w:pPr>
        <w:pStyle w:val="Standard"/>
        <w:ind w:leftChars="400" w:left="960"/>
        <w:rPr>
          <w:rFonts w:ascii="標楷體" w:eastAsia="標楷體" w:hAnsi="標楷體"/>
          <w:sz w:val="28"/>
          <w:szCs w:val="28"/>
        </w:rPr>
      </w:pPr>
      <w:r>
        <w:rPr>
          <w:rFonts w:ascii="標楷體" w:eastAsia="標楷體" w:hAnsi="標楷體" w:hint="eastAsia"/>
          <w:sz w:val="28"/>
          <w:szCs w:val="28"/>
        </w:rPr>
        <w:t>(四)</w:t>
      </w:r>
      <w:r w:rsidRPr="009F366A">
        <w:rPr>
          <w:rFonts w:ascii="標楷體" w:eastAsia="標楷體" w:hAnsi="標楷體" w:hint="eastAsia"/>
          <w:sz w:val="28"/>
          <w:szCs w:val="28"/>
        </w:rPr>
        <w:t>其他必要之措施。</w:t>
      </w:r>
    </w:p>
    <w:p w:rsidR="009F366A" w:rsidRDefault="00C16A9C" w:rsidP="00C16A9C">
      <w:pPr>
        <w:pStyle w:val="Standard"/>
        <w:rPr>
          <w:rFonts w:ascii="標楷體" w:eastAsia="標楷體" w:hAnsi="標楷體"/>
          <w:sz w:val="28"/>
          <w:szCs w:val="28"/>
        </w:rPr>
      </w:pPr>
      <w:r>
        <w:rPr>
          <w:rFonts w:ascii="標楷體" w:eastAsia="標楷體" w:hAnsi="標楷體" w:hint="eastAsia"/>
          <w:sz w:val="28"/>
          <w:szCs w:val="28"/>
        </w:rPr>
        <w:lastRenderedPageBreak/>
        <w:t>十</w:t>
      </w:r>
      <w:r w:rsidR="009F366A">
        <w:rPr>
          <w:rFonts w:ascii="標楷體" w:eastAsia="標楷體" w:hAnsi="標楷體" w:hint="eastAsia"/>
          <w:sz w:val="28"/>
          <w:szCs w:val="28"/>
        </w:rPr>
        <w:t>四、</w:t>
      </w:r>
      <w:r w:rsidR="009F366A" w:rsidRPr="009F366A">
        <w:rPr>
          <w:rFonts w:ascii="標楷體" w:eastAsia="標楷體" w:hAnsi="標楷體" w:hint="eastAsia"/>
          <w:sz w:val="28"/>
          <w:szCs w:val="28"/>
        </w:rPr>
        <w:t>安衛小組成員均為無給職。非本局代表或學者、專家出席會議時，</w:t>
      </w:r>
    </w:p>
    <w:p w:rsidR="00C16A9C" w:rsidRDefault="009F366A" w:rsidP="00AF7C80">
      <w:pPr>
        <w:pStyle w:val="Standard"/>
        <w:ind w:leftChars="350" w:left="840"/>
        <w:rPr>
          <w:rFonts w:ascii="標楷體" w:eastAsia="標楷體" w:hAnsi="標楷體"/>
          <w:sz w:val="28"/>
          <w:szCs w:val="28"/>
        </w:rPr>
      </w:pPr>
      <w:r w:rsidRPr="009F366A">
        <w:rPr>
          <w:rFonts w:ascii="標楷體" w:eastAsia="標楷體" w:hAnsi="標楷體" w:hint="eastAsia"/>
          <w:sz w:val="28"/>
          <w:szCs w:val="28"/>
        </w:rPr>
        <w:t>得依規定支領出席費。</w:t>
      </w:r>
    </w:p>
    <w:p w:rsidR="009F366A" w:rsidRDefault="009F366A" w:rsidP="00C16A9C">
      <w:pPr>
        <w:pStyle w:val="Standard"/>
        <w:rPr>
          <w:rFonts w:ascii="標楷體" w:eastAsia="標楷體" w:hAnsi="標楷體"/>
          <w:sz w:val="28"/>
          <w:szCs w:val="28"/>
        </w:rPr>
      </w:pPr>
      <w:r>
        <w:rPr>
          <w:rFonts w:ascii="標楷體" w:eastAsia="標楷體" w:hAnsi="標楷體" w:hint="eastAsia"/>
          <w:sz w:val="28"/>
          <w:szCs w:val="28"/>
        </w:rPr>
        <w:t>十五、</w:t>
      </w:r>
      <w:r w:rsidRPr="009F366A">
        <w:rPr>
          <w:rFonts w:ascii="標楷體" w:eastAsia="標楷體" w:hAnsi="標楷體" w:hint="eastAsia"/>
          <w:sz w:val="28"/>
          <w:szCs w:val="28"/>
        </w:rPr>
        <w:t>安衛小組所需經費，及依本作業要點提供所屬人員執行職務安全</w:t>
      </w:r>
    </w:p>
    <w:p w:rsidR="009F366A" w:rsidRDefault="009F366A" w:rsidP="00AF7C80">
      <w:pPr>
        <w:pStyle w:val="Standard"/>
        <w:ind w:leftChars="350" w:left="840"/>
        <w:rPr>
          <w:rFonts w:ascii="標楷體" w:eastAsia="標楷體" w:hAnsi="標楷體"/>
          <w:sz w:val="28"/>
          <w:szCs w:val="28"/>
        </w:rPr>
      </w:pPr>
      <w:r w:rsidRPr="009F366A">
        <w:rPr>
          <w:rFonts w:ascii="標楷體" w:eastAsia="標楷體" w:hAnsi="標楷體" w:hint="eastAsia"/>
          <w:sz w:val="28"/>
          <w:szCs w:val="28"/>
        </w:rPr>
        <w:t>及衛生防護措施所需之經費，由本局相關預算項下支應。</w:t>
      </w:r>
    </w:p>
    <w:p w:rsidR="009F366A" w:rsidRDefault="009F366A" w:rsidP="00C16A9C">
      <w:pPr>
        <w:pStyle w:val="Standard"/>
        <w:rPr>
          <w:rFonts w:ascii="標楷體" w:eastAsia="標楷體" w:hAnsi="標楷體"/>
          <w:sz w:val="28"/>
          <w:szCs w:val="28"/>
        </w:rPr>
      </w:pPr>
      <w:r>
        <w:rPr>
          <w:rFonts w:ascii="標楷體" w:eastAsia="標楷體" w:hAnsi="標楷體" w:hint="eastAsia"/>
          <w:sz w:val="28"/>
          <w:szCs w:val="28"/>
        </w:rPr>
        <w:t>十六、</w:t>
      </w:r>
      <w:r w:rsidRPr="009F366A">
        <w:rPr>
          <w:rFonts w:ascii="標楷體" w:eastAsia="標楷體" w:hAnsi="標楷體" w:hint="eastAsia"/>
          <w:sz w:val="28"/>
          <w:szCs w:val="28"/>
        </w:rPr>
        <w:t>安衛小組對外行文以本局名義為之。</w:t>
      </w:r>
    </w:p>
    <w:p w:rsidR="00974F10" w:rsidRPr="00974F10" w:rsidRDefault="00974F10" w:rsidP="00974F10">
      <w:pPr>
        <w:tabs>
          <w:tab w:val="left" w:pos="330"/>
          <w:tab w:val="left" w:pos="426"/>
        </w:tabs>
        <w:kinsoku w:val="0"/>
        <w:ind w:leftChars="-17" w:left="497" w:hangingChars="192" w:hanging="538"/>
        <w:rPr>
          <w:rFonts w:ascii="標楷體" w:eastAsia="標楷體" w:hAnsi="標楷體"/>
          <w:sz w:val="28"/>
          <w:szCs w:val="28"/>
        </w:rPr>
      </w:pPr>
      <w:r>
        <w:rPr>
          <w:rFonts w:ascii="標楷體" w:eastAsia="標楷體" w:hAnsi="標楷體" w:hint="eastAsia"/>
          <w:sz w:val="28"/>
          <w:szCs w:val="28"/>
        </w:rPr>
        <w:t>十七、</w:t>
      </w:r>
      <w:r w:rsidRPr="00974F10">
        <w:rPr>
          <w:rFonts w:ascii="標楷體" w:eastAsia="標楷體" w:hAnsi="標楷體" w:hint="eastAsia"/>
          <w:sz w:val="28"/>
          <w:szCs w:val="28"/>
        </w:rPr>
        <w:t>本作業要點奉局長核定後實施，修正時亦同。</w:t>
      </w:r>
    </w:p>
    <w:sectPr w:rsidR="00974F10" w:rsidRPr="00974F10" w:rsidSect="002D354C">
      <w:pgSz w:w="11906" w:h="16838"/>
      <w:pgMar w:top="1418" w:right="1418" w:bottom="1418" w:left="1701"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7751" w:rsidRDefault="00BB7751">
      <w:r>
        <w:separator/>
      </w:r>
    </w:p>
  </w:endnote>
  <w:endnote w:type="continuationSeparator" w:id="0">
    <w:p w:rsidR="00BB7751" w:rsidRDefault="00BB7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1"/>
    <w:family w:val="roman"/>
    <w:notTrueType/>
    <w:pitch w:val="variable"/>
    <w:sig w:usb0="00002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7751" w:rsidRDefault="00BB7751">
      <w:r>
        <w:rPr>
          <w:color w:val="000000"/>
        </w:rPr>
        <w:separator/>
      </w:r>
    </w:p>
  </w:footnote>
  <w:footnote w:type="continuationSeparator" w:id="0">
    <w:p w:rsidR="00BB7751" w:rsidRDefault="00BB77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C68BA"/>
    <w:multiLevelType w:val="multilevel"/>
    <w:tmpl w:val="FE92E49E"/>
    <w:styleLink w:val="WWNum9"/>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 w15:restartNumberingAfterBreak="0">
    <w:nsid w:val="0AE10528"/>
    <w:multiLevelType w:val="hybridMultilevel"/>
    <w:tmpl w:val="93D85C72"/>
    <w:lvl w:ilvl="0" w:tplc="02747D4E">
      <w:start w:val="1"/>
      <w:numFmt w:val="taiwaneseCountingThousand"/>
      <w:lvlText w:val="(%1)"/>
      <w:lvlJc w:val="left"/>
      <w:pPr>
        <w:ind w:left="1286" w:hanging="720"/>
      </w:pPr>
      <w:rPr>
        <w:rFonts w:cs="Times New Roman"/>
        <w:color w:val="000000"/>
      </w:r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abstractNum w:abstractNumId="2" w15:restartNumberingAfterBreak="0">
    <w:nsid w:val="0FB65AAA"/>
    <w:multiLevelType w:val="hybridMultilevel"/>
    <w:tmpl w:val="C7C21342"/>
    <w:lvl w:ilvl="0" w:tplc="FE8CCD62">
      <w:start w:val="1"/>
      <w:numFmt w:val="taiwaneseCountingThousand"/>
      <w:lvlText w:val="(%1)"/>
      <w:lvlJc w:val="left"/>
      <w:pPr>
        <w:ind w:left="1286" w:hanging="720"/>
      </w:pPr>
      <w:rPr>
        <w:rFonts w:cs="Times New Roman"/>
        <w:color w:val="000000"/>
      </w:r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abstractNum w:abstractNumId="3" w15:restartNumberingAfterBreak="0">
    <w:nsid w:val="13AA111A"/>
    <w:multiLevelType w:val="multilevel"/>
    <w:tmpl w:val="7B829866"/>
    <w:styleLink w:val="WWNum7"/>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 w15:restartNumberingAfterBreak="0">
    <w:nsid w:val="24CB41DD"/>
    <w:multiLevelType w:val="multilevel"/>
    <w:tmpl w:val="F3489B46"/>
    <w:styleLink w:val="WWNum2"/>
    <w:lvl w:ilvl="0">
      <w:start w:val="1"/>
      <w:numFmt w:val="japaneseCounting"/>
      <w:lvlText w:val="%1、"/>
      <w:lvlJc w:val="left"/>
    </w:lvl>
    <w:lvl w:ilvl="1">
      <w:start w:val="1"/>
      <w:numFmt w:val="japaneseCounting"/>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5" w15:restartNumberingAfterBreak="0">
    <w:nsid w:val="2CB72C6E"/>
    <w:multiLevelType w:val="multilevel"/>
    <w:tmpl w:val="6CDE0B00"/>
    <w:styleLink w:val="WWNum1"/>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6" w15:restartNumberingAfterBreak="0">
    <w:nsid w:val="36DD7916"/>
    <w:multiLevelType w:val="multilevel"/>
    <w:tmpl w:val="0BFE9226"/>
    <w:styleLink w:val="WWNum6"/>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7" w15:restartNumberingAfterBreak="0">
    <w:nsid w:val="3CCD48FC"/>
    <w:multiLevelType w:val="multilevel"/>
    <w:tmpl w:val="4E9E8A30"/>
    <w:styleLink w:val="WWNum3"/>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8" w15:restartNumberingAfterBreak="0">
    <w:nsid w:val="3D1F03FE"/>
    <w:multiLevelType w:val="multilevel"/>
    <w:tmpl w:val="88C8CE20"/>
    <w:styleLink w:val="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D8A0B60"/>
    <w:multiLevelType w:val="multilevel"/>
    <w:tmpl w:val="4A224860"/>
    <w:styleLink w:val="WWNum4"/>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0" w15:restartNumberingAfterBreak="0">
    <w:nsid w:val="73E55B88"/>
    <w:multiLevelType w:val="multilevel"/>
    <w:tmpl w:val="6BA28580"/>
    <w:styleLink w:val="WWNum8"/>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1" w15:restartNumberingAfterBreak="0">
    <w:nsid w:val="7D2140E5"/>
    <w:multiLevelType w:val="multilevel"/>
    <w:tmpl w:val="A4FE2882"/>
    <w:styleLink w:val="WWNum5"/>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abstractNumId w:val="8"/>
  </w:num>
  <w:num w:numId="2">
    <w:abstractNumId w:val="5"/>
  </w:num>
  <w:num w:numId="3">
    <w:abstractNumId w:val="4"/>
  </w:num>
  <w:num w:numId="4">
    <w:abstractNumId w:val="7"/>
  </w:num>
  <w:num w:numId="5">
    <w:abstractNumId w:val="9"/>
  </w:num>
  <w:num w:numId="6">
    <w:abstractNumId w:val="11"/>
  </w:num>
  <w:num w:numId="7">
    <w:abstractNumId w:val="6"/>
  </w:num>
  <w:num w:numId="8">
    <w:abstractNumId w:val="3"/>
  </w:num>
  <w:num w:numId="9">
    <w:abstractNumId w:val="10"/>
  </w:num>
  <w:num w:numId="10">
    <w:abstractNumId w:val="0"/>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C7A"/>
    <w:rsid w:val="00015112"/>
    <w:rsid w:val="00036A97"/>
    <w:rsid w:val="00040C7A"/>
    <w:rsid w:val="00042C4D"/>
    <w:rsid w:val="000B0FAE"/>
    <w:rsid w:val="001369B8"/>
    <w:rsid w:val="00167E18"/>
    <w:rsid w:val="00171C00"/>
    <w:rsid w:val="001E0153"/>
    <w:rsid w:val="001E6217"/>
    <w:rsid w:val="001F7C5E"/>
    <w:rsid w:val="0021296F"/>
    <w:rsid w:val="00216655"/>
    <w:rsid w:val="002235C9"/>
    <w:rsid w:val="002416D7"/>
    <w:rsid w:val="0029578E"/>
    <w:rsid w:val="002A2D10"/>
    <w:rsid w:val="002A5F24"/>
    <w:rsid w:val="002A7165"/>
    <w:rsid w:val="002D354C"/>
    <w:rsid w:val="002D43AC"/>
    <w:rsid w:val="002E6FF9"/>
    <w:rsid w:val="003033A6"/>
    <w:rsid w:val="003222E7"/>
    <w:rsid w:val="00390D43"/>
    <w:rsid w:val="003A0F4E"/>
    <w:rsid w:val="003F2B79"/>
    <w:rsid w:val="003F74C4"/>
    <w:rsid w:val="004474EB"/>
    <w:rsid w:val="00494EA5"/>
    <w:rsid w:val="00497B55"/>
    <w:rsid w:val="004C270E"/>
    <w:rsid w:val="004F534A"/>
    <w:rsid w:val="00511241"/>
    <w:rsid w:val="00515C23"/>
    <w:rsid w:val="00572F4E"/>
    <w:rsid w:val="00580AD5"/>
    <w:rsid w:val="005A03A1"/>
    <w:rsid w:val="005D5B76"/>
    <w:rsid w:val="0068114E"/>
    <w:rsid w:val="00685AAC"/>
    <w:rsid w:val="006C296D"/>
    <w:rsid w:val="0073592F"/>
    <w:rsid w:val="00757481"/>
    <w:rsid w:val="00774D97"/>
    <w:rsid w:val="007908EB"/>
    <w:rsid w:val="007C24C3"/>
    <w:rsid w:val="0082712B"/>
    <w:rsid w:val="00827854"/>
    <w:rsid w:val="00855EF0"/>
    <w:rsid w:val="00863A0C"/>
    <w:rsid w:val="008927FB"/>
    <w:rsid w:val="008A2656"/>
    <w:rsid w:val="008B78C4"/>
    <w:rsid w:val="00957CBF"/>
    <w:rsid w:val="009743A3"/>
    <w:rsid w:val="00974F10"/>
    <w:rsid w:val="009F0599"/>
    <w:rsid w:val="009F366A"/>
    <w:rsid w:val="009F5A2A"/>
    <w:rsid w:val="00A06502"/>
    <w:rsid w:val="00A10421"/>
    <w:rsid w:val="00A13EE7"/>
    <w:rsid w:val="00A4474C"/>
    <w:rsid w:val="00A51278"/>
    <w:rsid w:val="00A51ED3"/>
    <w:rsid w:val="00A64814"/>
    <w:rsid w:val="00A661B9"/>
    <w:rsid w:val="00A809EE"/>
    <w:rsid w:val="00A823C9"/>
    <w:rsid w:val="00AE3DB8"/>
    <w:rsid w:val="00AE6E19"/>
    <w:rsid w:val="00AF7C80"/>
    <w:rsid w:val="00B1546A"/>
    <w:rsid w:val="00B22997"/>
    <w:rsid w:val="00B34487"/>
    <w:rsid w:val="00B761F1"/>
    <w:rsid w:val="00B9379D"/>
    <w:rsid w:val="00BB7751"/>
    <w:rsid w:val="00C16A9C"/>
    <w:rsid w:val="00CC05D0"/>
    <w:rsid w:val="00D01A9C"/>
    <w:rsid w:val="00D0380B"/>
    <w:rsid w:val="00D15071"/>
    <w:rsid w:val="00D43E6A"/>
    <w:rsid w:val="00D45AD6"/>
    <w:rsid w:val="00D66C66"/>
    <w:rsid w:val="00D72EC3"/>
    <w:rsid w:val="00D74C4B"/>
    <w:rsid w:val="00D84B9D"/>
    <w:rsid w:val="00DB71C2"/>
    <w:rsid w:val="00DC4D85"/>
    <w:rsid w:val="00DD1119"/>
    <w:rsid w:val="00E26D35"/>
    <w:rsid w:val="00E30B60"/>
    <w:rsid w:val="00E3693C"/>
    <w:rsid w:val="00E52C33"/>
    <w:rsid w:val="00E55145"/>
    <w:rsid w:val="00E606C2"/>
    <w:rsid w:val="00EA6519"/>
    <w:rsid w:val="00EB22F2"/>
    <w:rsid w:val="00EB2F2C"/>
    <w:rsid w:val="00EB361E"/>
    <w:rsid w:val="00ED5F20"/>
    <w:rsid w:val="00F90818"/>
    <w:rsid w:val="00FE3478"/>
    <w:rsid w:val="00FE44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41DF1D-C24A-490A-8827-1DF6F7171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ahoma"/>
        <w:kern w:val="3"/>
        <w:sz w:val="24"/>
        <w:szCs w:val="22"/>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List Paragraph"/>
    <w:basedOn w:val="Standard"/>
    <w:pPr>
      <w:ind w:left="480"/>
    </w:pPr>
  </w:style>
  <w:style w:type="paragraph" w:customStyle="1" w:styleId="Textbodyindent">
    <w:name w:val="Text body indent"/>
    <w:basedOn w:val="Standard"/>
    <w:pPr>
      <w:snapToGrid w:val="0"/>
      <w:ind w:left="1333" w:hanging="851"/>
      <w:jc w:val="both"/>
    </w:pPr>
    <w:rPr>
      <w:rFonts w:ascii="Times New Roman" w:eastAsia="標楷體" w:hAnsi="Times New Roman" w:cs="Times New Roman"/>
      <w:sz w:val="28"/>
      <w:szCs w:val="24"/>
    </w:rPr>
  </w:style>
  <w:style w:type="paragraph" w:styleId="a6">
    <w:name w:val="Balloon Text"/>
    <w:basedOn w:val="Standard"/>
    <w:rPr>
      <w:rFonts w:ascii="Cambria" w:hAnsi="Cambria"/>
      <w:sz w:val="18"/>
      <w:szCs w:val="18"/>
    </w:rPr>
  </w:style>
  <w:style w:type="paragraph" w:styleId="Web">
    <w:name w:val="Normal (Web)"/>
    <w:basedOn w:val="Standard"/>
    <w:pPr>
      <w:widowControl/>
      <w:spacing w:before="280" w:after="280"/>
    </w:pPr>
    <w:rPr>
      <w:rFonts w:ascii="新細明體" w:hAnsi="新細明體" w:cs="新細明體"/>
      <w:kern w:val="0"/>
      <w:szCs w:val="24"/>
    </w:rPr>
  </w:style>
  <w:style w:type="paragraph" w:styleId="a7">
    <w:name w:val="header"/>
    <w:basedOn w:val="Standard"/>
    <w:pPr>
      <w:tabs>
        <w:tab w:val="center" w:pos="4153"/>
        <w:tab w:val="right" w:pos="8306"/>
      </w:tabs>
      <w:snapToGrid w:val="0"/>
    </w:pPr>
    <w:rPr>
      <w:sz w:val="20"/>
      <w:szCs w:val="20"/>
    </w:rPr>
  </w:style>
  <w:style w:type="paragraph" w:styleId="a8">
    <w:name w:val="footer"/>
    <w:basedOn w:val="Standard"/>
    <w:pPr>
      <w:tabs>
        <w:tab w:val="center" w:pos="4153"/>
        <w:tab w:val="right" w:pos="8306"/>
      </w:tabs>
      <w:snapToGrid w:val="0"/>
    </w:pPr>
    <w:rPr>
      <w:sz w:val="20"/>
      <w:szCs w:val="20"/>
    </w:rPr>
  </w:style>
  <w:style w:type="paragraph" w:styleId="a9">
    <w:name w:val="annotation text"/>
    <w:basedOn w:val="Standard"/>
  </w:style>
  <w:style w:type="paragraph" w:styleId="aa">
    <w:name w:val="annotation subject"/>
    <w:basedOn w:val="a9"/>
    <w:rPr>
      <w:b/>
      <w:bCs/>
    </w:rPr>
  </w:style>
  <w:style w:type="character" w:customStyle="1" w:styleId="ab">
    <w:name w:val="本文縮排 字元"/>
    <w:basedOn w:val="a0"/>
    <w:rPr>
      <w:rFonts w:ascii="Times New Roman" w:eastAsia="標楷體" w:hAnsi="Times New Roman" w:cs="Times New Roman"/>
      <w:sz w:val="28"/>
      <w:szCs w:val="24"/>
    </w:rPr>
  </w:style>
  <w:style w:type="character" w:customStyle="1" w:styleId="ac">
    <w:name w:val="註解方塊文字 字元"/>
    <w:basedOn w:val="a0"/>
    <w:rPr>
      <w:rFonts w:ascii="Cambria" w:eastAsia="新細明體" w:hAnsi="Cambria" w:cs="Tahoma"/>
      <w:sz w:val="18"/>
      <w:szCs w:val="18"/>
    </w:rPr>
  </w:style>
  <w:style w:type="character" w:customStyle="1" w:styleId="ad">
    <w:name w:val="頁首 字元"/>
    <w:basedOn w:val="a0"/>
    <w:rPr>
      <w:sz w:val="20"/>
      <w:szCs w:val="20"/>
    </w:rPr>
  </w:style>
  <w:style w:type="character" w:customStyle="1" w:styleId="ae">
    <w:name w:val="頁尾 字元"/>
    <w:basedOn w:val="a0"/>
    <w:rPr>
      <w:sz w:val="20"/>
      <w:szCs w:val="20"/>
    </w:rPr>
  </w:style>
  <w:style w:type="character" w:styleId="af">
    <w:name w:val="annotation reference"/>
    <w:basedOn w:val="a0"/>
    <w:rPr>
      <w:sz w:val="18"/>
      <w:szCs w:val="18"/>
    </w:rPr>
  </w:style>
  <w:style w:type="character" w:customStyle="1" w:styleId="af0">
    <w:name w:val="註解文字 字元"/>
    <w:basedOn w:val="a0"/>
  </w:style>
  <w:style w:type="character" w:customStyle="1" w:styleId="af1">
    <w:name w:val="註解主旨 字元"/>
    <w:basedOn w:val="af0"/>
    <w:rPr>
      <w:b/>
      <w:bCs/>
    </w:rPr>
  </w:style>
  <w:style w:type="numbering" w:customStyle="1" w:styleId="1">
    <w:name w:val="無清單1"/>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381526">
      <w:bodyDiv w:val="1"/>
      <w:marLeft w:val="0"/>
      <w:marRight w:val="0"/>
      <w:marTop w:val="0"/>
      <w:marBottom w:val="0"/>
      <w:divBdr>
        <w:top w:val="none" w:sz="0" w:space="0" w:color="auto"/>
        <w:left w:val="none" w:sz="0" w:space="0" w:color="auto"/>
        <w:bottom w:val="none" w:sz="0" w:space="0" w:color="auto"/>
        <w:right w:val="none" w:sz="0" w:space="0" w:color="auto"/>
      </w:divBdr>
    </w:div>
    <w:div w:id="215431882">
      <w:bodyDiv w:val="1"/>
      <w:marLeft w:val="0"/>
      <w:marRight w:val="0"/>
      <w:marTop w:val="0"/>
      <w:marBottom w:val="0"/>
      <w:divBdr>
        <w:top w:val="none" w:sz="0" w:space="0" w:color="auto"/>
        <w:left w:val="none" w:sz="0" w:space="0" w:color="auto"/>
        <w:bottom w:val="none" w:sz="0" w:space="0" w:color="auto"/>
        <w:right w:val="none" w:sz="0" w:space="0" w:color="auto"/>
      </w:divBdr>
    </w:div>
    <w:div w:id="305206649">
      <w:bodyDiv w:val="1"/>
      <w:marLeft w:val="0"/>
      <w:marRight w:val="0"/>
      <w:marTop w:val="0"/>
      <w:marBottom w:val="0"/>
      <w:divBdr>
        <w:top w:val="none" w:sz="0" w:space="0" w:color="auto"/>
        <w:left w:val="none" w:sz="0" w:space="0" w:color="auto"/>
        <w:bottom w:val="none" w:sz="0" w:space="0" w:color="auto"/>
        <w:right w:val="none" w:sz="0" w:space="0" w:color="auto"/>
      </w:divBdr>
    </w:div>
    <w:div w:id="548494252">
      <w:bodyDiv w:val="1"/>
      <w:marLeft w:val="0"/>
      <w:marRight w:val="0"/>
      <w:marTop w:val="0"/>
      <w:marBottom w:val="0"/>
      <w:divBdr>
        <w:top w:val="none" w:sz="0" w:space="0" w:color="auto"/>
        <w:left w:val="none" w:sz="0" w:space="0" w:color="auto"/>
        <w:bottom w:val="none" w:sz="0" w:space="0" w:color="auto"/>
        <w:right w:val="none" w:sz="0" w:space="0" w:color="auto"/>
      </w:divBdr>
    </w:div>
    <w:div w:id="738330864">
      <w:bodyDiv w:val="1"/>
      <w:marLeft w:val="0"/>
      <w:marRight w:val="0"/>
      <w:marTop w:val="0"/>
      <w:marBottom w:val="0"/>
      <w:divBdr>
        <w:top w:val="none" w:sz="0" w:space="0" w:color="auto"/>
        <w:left w:val="none" w:sz="0" w:space="0" w:color="auto"/>
        <w:bottom w:val="none" w:sz="0" w:space="0" w:color="auto"/>
        <w:right w:val="none" w:sz="0" w:space="0" w:color="auto"/>
      </w:divBdr>
    </w:div>
    <w:div w:id="807017106">
      <w:bodyDiv w:val="1"/>
      <w:marLeft w:val="0"/>
      <w:marRight w:val="0"/>
      <w:marTop w:val="0"/>
      <w:marBottom w:val="0"/>
      <w:divBdr>
        <w:top w:val="none" w:sz="0" w:space="0" w:color="auto"/>
        <w:left w:val="none" w:sz="0" w:space="0" w:color="auto"/>
        <w:bottom w:val="none" w:sz="0" w:space="0" w:color="auto"/>
        <w:right w:val="none" w:sz="0" w:space="0" w:color="auto"/>
      </w:divBdr>
    </w:div>
    <w:div w:id="975183871">
      <w:bodyDiv w:val="1"/>
      <w:marLeft w:val="0"/>
      <w:marRight w:val="0"/>
      <w:marTop w:val="0"/>
      <w:marBottom w:val="0"/>
      <w:divBdr>
        <w:top w:val="none" w:sz="0" w:space="0" w:color="auto"/>
        <w:left w:val="none" w:sz="0" w:space="0" w:color="auto"/>
        <w:bottom w:val="none" w:sz="0" w:space="0" w:color="auto"/>
        <w:right w:val="none" w:sz="0" w:space="0" w:color="auto"/>
      </w:divBdr>
    </w:div>
    <w:div w:id="996347907">
      <w:bodyDiv w:val="1"/>
      <w:marLeft w:val="0"/>
      <w:marRight w:val="0"/>
      <w:marTop w:val="0"/>
      <w:marBottom w:val="0"/>
      <w:divBdr>
        <w:top w:val="none" w:sz="0" w:space="0" w:color="auto"/>
        <w:left w:val="none" w:sz="0" w:space="0" w:color="auto"/>
        <w:bottom w:val="none" w:sz="0" w:space="0" w:color="auto"/>
        <w:right w:val="none" w:sz="0" w:space="0" w:color="auto"/>
      </w:divBdr>
    </w:div>
    <w:div w:id="1118840246">
      <w:bodyDiv w:val="1"/>
      <w:marLeft w:val="0"/>
      <w:marRight w:val="0"/>
      <w:marTop w:val="0"/>
      <w:marBottom w:val="0"/>
      <w:divBdr>
        <w:top w:val="none" w:sz="0" w:space="0" w:color="auto"/>
        <w:left w:val="none" w:sz="0" w:space="0" w:color="auto"/>
        <w:bottom w:val="none" w:sz="0" w:space="0" w:color="auto"/>
        <w:right w:val="none" w:sz="0" w:space="0" w:color="auto"/>
      </w:divBdr>
    </w:div>
    <w:div w:id="1310137159">
      <w:bodyDiv w:val="1"/>
      <w:marLeft w:val="0"/>
      <w:marRight w:val="0"/>
      <w:marTop w:val="0"/>
      <w:marBottom w:val="0"/>
      <w:divBdr>
        <w:top w:val="none" w:sz="0" w:space="0" w:color="auto"/>
        <w:left w:val="none" w:sz="0" w:space="0" w:color="auto"/>
        <w:bottom w:val="none" w:sz="0" w:space="0" w:color="auto"/>
        <w:right w:val="none" w:sz="0" w:space="0" w:color="auto"/>
      </w:divBdr>
    </w:div>
    <w:div w:id="1329864268">
      <w:bodyDiv w:val="1"/>
      <w:marLeft w:val="0"/>
      <w:marRight w:val="0"/>
      <w:marTop w:val="0"/>
      <w:marBottom w:val="0"/>
      <w:divBdr>
        <w:top w:val="none" w:sz="0" w:space="0" w:color="auto"/>
        <w:left w:val="none" w:sz="0" w:space="0" w:color="auto"/>
        <w:bottom w:val="none" w:sz="0" w:space="0" w:color="auto"/>
        <w:right w:val="none" w:sz="0" w:space="0" w:color="auto"/>
      </w:divBdr>
    </w:div>
    <w:div w:id="1672178033">
      <w:bodyDiv w:val="1"/>
      <w:marLeft w:val="0"/>
      <w:marRight w:val="0"/>
      <w:marTop w:val="0"/>
      <w:marBottom w:val="0"/>
      <w:divBdr>
        <w:top w:val="none" w:sz="0" w:space="0" w:color="auto"/>
        <w:left w:val="none" w:sz="0" w:space="0" w:color="auto"/>
        <w:bottom w:val="none" w:sz="0" w:space="0" w:color="auto"/>
        <w:right w:val="none" w:sz="0" w:space="0" w:color="auto"/>
      </w:divBdr>
    </w:div>
    <w:div w:id="1681620336">
      <w:bodyDiv w:val="1"/>
      <w:marLeft w:val="0"/>
      <w:marRight w:val="0"/>
      <w:marTop w:val="0"/>
      <w:marBottom w:val="0"/>
      <w:divBdr>
        <w:top w:val="none" w:sz="0" w:space="0" w:color="auto"/>
        <w:left w:val="none" w:sz="0" w:space="0" w:color="auto"/>
        <w:bottom w:val="none" w:sz="0" w:space="0" w:color="auto"/>
        <w:right w:val="none" w:sz="0" w:space="0" w:color="auto"/>
      </w:divBdr>
    </w:div>
    <w:div w:id="1787382587">
      <w:bodyDiv w:val="1"/>
      <w:marLeft w:val="0"/>
      <w:marRight w:val="0"/>
      <w:marTop w:val="0"/>
      <w:marBottom w:val="0"/>
      <w:divBdr>
        <w:top w:val="none" w:sz="0" w:space="0" w:color="auto"/>
        <w:left w:val="none" w:sz="0" w:space="0" w:color="auto"/>
        <w:bottom w:val="none" w:sz="0" w:space="0" w:color="auto"/>
        <w:right w:val="none" w:sz="0" w:space="0" w:color="auto"/>
      </w:divBdr>
    </w:div>
    <w:div w:id="1796636316">
      <w:bodyDiv w:val="1"/>
      <w:marLeft w:val="0"/>
      <w:marRight w:val="0"/>
      <w:marTop w:val="0"/>
      <w:marBottom w:val="0"/>
      <w:divBdr>
        <w:top w:val="none" w:sz="0" w:space="0" w:color="auto"/>
        <w:left w:val="none" w:sz="0" w:space="0" w:color="auto"/>
        <w:bottom w:val="none" w:sz="0" w:space="0" w:color="auto"/>
        <w:right w:val="none" w:sz="0" w:space="0" w:color="auto"/>
      </w:divBdr>
    </w:div>
    <w:div w:id="1968121509">
      <w:bodyDiv w:val="1"/>
      <w:marLeft w:val="0"/>
      <w:marRight w:val="0"/>
      <w:marTop w:val="0"/>
      <w:marBottom w:val="0"/>
      <w:divBdr>
        <w:top w:val="none" w:sz="0" w:space="0" w:color="auto"/>
        <w:left w:val="none" w:sz="0" w:space="0" w:color="auto"/>
        <w:bottom w:val="none" w:sz="0" w:space="0" w:color="auto"/>
        <w:right w:val="none" w:sz="0" w:space="0" w:color="auto"/>
      </w:divBdr>
    </w:div>
    <w:div w:id="2078355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497B5-3BB0-4901-A436-550A8353D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317</Words>
  <Characters>1812</Characters>
  <Application>Microsoft Office Word</Application>
  <DocSecurity>0</DocSecurity>
  <Lines>15</Lines>
  <Paragraphs>4</Paragraphs>
  <ScaleCrop>false</ScaleCrop>
  <Company>Hewlett-Packard Company</Company>
  <LinksUpToDate>false</LinksUpToDate>
  <CharactersWithSpaces>2125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陳嘉胤</cp:lastModifiedBy>
  <cp:revision>2</cp:revision>
  <cp:lastPrinted>2019-03-26T06:18:00Z</cp:lastPrinted>
  <dcterms:created xsi:type="dcterms:W3CDTF">2019-04-02T06:51:00Z</dcterms:created>
  <dcterms:modified xsi:type="dcterms:W3CDTF">2019-04-02T06:51:00Z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