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7CB" w:rsidRPr="00E57C3E" w:rsidRDefault="002C78DD" w:rsidP="00E57C3E">
      <w:pPr>
        <w:pStyle w:val="a3"/>
        <w:widowControl/>
        <w:tabs>
          <w:tab w:val="left" w:pos="1080"/>
        </w:tabs>
        <w:jc w:val="both"/>
        <w:rPr>
          <w:rFonts w:ascii="Times New Roman" w:eastAsia="標楷體" w:hAnsi="Times New Roman"/>
          <w:b/>
          <w:sz w:val="40"/>
          <w:szCs w:val="40"/>
        </w:rPr>
      </w:pPr>
      <w:bookmarkStart w:id="0" w:name="_GoBack"/>
      <w:r w:rsidRPr="00E57C3E">
        <w:rPr>
          <w:rFonts w:ascii="Times New Roman" w:eastAsia="標楷體" w:hAnsi="Times New Roman"/>
          <w:b/>
          <w:sz w:val="40"/>
          <w:szCs w:val="40"/>
        </w:rPr>
        <w:t>臺中市</w:t>
      </w:r>
      <w:r w:rsidR="00F677DE" w:rsidRPr="00E57C3E">
        <w:rPr>
          <w:rFonts w:ascii="Times New Roman" w:eastAsia="標楷體" w:hAnsi="Times New Roman"/>
          <w:b/>
          <w:sz w:val="40"/>
          <w:szCs w:val="40"/>
        </w:rPr>
        <w:t>政府</w:t>
      </w:r>
      <w:r w:rsidRPr="00E57C3E">
        <w:rPr>
          <w:rFonts w:ascii="Times New Roman" w:eastAsia="標楷體" w:hAnsi="Times New Roman"/>
          <w:b/>
          <w:sz w:val="40"/>
          <w:szCs w:val="40"/>
        </w:rPr>
        <w:t>各機關</w:t>
      </w:r>
      <w:r w:rsidR="006B76DA" w:rsidRPr="00E57C3E">
        <w:rPr>
          <w:rFonts w:ascii="Times New Roman" w:eastAsia="標楷體" w:hAnsi="Times New Roman"/>
          <w:b/>
          <w:sz w:val="40"/>
          <w:szCs w:val="40"/>
        </w:rPr>
        <w:t>編製</w:t>
      </w:r>
      <w:r w:rsidR="00135893" w:rsidRPr="00E57C3E">
        <w:rPr>
          <w:rFonts w:ascii="Times New Roman" w:eastAsia="標楷體" w:hAnsi="Times New Roman"/>
          <w:b/>
          <w:sz w:val="40"/>
          <w:szCs w:val="40"/>
        </w:rPr>
        <w:t>一百零</w:t>
      </w:r>
      <w:r w:rsidR="00EE03A8" w:rsidRPr="00E57C3E">
        <w:rPr>
          <w:rFonts w:ascii="Times New Roman" w:eastAsia="標楷體" w:hAnsi="Times New Roman"/>
          <w:b/>
          <w:sz w:val="40"/>
          <w:szCs w:val="40"/>
        </w:rPr>
        <w:t>九</w:t>
      </w:r>
      <w:r w:rsidR="004B6D3C" w:rsidRPr="00E57C3E">
        <w:rPr>
          <w:rFonts w:ascii="Times New Roman" w:eastAsia="標楷體" w:hAnsi="Times New Roman"/>
          <w:b/>
          <w:sz w:val="40"/>
          <w:szCs w:val="40"/>
        </w:rPr>
        <w:t>年度單位預算</w:t>
      </w:r>
      <w:r w:rsidR="006B76DA" w:rsidRPr="00E57C3E">
        <w:rPr>
          <w:rFonts w:ascii="Times New Roman" w:eastAsia="標楷體" w:hAnsi="Times New Roman"/>
          <w:b/>
          <w:sz w:val="40"/>
          <w:szCs w:val="40"/>
        </w:rPr>
        <w:t>應行注意事項</w:t>
      </w:r>
    </w:p>
    <w:bookmarkEnd w:id="0"/>
    <w:p w:rsidR="006E06C9" w:rsidRPr="00E57C3E" w:rsidRDefault="006E06C9" w:rsidP="00E57C3E">
      <w:pPr>
        <w:pStyle w:val="a3"/>
        <w:widowControl/>
        <w:tabs>
          <w:tab w:val="left" w:pos="1080"/>
        </w:tabs>
        <w:jc w:val="right"/>
        <w:rPr>
          <w:rFonts w:ascii="Times New Roman" w:eastAsia="標楷體" w:hAnsi="Times New Roman"/>
          <w:szCs w:val="24"/>
        </w:rPr>
      </w:pPr>
      <w:r w:rsidRPr="00E57C3E">
        <w:rPr>
          <w:rFonts w:ascii="Times New Roman" w:eastAsia="標楷體" w:hAnsi="Times New Roman"/>
          <w:szCs w:val="24"/>
        </w:rPr>
        <w:t>中華民國</w:t>
      </w:r>
      <w:r w:rsidR="00E566EC" w:rsidRPr="00E57C3E">
        <w:rPr>
          <w:rFonts w:ascii="Times New Roman" w:eastAsia="標楷體" w:hAnsi="Times New Roman"/>
          <w:szCs w:val="24"/>
        </w:rPr>
        <w:t>108</w:t>
      </w:r>
      <w:r w:rsidRPr="00E57C3E">
        <w:rPr>
          <w:rFonts w:ascii="Times New Roman" w:eastAsia="標楷體" w:hAnsi="Times New Roman"/>
          <w:szCs w:val="24"/>
        </w:rPr>
        <w:t>年</w:t>
      </w:r>
      <w:r w:rsidR="00FF48E5" w:rsidRPr="00E57C3E">
        <w:rPr>
          <w:rFonts w:ascii="Times New Roman" w:eastAsia="標楷體" w:hAnsi="Times New Roman"/>
          <w:szCs w:val="24"/>
        </w:rPr>
        <w:t>3</w:t>
      </w:r>
      <w:r w:rsidRPr="00E57C3E">
        <w:rPr>
          <w:rFonts w:ascii="Times New Roman" w:eastAsia="標楷體" w:hAnsi="Times New Roman"/>
          <w:szCs w:val="24"/>
        </w:rPr>
        <w:t>月</w:t>
      </w:r>
      <w:r w:rsidR="00FF48E5" w:rsidRPr="00E57C3E">
        <w:rPr>
          <w:rFonts w:ascii="Times New Roman" w:eastAsia="標楷體" w:hAnsi="Times New Roman"/>
          <w:szCs w:val="24"/>
        </w:rPr>
        <w:t>11</w:t>
      </w:r>
      <w:r w:rsidRPr="00E57C3E">
        <w:rPr>
          <w:rFonts w:ascii="Times New Roman" w:eastAsia="標楷體" w:hAnsi="Times New Roman"/>
          <w:szCs w:val="24"/>
        </w:rPr>
        <w:t>日府授主一字第</w:t>
      </w:r>
      <w:r w:rsidR="00FF48E5" w:rsidRPr="00E57C3E">
        <w:rPr>
          <w:rFonts w:ascii="Times New Roman" w:eastAsia="標楷體" w:hAnsi="Times New Roman"/>
          <w:szCs w:val="24"/>
        </w:rPr>
        <w:t>1080047461</w:t>
      </w:r>
      <w:r w:rsidRPr="00E57C3E">
        <w:rPr>
          <w:rFonts w:ascii="Times New Roman" w:eastAsia="標楷體" w:hAnsi="Times New Roman"/>
          <w:szCs w:val="24"/>
        </w:rPr>
        <w:t>號函</w:t>
      </w:r>
      <w:r w:rsidR="00E57C3E" w:rsidRPr="00E57C3E">
        <w:rPr>
          <w:rFonts w:ascii="Times New Roman" w:eastAsia="標楷體" w:hAnsi="Times New Roman"/>
          <w:szCs w:val="24"/>
        </w:rPr>
        <w:t>訂定</w:t>
      </w:r>
    </w:p>
    <w:p w:rsidR="002C78DD" w:rsidRPr="00E57C3E" w:rsidRDefault="00BA4D14"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4"/>
        </w:rPr>
        <w:t>臺中市政府所屬各機關（以下</w:t>
      </w:r>
      <w:r w:rsidR="004B1D35" w:rsidRPr="00E57C3E">
        <w:rPr>
          <w:rFonts w:ascii="Times New Roman" w:eastAsia="標楷體" w:hAnsi="Times New Roman"/>
          <w:sz w:val="28"/>
          <w:szCs w:val="24"/>
        </w:rPr>
        <w:t>簡</w:t>
      </w:r>
      <w:r w:rsidRPr="00E57C3E">
        <w:rPr>
          <w:rFonts w:ascii="Times New Roman" w:eastAsia="標楷體" w:hAnsi="Times New Roman"/>
          <w:sz w:val="28"/>
          <w:szCs w:val="24"/>
        </w:rPr>
        <w:t>稱各機關）應依中華民國一百零九年度直轄市及縣（市）總預算編製要點、一百零九年度中央及地方政府預算籌編</w:t>
      </w:r>
      <w:r w:rsidR="00280761" w:rsidRPr="00E57C3E">
        <w:rPr>
          <w:rFonts w:ascii="Times New Roman" w:eastAsia="標楷體" w:hAnsi="Times New Roman"/>
          <w:sz w:val="28"/>
          <w:szCs w:val="24"/>
        </w:rPr>
        <w:t>原則</w:t>
      </w:r>
      <w:r w:rsidRPr="00E57C3E">
        <w:rPr>
          <w:rFonts w:ascii="Times New Roman" w:eastAsia="標楷體" w:hAnsi="Times New Roman"/>
          <w:sz w:val="28"/>
          <w:szCs w:val="24"/>
        </w:rPr>
        <w:t>及本注意事項</w:t>
      </w:r>
      <w:r w:rsidR="00280761" w:rsidRPr="00E57C3E">
        <w:rPr>
          <w:rFonts w:ascii="Times New Roman" w:eastAsia="標楷體" w:hAnsi="Times New Roman"/>
          <w:sz w:val="28"/>
          <w:szCs w:val="24"/>
        </w:rPr>
        <w:t>等相關規定</w:t>
      </w:r>
      <w:r w:rsidRPr="00E57C3E">
        <w:rPr>
          <w:rFonts w:ascii="Times New Roman" w:eastAsia="標楷體" w:hAnsi="Times New Roman"/>
          <w:sz w:val="28"/>
          <w:szCs w:val="24"/>
        </w:rPr>
        <w:t>，編製一百零九年度單位預算。</w:t>
      </w:r>
    </w:p>
    <w:p w:rsidR="00BA4D14" w:rsidRPr="00E57C3E" w:rsidRDefault="00BA4D14"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4"/>
        </w:rPr>
      </w:pPr>
      <w:r w:rsidRPr="00E57C3E">
        <w:rPr>
          <w:rFonts w:ascii="Times New Roman" w:eastAsia="標楷體" w:hAnsi="Times New Roman"/>
          <w:sz w:val="28"/>
          <w:szCs w:val="24"/>
        </w:rPr>
        <w:t>機關</w:t>
      </w:r>
      <w:r w:rsidR="002E4D40" w:rsidRPr="00E57C3E">
        <w:rPr>
          <w:rFonts w:ascii="Times New Roman" w:eastAsia="標楷體" w:hAnsi="Times New Roman"/>
          <w:sz w:val="28"/>
          <w:szCs w:val="24"/>
        </w:rPr>
        <w:t>應優先編列</w:t>
      </w:r>
      <w:r w:rsidRPr="00E57C3E">
        <w:rPr>
          <w:rFonts w:ascii="Times New Roman" w:eastAsia="標楷體" w:hAnsi="Times New Roman"/>
          <w:sz w:val="28"/>
          <w:szCs w:val="24"/>
        </w:rPr>
        <w:t>下列事項所需經費：</w:t>
      </w:r>
    </w:p>
    <w:p w:rsidR="00BA4D14" w:rsidRPr="00E57C3E" w:rsidRDefault="00BA4D14" w:rsidP="00E57C3E">
      <w:pPr>
        <w:pStyle w:val="a3"/>
        <w:widowControl/>
        <w:numPr>
          <w:ilvl w:val="0"/>
          <w:numId w:val="3"/>
        </w:numPr>
        <w:tabs>
          <w:tab w:val="left" w:pos="1080"/>
        </w:tabs>
        <w:spacing w:line="460" w:lineRule="exact"/>
        <w:ind w:leftChars="200" w:left="1320" w:hangingChars="300" w:hanging="840"/>
        <w:jc w:val="both"/>
        <w:rPr>
          <w:rFonts w:ascii="Times New Roman" w:eastAsia="標楷體" w:hAnsi="Times New Roman"/>
          <w:sz w:val="28"/>
          <w:szCs w:val="24"/>
        </w:rPr>
      </w:pPr>
      <w:r w:rsidRPr="00E57C3E">
        <w:rPr>
          <w:rFonts w:ascii="Times New Roman" w:eastAsia="標楷體" w:hAnsi="Times New Roman"/>
          <w:sz w:val="28"/>
          <w:szCs w:val="24"/>
        </w:rPr>
        <w:t>列入</w:t>
      </w:r>
      <w:r w:rsidR="00C95B5D" w:rsidRPr="00E57C3E">
        <w:rPr>
          <w:rFonts w:ascii="Times New Roman" w:eastAsia="標楷體" w:hAnsi="Times New Roman"/>
          <w:sz w:val="28"/>
          <w:szCs w:val="24"/>
        </w:rPr>
        <w:t>各機關</w:t>
      </w:r>
      <w:r w:rsidRPr="00E57C3E">
        <w:rPr>
          <w:rFonts w:ascii="Times New Roman" w:eastAsia="標楷體" w:hAnsi="Times New Roman"/>
          <w:sz w:val="28"/>
          <w:szCs w:val="24"/>
        </w:rPr>
        <w:t>市政白皮書</w:t>
      </w:r>
      <w:r w:rsidR="00C95B5D" w:rsidRPr="00E57C3E">
        <w:rPr>
          <w:rFonts w:ascii="Times New Roman" w:eastAsia="標楷體" w:hAnsi="Times New Roman"/>
          <w:sz w:val="28"/>
          <w:szCs w:val="24"/>
        </w:rPr>
        <w:t>之事項。</w:t>
      </w:r>
    </w:p>
    <w:p w:rsidR="00BA4D14" w:rsidRPr="00E57C3E" w:rsidRDefault="00BA4D14" w:rsidP="00E57C3E">
      <w:pPr>
        <w:pStyle w:val="a3"/>
        <w:widowControl/>
        <w:numPr>
          <w:ilvl w:val="0"/>
          <w:numId w:val="3"/>
        </w:numPr>
        <w:tabs>
          <w:tab w:val="left" w:pos="1080"/>
        </w:tabs>
        <w:spacing w:line="460" w:lineRule="exact"/>
        <w:jc w:val="both"/>
        <w:rPr>
          <w:rFonts w:ascii="Times New Roman" w:eastAsia="標楷體" w:hAnsi="Times New Roman"/>
          <w:sz w:val="28"/>
          <w:szCs w:val="24"/>
        </w:rPr>
      </w:pPr>
      <w:r w:rsidRPr="00E57C3E">
        <w:rPr>
          <w:rFonts w:ascii="Times New Roman" w:eastAsia="標楷體" w:hAnsi="Times New Roman"/>
          <w:sz w:val="28"/>
          <w:szCs w:val="24"/>
        </w:rPr>
        <w:t>臺中市政府研究發展考核委員會列管之市長政見。</w:t>
      </w:r>
    </w:p>
    <w:p w:rsidR="00BA4D14" w:rsidRPr="00E57C3E" w:rsidRDefault="004C52F3" w:rsidP="00E57C3E">
      <w:pPr>
        <w:pStyle w:val="a3"/>
        <w:widowControl/>
        <w:numPr>
          <w:ilvl w:val="0"/>
          <w:numId w:val="3"/>
        </w:numPr>
        <w:tabs>
          <w:tab w:val="left" w:pos="1080"/>
        </w:tabs>
        <w:spacing w:line="460" w:lineRule="exact"/>
        <w:jc w:val="both"/>
        <w:rPr>
          <w:rFonts w:ascii="Times New Roman" w:eastAsia="標楷體" w:hAnsi="Times New Roman"/>
          <w:sz w:val="28"/>
          <w:szCs w:val="24"/>
        </w:rPr>
      </w:pPr>
      <w:r w:rsidRPr="00E57C3E">
        <w:rPr>
          <w:rFonts w:ascii="Times New Roman" w:eastAsia="標楷體" w:hAnsi="Times New Roman"/>
          <w:sz w:val="28"/>
          <w:szCs w:val="24"/>
        </w:rPr>
        <w:t>屬</w:t>
      </w:r>
      <w:r w:rsidR="00BA4D14" w:rsidRPr="00E57C3E">
        <w:rPr>
          <w:rFonts w:ascii="Times New Roman" w:eastAsia="標楷體" w:hAnsi="Times New Roman"/>
          <w:sz w:val="28"/>
          <w:szCs w:val="24"/>
        </w:rPr>
        <w:t>既有延續性計畫，且能如期完竣者。</w:t>
      </w:r>
    </w:p>
    <w:p w:rsidR="00BA4D14" w:rsidRPr="00E57C3E" w:rsidRDefault="00BA4D14" w:rsidP="00E57C3E">
      <w:pPr>
        <w:pStyle w:val="a3"/>
        <w:widowControl/>
        <w:numPr>
          <w:ilvl w:val="0"/>
          <w:numId w:val="3"/>
        </w:numPr>
        <w:tabs>
          <w:tab w:val="left" w:pos="1080"/>
        </w:tabs>
        <w:spacing w:line="460" w:lineRule="exact"/>
        <w:jc w:val="both"/>
        <w:rPr>
          <w:rFonts w:ascii="Times New Roman" w:eastAsia="標楷體" w:hAnsi="Times New Roman"/>
          <w:sz w:val="28"/>
          <w:szCs w:val="24"/>
        </w:rPr>
      </w:pPr>
      <w:r w:rsidRPr="00E57C3E">
        <w:rPr>
          <w:rFonts w:ascii="Times New Roman" w:eastAsia="標楷體" w:hAnsi="Times New Roman"/>
          <w:sz w:val="28"/>
          <w:szCs w:val="24"/>
        </w:rPr>
        <w:t>各機關推動之性別主流化實施計畫。</w:t>
      </w:r>
    </w:p>
    <w:p w:rsidR="00501DE0" w:rsidRPr="00E57C3E" w:rsidRDefault="00BA4D14" w:rsidP="00E57C3E">
      <w:pPr>
        <w:pStyle w:val="a3"/>
        <w:widowControl/>
        <w:tabs>
          <w:tab w:val="left" w:pos="1080"/>
        </w:tabs>
        <w:spacing w:line="460" w:lineRule="exact"/>
        <w:ind w:leftChars="233" w:left="559" w:firstLineChars="2" w:firstLine="6"/>
        <w:jc w:val="both"/>
        <w:rPr>
          <w:rFonts w:ascii="Times New Roman" w:eastAsia="標楷體" w:hAnsi="Times New Roman"/>
          <w:sz w:val="28"/>
          <w:szCs w:val="24"/>
        </w:rPr>
      </w:pPr>
      <w:r w:rsidRPr="00E57C3E">
        <w:rPr>
          <w:rFonts w:ascii="Times New Roman" w:eastAsia="標楷體" w:hAnsi="Times New Roman"/>
          <w:sz w:val="28"/>
          <w:szCs w:val="24"/>
        </w:rPr>
        <w:t>前項所需經費應</w:t>
      </w:r>
      <w:r w:rsidR="00675B21" w:rsidRPr="00E57C3E">
        <w:rPr>
          <w:rFonts w:ascii="Times New Roman" w:eastAsia="標楷體" w:hAnsi="Times New Roman"/>
          <w:sz w:val="28"/>
          <w:szCs w:val="24"/>
        </w:rPr>
        <w:t>依輕重緩急及執行能力，排列優先順序。</w:t>
      </w:r>
    </w:p>
    <w:p w:rsidR="004C52F3" w:rsidRPr="00E57C3E" w:rsidRDefault="00CA0349"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4"/>
        </w:rPr>
      </w:pPr>
      <w:r w:rsidRPr="00E57C3E">
        <w:rPr>
          <w:rFonts w:ascii="Times New Roman" w:eastAsia="標楷體" w:hAnsi="Times New Roman"/>
          <w:sz w:val="28"/>
          <w:szCs w:val="24"/>
        </w:rPr>
        <w:t>各機關編列</w:t>
      </w:r>
      <w:r w:rsidR="004C52F3" w:rsidRPr="00E57C3E">
        <w:rPr>
          <w:rFonts w:ascii="Times New Roman" w:eastAsia="標楷體" w:hAnsi="Times New Roman"/>
          <w:sz w:val="28"/>
          <w:szCs w:val="24"/>
        </w:rPr>
        <w:t>預算時</w:t>
      </w:r>
      <w:r w:rsidR="006E340E" w:rsidRPr="00E57C3E">
        <w:rPr>
          <w:rFonts w:ascii="Times New Roman" w:eastAsia="標楷體" w:hAnsi="Times New Roman"/>
          <w:sz w:val="28"/>
          <w:szCs w:val="24"/>
        </w:rPr>
        <w:t>，</w:t>
      </w:r>
      <w:r w:rsidR="00912EF0" w:rsidRPr="00E57C3E">
        <w:rPr>
          <w:rFonts w:ascii="Times New Roman" w:eastAsia="標楷體" w:hAnsi="Times New Roman"/>
          <w:sz w:val="28"/>
          <w:szCs w:val="24"/>
        </w:rPr>
        <w:t>應參酌</w:t>
      </w:r>
      <w:r w:rsidR="00166ECE" w:rsidRPr="00E57C3E">
        <w:rPr>
          <w:rFonts w:ascii="Times New Roman" w:eastAsia="標楷體" w:hAnsi="Times New Roman"/>
          <w:sz w:val="28"/>
          <w:szCs w:val="24"/>
        </w:rPr>
        <w:t>臺中市議會（以下</w:t>
      </w:r>
      <w:r w:rsidRPr="00E57C3E">
        <w:rPr>
          <w:rFonts w:ascii="Times New Roman" w:eastAsia="標楷體" w:hAnsi="Times New Roman"/>
          <w:sz w:val="28"/>
          <w:szCs w:val="24"/>
        </w:rPr>
        <w:t>簡</w:t>
      </w:r>
      <w:r w:rsidR="00166ECE" w:rsidRPr="00E57C3E">
        <w:rPr>
          <w:rFonts w:ascii="Times New Roman" w:eastAsia="標楷體" w:hAnsi="Times New Roman"/>
          <w:sz w:val="28"/>
          <w:szCs w:val="24"/>
        </w:rPr>
        <w:t>稱本市議會）審議總預算案之決議</w:t>
      </w:r>
      <w:r w:rsidR="0044388C" w:rsidRPr="00E57C3E">
        <w:rPr>
          <w:rFonts w:ascii="Times New Roman" w:eastAsia="標楷體" w:hAnsi="Times New Roman"/>
          <w:sz w:val="28"/>
          <w:szCs w:val="24"/>
        </w:rPr>
        <w:t>及審計機關審核總決算</w:t>
      </w:r>
      <w:r w:rsidR="00912EF0" w:rsidRPr="00E57C3E">
        <w:rPr>
          <w:rFonts w:ascii="Times New Roman" w:eastAsia="標楷體" w:hAnsi="Times New Roman"/>
          <w:sz w:val="28"/>
          <w:szCs w:val="24"/>
        </w:rPr>
        <w:t>之</w:t>
      </w:r>
      <w:r w:rsidR="0044388C" w:rsidRPr="00E57C3E">
        <w:rPr>
          <w:rFonts w:ascii="Times New Roman" w:eastAsia="標楷體" w:hAnsi="Times New Roman"/>
          <w:sz w:val="28"/>
          <w:szCs w:val="24"/>
        </w:rPr>
        <w:t>意見。</w:t>
      </w:r>
    </w:p>
    <w:p w:rsidR="00E57C3E" w:rsidRDefault="004374ED"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4"/>
        </w:rPr>
      </w:pPr>
      <w:r w:rsidRPr="00E57C3E">
        <w:rPr>
          <w:rFonts w:ascii="Times New Roman" w:eastAsia="標楷體" w:hAnsi="Times New Roman"/>
          <w:sz w:val="28"/>
          <w:szCs w:val="28"/>
        </w:rPr>
        <w:t>各機關</w:t>
      </w:r>
      <w:r w:rsidR="00675B21" w:rsidRPr="00E57C3E">
        <w:rPr>
          <w:rFonts w:ascii="Times New Roman" w:eastAsia="標楷體" w:hAnsi="Times New Roman"/>
          <w:sz w:val="28"/>
          <w:szCs w:val="28"/>
        </w:rPr>
        <w:t>各式公務車輛油料費，</w:t>
      </w:r>
      <w:r w:rsidR="004C52F3" w:rsidRPr="00E57C3E">
        <w:rPr>
          <w:rFonts w:ascii="Times New Roman" w:eastAsia="標楷體" w:hAnsi="Times New Roman"/>
          <w:sz w:val="28"/>
          <w:szCs w:val="24"/>
        </w:rPr>
        <w:t>應於臺中市政府（以下</w:t>
      </w:r>
      <w:r w:rsidR="00CA0349" w:rsidRPr="00E57C3E">
        <w:rPr>
          <w:rFonts w:ascii="Times New Roman" w:eastAsia="標楷體" w:hAnsi="Times New Roman"/>
          <w:sz w:val="28"/>
          <w:szCs w:val="24"/>
        </w:rPr>
        <w:t>簡</w:t>
      </w:r>
      <w:r w:rsidR="004C52F3" w:rsidRPr="00E57C3E">
        <w:rPr>
          <w:rFonts w:ascii="Times New Roman" w:eastAsia="標楷體" w:hAnsi="Times New Roman"/>
          <w:sz w:val="28"/>
          <w:szCs w:val="24"/>
        </w:rPr>
        <w:t>稱本府）核定之各</w:t>
      </w:r>
      <w:r w:rsidR="00812FDE" w:rsidRPr="00E57C3E">
        <w:rPr>
          <w:rFonts w:ascii="Times New Roman" w:eastAsia="標楷體" w:hAnsi="Times New Roman"/>
          <w:sz w:val="28"/>
          <w:szCs w:val="24"/>
        </w:rPr>
        <w:t>主管</w:t>
      </w:r>
      <w:r w:rsidR="004C52F3" w:rsidRPr="00E57C3E">
        <w:rPr>
          <w:rFonts w:ascii="Times New Roman" w:eastAsia="標楷體" w:hAnsi="Times New Roman"/>
          <w:sz w:val="28"/>
          <w:szCs w:val="24"/>
        </w:rPr>
        <w:t>機關一百零九年度歲出預算額度範圍內調整，不得另增減經費。</w:t>
      </w:r>
    </w:p>
    <w:p w:rsidR="00D17E01" w:rsidRPr="00E57C3E" w:rsidRDefault="00D17E01" w:rsidP="00E57C3E">
      <w:pPr>
        <w:pStyle w:val="a3"/>
        <w:widowControl/>
        <w:tabs>
          <w:tab w:val="left" w:pos="567"/>
        </w:tabs>
        <w:spacing w:line="460" w:lineRule="exact"/>
        <w:ind w:left="560"/>
        <w:jc w:val="both"/>
        <w:rPr>
          <w:rFonts w:ascii="Times New Roman" w:eastAsia="標楷體" w:hAnsi="Times New Roman"/>
          <w:sz w:val="28"/>
          <w:szCs w:val="24"/>
        </w:rPr>
      </w:pPr>
      <w:r w:rsidRPr="00E57C3E">
        <w:rPr>
          <w:rFonts w:ascii="Times New Roman" w:eastAsia="標楷體" w:hAnsi="Times New Roman"/>
          <w:sz w:val="28"/>
          <w:szCs w:val="24"/>
        </w:rPr>
        <w:t>前項油料費之單價標準</w:t>
      </w:r>
      <w:r w:rsidR="00B3740B" w:rsidRPr="00E57C3E">
        <w:rPr>
          <w:rFonts w:ascii="Times New Roman" w:eastAsia="標楷體" w:hAnsi="Times New Roman"/>
          <w:sz w:val="28"/>
          <w:szCs w:val="24"/>
        </w:rPr>
        <w:t>，</w:t>
      </w:r>
      <w:r w:rsidR="0076229F" w:rsidRPr="00E57C3E">
        <w:rPr>
          <w:rFonts w:ascii="Times New Roman" w:eastAsia="標楷體" w:hAnsi="Times New Roman"/>
          <w:sz w:val="28"/>
          <w:szCs w:val="24"/>
        </w:rPr>
        <w:t>應</w:t>
      </w:r>
      <w:r w:rsidR="00B3740B" w:rsidRPr="00E57C3E">
        <w:rPr>
          <w:rFonts w:ascii="Times New Roman" w:eastAsia="標楷體" w:hAnsi="Times New Roman"/>
          <w:sz w:val="28"/>
          <w:szCs w:val="24"/>
        </w:rPr>
        <w:t>依</w:t>
      </w:r>
      <w:r w:rsidR="005205DB" w:rsidRPr="00E57C3E">
        <w:rPr>
          <w:rFonts w:ascii="Times New Roman" w:eastAsia="標楷體" w:hAnsi="Times New Roman"/>
          <w:sz w:val="28"/>
          <w:szCs w:val="24"/>
        </w:rPr>
        <w:t>車輛油料費</w:t>
      </w:r>
      <w:r w:rsidR="00B707EC" w:rsidRPr="00E57C3E">
        <w:rPr>
          <w:rFonts w:ascii="Times New Roman" w:eastAsia="標楷體" w:hAnsi="Times New Roman"/>
          <w:sz w:val="28"/>
          <w:szCs w:val="24"/>
        </w:rPr>
        <w:t>單價</w:t>
      </w:r>
      <w:r w:rsidR="005205DB" w:rsidRPr="00E57C3E">
        <w:rPr>
          <w:rFonts w:ascii="Times New Roman" w:eastAsia="標楷體" w:hAnsi="Times New Roman"/>
          <w:sz w:val="28"/>
          <w:szCs w:val="24"/>
        </w:rPr>
        <w:t>表</w:t>
      </w:r>
      <w:r w:rsidR="0076229F" w:rsidRPr="00E57C3E">
        <w:rPr>
          <w:rFonts w:ascii="Times New Roman" w:eastAsia="標楷體" w:hAnsi="Times New Roman"/>
          <w:sz w:val="28"/>
          <w:szCs w:val="24"/>
        </w:rPr>
        <w:t>編列。</w:t>
      </w:r>
    </w:p>
    <w:p w:rsidR="00501DE0" w:rsidRPr="00E57C3E" w:rsidRDefault="006A0767"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t>各機關</w:t>
      </w:r>
      <w:r w:rsidR="002B6F74" w:rsidRPr="00E57C3E">
        <w:rPr>
          <w:rFonts w:ascii="Times New Roman" w:eastAsia="標楷體" w:hAnsi="Times New Roman"/>
          <w:sz w:val="28"/>
          <w:szCs w:val="28"/>
        </w:rPr>
        <w:t>採</w:t>
      </w:r>
      <w:r w:rsidR="00675B21" w:rsidRPr="00E57C3E">
        <w:rPr>
          <w:rFonts w:ascii="Times New Roman" w:eastAsia="標楷體" w:hAnsi="Times New Roman"/>
          <w:sz w:val="28"/>
          <w:szCs w:val="28"/>
        </w:rPr>
        <w:t>購</w:t>
      </w:r>
      <w:r w:rsidR="00893E4C" w:rsidRPr="00E57C3E">
        <w:rPr>
          <w:rFonts w:ascii="Times New Roman" w:eastAsia="標楷體" w:hAnsi="Times New Roman"/>
          <w:sz w:val="28"/>
          <w:szCs w:val="28"/>
        </w:rPr>
        <w:t>各式公</w:t>
      </w:r>
      <w:r w:rsidR="007269B4" w:rsidRPr="00E57C3E">
        <w:rPr>
          <w:rFonts w:ascii="Times New Roman" w:eastAsia="標楷體" w:hAnsi="Times New Roman"/>
          <w:sz w:val="28"/>
          <w:szCs w:val="28"/>
        </w:rPr>
        <w:t>務車輛準用中央政府各機關學校購置及租賃公務車輛作業要點</w:t>
      </w:r>
      <w:r w:rsidR="007F72B5" w:rsidRPr="00E57C3E">
        <w:rPr>
          <w:rFonts w:ascii="Times New Roman" w:eastAsia="標楷體" w:hAnsi="Times New Roman"/>
          <w:sz w:val="28"/>
          <w:szCs w:val="28"/>
        </w:rPr>
        <w:t>規定</w:t>
      </w:r>
      <w:r w:rsidR="0068548D" w:rsidRPr="00E57C3E">
        <w:rPr>
          <w:rFonts w:ascii="Times New Roman" w:eastAsia="標楷體" w:hAnsi="Times New Roman"/>
          <w:sz w:val="28"/>
          <w:szCs w:val="28"/>
        </w:rPr>
        <w:t>，</w:t>
      </w:r>
      <w:r w:rsidR="006E340E" w:rsidRPr="00E57C3E">
        <w:rPr>
          <w:rFonts w:ascii="Times New Roman" w:eastAsia="標楷體" w:hAnsi="Times New Roman"/>
          <w:sz w:val="28"/>
          <w:szCs w:val="28"/>
        </w:rPr>
        <w:t>並</w:t>
      </w:r>
      <w:r w:rsidR="00812FDE" w:rsidRPr="00E57C3E">
        <w:rPr>
          <w:rFonts w:ascii="Times New Roman" w:eastAsia="標楷體" w:hAnsi="Times New Roman"/>
          <w:sz w:val="28"/>
          <w:szCs w:val="28"/>
        </w:rPr>
        <w:t>宜</w:t>
      </w:r>
      <w:r w:rsidR="0068548D" w:rsidRPr="00E57C3E">
        <w:rPr>
          <w:rFonts w:ascii="Times New Roman" w:eastAsia="標楷體" w:hAnsi="Times New Roman"/>
          <w:sz w:val="28"/>
          <w:szCs w:val="28"/>
        </w:rPr>
        <w:t>優先購</w:t>
      </w:r>
      <w:r w:rsidRPr="00E57C3E">
        <w:rPr>
          <w:rFonts w:ascii="Times New Roman" w:eastAsia="標楷體" w:hAnsi="Times New Roman"/>
          <w:sz w:val="28"/>
          <w:szCs w:val="28"/>
        </w:rPr>
        <w:t>置</w:t>
      </w:r>
      <w:r w:rsidR="00893E4C" w:rsidRPr="00E57C3E">
        <w:rPr>
          <w:rFonts w:ascii="Times New Roman" w:eastAsia="標楷體" w:hAnsi="Times New Roman"/>
          <w:sz w:val="28"/>
          <w:szCs w:val="28"/>
        </w:rPr>
        <w:t>具節能減碳之車種。</w:t>
      </w:r>
    </w:p>
    <w:p w:rsidR="00501DE0" w:rsidRPr="00E57C3E" w:rsidRDefault="00DE5E87"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t>各機關</w:t>
      </w:r>
      <w:r w:rsidR="00E44BA5" w:rsidRPr="00E57C3E">
        <w:rPr>
          <w:rFonts w:ascii="Times New Roman" w:eastAsia="標楷體" w:hAnsi="Times New Roman"/>
          <w:sz w:val="28"/>
          <w:szCs w:val="28"/>
        </w:rPr>
        <w:t>超時</w:t>
      </w:r>
      <w:r w:rsidR="001E5757" w:rsidRPr="00E57C3E">
        <w:rPr>
          <w:rFonts w:ascii="Times New Roman" w:eastAsia="標楷體" w:hAnsi="Times New Roman"/>
          <w:sz w:val="28"/>
          <w:szCs w:val="28"/>
        </w:rPr>
        <w:t>加班費</w:t>
      </w:r>
      <w:r w:rsidR="00675B21" w:rsidRPr="00E57C3E">
        <w:rPr>
          <w:rFonts w:ascii="Times New Roman" w:eastAsia="標楷體" w:hAnsi="Times New Roman"/>
          <w:sz w:val="28"/>
          <w:szCs w:val="28"/>
        </w:rPr>
        <w:t>之編列</w:t>
      </w:r>
      <w:r w:rsidR="00B92D41" w:rsidRPr="00E57C3E">
        <w:rPr>
          <w:rFonts w:ascii="Times New Roman" w:eastAsia="標楷體" w:hAnsi="Times New Roman"/>
          <w:sz w:val="28"/>
          <w:szCs w:val="28"/>
        </w:rPr>
        <w:t>，</w:t>
      </w:r>
      <w:r w:rsidR="00123E18" w:rsidRPr="00E57C3E">
        <w:rPr>
          <w:rFonts w:ascii="Times New Roman" w:eastAsia="標楷體" w:hAnsi="Times New Roman"/>
          <w:sz w:val="28"/>
          <w:szCs w:val="28"/>
        </w:rPr>
        <w:t>以不</w:t>
      </w:r>
      <w:r w:rsidR="00BC40D9" w:rsidRPr="00E57C3E">
        <w:rPr>
          <w:rFonts w:ascii="Times New Roman" w:eastAsia="標楷體" w:hAnsi="Times New Roman"/>
          <w:sz w:val="28"/>
          <w:szCs w:val="28"/>
        </w:rPr>
        <w:t>逾</w:t>
      </w:r>
      <w:r w:rsidRPr="00E57C3E">
        <w:rPr>
          <w:rFonts w:ascii="Times New Roman" w:eastAsia="標楷體" w:hAnsi="Times New Roman"/>
          <w:sz w:val="28"/>
          <w:szCs w:val="28"/>
        </w:rPr>
        <w:t>一百零八年度預算數</w:t>
      </w:r>
      <w:r w:rsidR="00123E18" w:rsidRPr="00E57C3E">
        <w:rPr>
          <w:rFonts w:ascii="Times New Roman" w:eastAsia="標楷體" w:hAnsi="Times New Roman"/>
          <w:sz w:val="28"/>
          <w:szCs w:val="28"/>
        </w:rPr>
        <w:t>為原則</w:t>
      </w:r>
      <w:r w:rsidR="001E5757" w:rsidRPr="00E57C3E">
        <w:rPr>
          <w:rFonts w:ascii="Times New Roman" w:eastAsia="標楷體" w:hAnsi="Times New Roman"/>
          <w:sz w:val="28"/>
          <w:szCs w:val="28"/>
        </w:rPr>
        <w:t>。</w:t>
      </w:r>
    </w:p>
    <w:p w:rsidR="00B434DB" w:rsidRPr="00E57C3E" w:rsidRDefault="00F81ACB"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t>各機關</w:t>
      </w:r>
      <w:r w:rsidR="00893E4C" w:rsidRPr="00E57C3E">
        <w:rPr>
          <w:rFonts w:ascii="Times New Roman" w:eastAsia="標楷體" w:hAnsi="Times New Roman"/>
          <w:sz w:val="28"/>
          <w:szCs w:val="28"/>
        </w:rPr>
        <w:t>臨時人員酬金</w:t>
      </w:r>
      <w:r w:rsidR="00675B21" w:rsidRPr="00E57C3E">
        <w:rPr>
          <w:rFonts w:ascii="Times New Roman" w:eastAsia="標楷體" w:hAnsi="Times New Roman"/>
          <w:sz w:val="28"/>
          <w:szCs w:val="28"/>
        </w:rPr>
        <w:t>之編列</w:t>
      </w:r>
      <w:r w:rsidR="00B46B21" w:rsidRPr="00E57C3E">
        <w:rPr>
          <w:rFonts w:ascii="Times New Roman" w:eastAsia="標楷體" w:hAnsi="Times New Roman"/>
          <w:sz w:val="28"/>
          <w:szCs w:val="28"/>
        </w:rPr>
        <w:t>，除有中央補助款或</w:t>
      </w:r>
      <w:r w:rsidR="00893E4C" w:rsidRPr="00E57C3E">
        <w:rPr>
          <w:rFonts w:ascii="Times New Roman" w:eastAsia="標楷體" w:hAnsi="Times New Roman"/>
          <w:sz w:val="28"/>
          <w:szCs w:val="28"/>
        </w:rPr>
        <w:t>特定財源外，以</w:t>
      </w:r>
      <w:r w:rsidR="00135893" w:rsidRPr="00E57C3E">
        <w:rPr>
          <w:rFonts w:ascii="Times New Roman" w:eastAsia="標楷體" w:hAnsi="Times New Roman"/>
          <w:sz w:val="28"/>
          <w:szCs w:val="28"/>
        </w:rPr>
        <w:t>一百零</w:t>
      </w:r>
      <w:r w:rsidR="00DE5E87" w:rsidRPr="00E57C3E">
        <w:rPr>
          <w:rFonts w:ascii="Times New Roman" w:eastAsia="標楷體" w:hAnsi="Times New Roman"/>
          <w:sz w:val="28"/>
          <w:szCs w:val="28"/>
        </w:rPr>
        <w:t>八</w:t>
      </w:r>
      <w:r w:rsidR="00893E4C" w:rsidRPr="00E57C3E">
        <w:rPr>
          <w:rFonts w:ascii="Times New Roman" w:eastAsia="標楷體" w:hAnsi="Times New Roman"/>
          <w:sz w:val="28"/>
          <w:szCs w:val="28"/>
        </w:rPr>
        <w:t>年度單位預算編列有案之人員</w:t>
      </w:r>
      <w:r w:rsidR="00B46B21" w:rsidRPr="00E57C3E">
        <w:rPr>
          <w:rFonts w:ascii="Times New Roman" w:eastAsia="標楷體" w:hAnsi="Times New Roman"/>
          <w:sz w:val="28"/>
          <w:szCs w:val="28"/>
        </w:rPr>
        <w:t>數額為限。</w:t>
      </w:r>
    </w:p>
    <w:p w:rsidR="00501DE0" w:rsidRPr="00E57C3E" w:rsidRDefault="00B434DB" w:rsidP="00E57C3E">
      <w:pPr>
        <w:pStyle w:val="a3"/>
        <w:widowControl/>
        <w:tabs>
          <w:tab w:val="left" w:pos="779"/>
        </w:tabs>
        <w:spacing w:line="460" w:lineRule="exact"/>
        <w:ind w:leftChars="233" w:left="559" w:firstLineChars="2" w:firstLine="6"/>
        <w:jc w:val="both"/>
        <w:rPr>
          <w:rFonts w:ascii="Times New Roman" w:eastAsia="標楷體" w:hAnsi="Times New Roman"/>
          <w:sz w:val="28"/>
          <w:szCs w:val="28"/>
        </w:rPr>
      </w:pPr>
      <w:r w:rsidRPr="00E57C3E">
        <w:rPr>
          <w:rFonts w:ascii="Times New Roman" w:eastAsia="標楷體" w:hAnsi="Times New Roman"/>
          <w:sz w:val="28"/>
          <w:szCs w:val="28"/>
        </w:rPr>
        <w:t>前項以外</w:t>
      </w:r>
      <w:r w:rsidR="00893E4C" w:rsidRPr="00E57C3E">
        <w:rPr>
          <w:rFonts w:ascii="Times New Roman" w:eastAsia="標楷體" w:hAnsi="Times New Roman"/>
          <w:sz w:val="28"/>
          <w:szCs w:val="28"/>
        </w:rPr>
        <w:t>人力需求非經本府人力</w:t>
      </w:r>
      <w:r w:rsidR="00A76DAE" w:rsidRPr="00E57C3E">
        <w:rPr>
          <w:rFonts w:ascii="Times New Roman" w:eastAsia="標楷體" w:hAnsi="Times New Roman"/>
          <w:sz w:val="28"/>
          <w:szCs w:val="28"/>
        </w:rPr>
        <w:t>專案</w:t>
      </w:r>
      <w:r w:rsidR="00893E4C" w:rsidRPr="00E57C3E">
        <w:rPr>
          <w:rFonts w:ascii="Times New Roman" w:eastAsia="標楷體" w:hAnsi="Times New Roman"/>
          <w:sz w:val="28"/>
          <w:szCs w:val="28"/>
        </w:rPr>
        <w:t>審查小組審查通過者，不得編列</w:t>
      </w:r>
      <w:r w:rsidR="00F81ACB" w:rsidRPr="00E57C3E">
        <w:rPr>
          <w:rFonts w:ascii="Times New Roman" w:eastAsia="標楷體" w:hAnsi="Times New Roman"/>
          <w:sz w:val="28"/>
          <w:szCs w:val="28"/>
        </w:rPr>
        <w:t>相關</w:t>
      </w:r>
      <w:r w:rsidR="00893E4C" w:rsidRPr="00E57C3E">
        <w:rPr>
          <w:rFonts w:ascii="Times New Roman" w:eastAsia="標楷體" w:hAnsi="Times New Roman"/>
          <w:sz w:val="28"/>
          <w:szCs w:val="28"/>
        </w:rPr>
        <w:t>預算。</w:t>
      </w:r>
    </w:p>
    <w:p w:rsidR="00501DE0" w:rsidRPr="00E57C3E" w:rsidRDefault="00501DE0"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t>各機關國內辦公室租金及政令宣導費</w:t>
      </w:r>
      <w:r w:rsidR="00B434DB" w:rsidRPr="00E57C3E">
        <w:rPr>
          <w:rFonts w:ascii="Times New Roman" w:eastAsia="標楷體" w:hAnsi="Times New Roman"/>
          <w:sz w:val="28"/>
          <w:szCs w:val="28"/>
        </w:rPr>
        <w:t>用</w:t>
      </w:r>
      <w:r w:rsidR="00675B21" w:rsidRPr="00E57C3E">
        <w:rPr>
          <w:rFonts w:ascii="Times New Roman" w:eastAsia="標楷體" w:hAnsi="Times New Roman"/>
          <w:sz w:val="28"/>
          <w:szCs w:val="28"/>
        </w:rPr>
        <w:t>之編列</w:t>
      </w:r>
      <w:r w:rsidR="006215DE" w:rsidRPr="00E57C3E">
        <w:rPr>
          <w:rFonts w:ascii="Times New Roman" w:eastAsia="標楷體" w:hAnsi="Times New Roman"/>
          <w:sz w:val="28"/>
          <w:szCs w:val="28"/>
        </w:rPr>
        <w:t>，</w:t>
      </w:r>
      <w:r w:rsidRPr="00E57C3E">
        <w:rPr>
          <w:rFonts w:ascii="Times New Roman" w:eastAsia="標楷體" w:hAnsi="Times New Roman"/>
          <w:sz w:val="28"/>
          <w:szCs w:val="28"/>
        </w:rPr>
        <w:t>以零成長為原則，非必要之紀念品或宣導品等不得編列</w:t>
      </w:r>
      <w:r w:rsidR="00F81ACB" w:rsidRPr="00E57C3E">
        <w:rPr>
          <w:rFonts w:ascii="Times New Roman" w:eastAsia="標楷體" w:hAnsi="Times New Roman"/>
          <w:sz w:val="28"/>
          <w:szCs w:val="28"/>
        </w:rPr>
        <w:t>相關</w:t>
      </w:r>
      <w:r w:rsidR="00B434DB" w:rsidRPr="00E57C3E">
        <w:rPr>
          <w:rFonts w:ascii="Times New Roman" w:eastAsia="標楷體" w:hAnsi="Times New Roman"/>
          <w:sz w:val="28"/>
          <w:szCs w:val="28"/>
        </w:rPr>
        <w:t>預算</w:t>
      </w:r>
      <w:r w:rsidRPr="00E57C3E">
        <w:rPr>
          <w:rFonts w:ascii="Times New Roman" w:eastAsia="標楷體" w:hAnsi="Times New Roman"/>
          <w:sz w:val="28"/>
          <w:szCs w:val="28"/>
        </w:rPr>
        <w:t>。</w:t>
      </w:r>
    </w:p>
    <w:p w:rsidR="00192683" w:rsidRPr="00E57C3E" w:rsidRDefault="00192683"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lastRenderedPageBreak/>
        <w:t>各機關各類會議及講習訓練費用</w:t>
      </w:r>
      <w:r w:rsidR="00675B21" w:rsidRPr="00E57C3E">
        <w:rPr>
          <w:rFonts w:ascii="Times New Roman" w:eastAsia="標楷體" w:hAnsi="Times New Roman"/>
          <w:sz w:val="28"/>
          <w:szCs w:val="28"/>
        </w:rPr>
        <w:t>之編列</w:t>
      </w:r>
      <w:r w:rsidRPr="00E57C3E">
        <w:rPr>
          <w:rFonts w:ascii="Times New Roman" w:eastAsia="標楷體" w:hAnsi="Times New Roman"/>
          <w:sz w:val="28"/>
          <w:szCs w:val="28"/>
        </w:rPr>
        <w:t>，以不逾一百零八年度預算數為原則。</w:t>
      </w:r>
    </w:p>
    <w:p w:rsidR="00E57C3E" w:rsidRDefault="00C237F0" w:rsidP="00E57C3E">
      <w:pPr>
        <w:pStyle w:val="a3"/>
        <w:widowControl/>
        <w:numPr>
          <w:ilvl w:val="0"/>
          <w:numId w:val="8"/>
        </w:numPr>
        <w:tabs>
          <w:tab w:val="left" w:pos="567"/>
        </w:tabs>
        <w:spacing w:line="460" w:lineRule="exact"/>
        <w:ind w:left="560" w:hangingChars="200" w:hanging="560"/>
        <w:jc w:val="both"/>
        <w:rPr>
          <w:rFonts w:ascii="Times New Roman" w:eastAsia="標楷體" w:hAnsi="Times New Roman"/>
          <w:sz w:val="28"/>
          <w:szCs w:val="28"/>
        </w:rPr>
      </w:pPr>
      <w:r w:rsidRPr="00E57C3E">
        <w:rPr>
          <w:rFonts w:ascii="Times New Roman" w:eastAsia="標楷體" w:hAnsi="Times New Roman"/>
          <w:sz w:val="28"/>
          <w:szCs w:val="28"/>
        </w:rPr>
        <w:t>各機關水電費、油料費、文件紙張及刊物印刷費</w:t>
      </w:r>
      <w:r w:rsidR="00E449DC" w:rsidRPr="00E57C3E">
        <w:rPr>
          <w:rFonts w:ascii="Times New Roman" w:eastAsia="標楷體" w:hAnsi="Times New Roman"/>
          <w:sz w:val="28"/>
          <w:szCs w:val="28"/>
        </w:rPr>
        <w:t>用</w:t>
      </w:r>
      <w:r w:rsidRPr="00E57C3E">
        <w:rPr>
          <w:rFonts w:ascii="Times New Roman" w:eastAsia="標楷體" w:hAnsi="Times New Roman"/>
          <w:sz w:val="28"/>
          <w:szCs w:val="28"/>
        </w:rPr>
        <w:t>等</w:t>
      </w:r>
      <w:r w:rsidR="00675B21" w:rsidRPr="00E57C3E">
        <w:rPr>
          <w:rFonts w:ascii="Times New Roman" w:eastAsia="標楷體" w:hAnsi="Times New Roman"/>
          <w:sz w:val="28"/>
          <w:szCs w:val="28"/>
        </w:rPr>
        <w:t>項目之編列</w:t>
      </w:r>
      <w:r w:rsidRPr="00E57C3E">
        <w:rPr>
          <w:rFonts w:ascii="Times New Roman" w:eastAsia="標楷體" w:hAnsi="Times New Roman"/>
          <w:sz w:val="28"/>
          <w:szCs w:val="28"/>
        </w:rPr>
        <w:t>，應依緊縮及節能原則，確實檢討編列。</w:t>
      </w:r>
    </w:p>
    <w:p w:rsidR="00471C8C" w:rsidRPr="00E57C3E" w:rsidRDefault="00AB1575" w:rsidP="00E57C3E">
      <w:pPr>
        <w:pStyle w:val="a3"/>
        <w:widowControl/>
        <w:tabs>
          <w:tab w:val="left" w:pos="567"/>
        </w:tabs>
        <w:spacing w:line="460" w:lineRule="exact"/>
        <w:ind w:left="560"/>
        <w:jc w:val="both"/>
        <w:rPr>
          <w:rFonts w:ascii="Times New Roman" w:eastAsia="標楷體" w:hAnsi="Times New Roman"/>
          <w:sz w:val="28"/>
          <w:szCs w:val="28"/>
        </w:rPr>
      </w:pPr>
      <w:r w:rsidRPr="00E57C3E">
        <w:rPr>
          <w:rFonts w:ascii="Times New Roman" w:eastAsia="標楷體" w:hAnsi="Times New Roman"/>
          <w:sz w:val="28"/>
          <w:szCs w:val="28"/>
        </w:rPr>
        <w:t>前項</w:t>
      </w:r>
      <w:r w:rsidR="00471C8C" w:rsidRPr="00E57C3E">
        <w:rPr>
          <w:rFonts w:ascii="Times New Roman" w:eastAsia="標楷體" w:hAnsi="Times New Roman"/>
          <w:sz w:val="28"/>
          <w:szCs w:val="28"/>
        </w:rPr>
        <w:t>水電費及油料費應於歲出計畫說明提要與各項費用明細表註明專款專用字樣。</w:t>
      </w:r>
    </w:p>
    <w:p w:rsidR="00B434DB" w:rsidRPr="00E57C3E" w:rsidRDefault="00B434DB"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rPr>
      </w:pPr>
      <w:r w:rsidRPr="00E57C3E">
        <w:rPr>
          <w:rFonts w:ascii="Times New Roman" w:eastAsia="標楷體" w:hAnsi="Times New Roman"/>
          <w:sz w:val="28"/>
        </w:rPr>
        <w:t>各機關委託其他機關</w:t>
      </w:r>
      <w:r w:rsidR="00BD74E3" w:rsidRPr="00E57C3E">
        <w:rPr>
          <w:rFonts w:ascii="Times New Roman" w:eastAsia="標楷體" w:hAnsi="Times New Roman"/>
          <w:sz w:val="28"/>
        </w:rPr>
        <w:t>辦</w:t>
      </w:r>
      <w:r w:rsidR="00675B21" w:rsidRPr="00E57C3E">
        <w:rPr>
          <w:rFonts w:ascii="Times New Roman" w:eastAsia="標楷體" w:hAnsi="Times New Roman"/>
          <w:sz w:val="28"/>
        </w:rPr>
        <w:t>理</w:t>
      </w:r>
      <w:r w:rsidR="006215DE" w:rsidRPr="00E57C3E">
        <w:rPr>
          <w:rFonts w:ascii="Times New Roman" w:eastAsia="標楷體" w:hAnsi="Times New Roman"/>
          <w:sz w:val="28"/>
        </w:rPr>
        <w:t>業務</w:t>
      </w:r>
      <w:r w:rsidR="002809AB" w:rsidRPr="00E57C3E">
        <w:rPr>
          <w:rFonts w:ascii="Times New Roman" w:eastAsia="標楷體" w:hAnsi="Times New Roman"/>
          <w:sz w:val="28"/>
        </w:rPr>
        <w:t>之</w:t>
      </w:r>
      <w:r w:rsidR="006215DE" w:rsidRPr="00E57C3E">
        <w:rPr>
          <w:rFonts w:ascii="Times New Roman" w:eastAsia="標楷體" w:hAnsi="Times New Roman"/>
          <w:sz w:val="28"/>
        </w:rPr>
        <w:t>經費，應儘量檢討減編，</w:t>
      </w:r>
      <w:r w:rsidR="002B6F74" w:rsidRPr="00E57C3E">
        <w:rPr>
          <w:rFonts w:ascii="Times New Roman" w:eastAsia="標楷體" w:hAnsi="Times New Roman"/>
          <w:sz w:val="28"/>
        </w:rPr>
        <w:t>並</w:t>
      </w:r>
      <w:r w:rsidRPr="00E57C3E">
        <w:rPr>
          <w:rFonts w:ascii="Times New Roman" w:eastAsia="標楷體" w:hAnsi="Times New Roman"/>
          <w:sz w:val="28"/>
        </w:rPr>
        <w:t>以不</w:t>
      </w:r>
      <w:r w:rsidR="00BC40D9" w:rsidRPr="00E57C3E">
        <w:rPr>
          <w:rFonts w:ascii="Times New Roman" w:eastAsia="標楷體" w:hAnsi="Times New Roman"/>
          <w:sz w:val="28"/>
        </w:rPr>
        <w:t>逾</w:t>
      </w:r>
      <w:r w:rsidRPr="00E57C3E">
        <w:rPr>
          <w:rFonts w:ascii="Times New Roman" w:eastAsia="標楷體" w:hAnsi="Times New Roman"/>
          <w:sz w:val="28"/>
        </w:rPr>
        <w:t>一百零八年度預算數為原則。對於每年經常性且金額較為固定之委託辦</w:t>
      </w:r>
      <w:r w:rsidR="00BC40D9" w:rsidRPr="00E57C3E">
        <w:rPr>
          <w:rFonts w:ascii="Times New Roman" w:eastAsia="標楷體" w:hAnsi="Times New Roman"/>
          <w:sz w:val="28"/>
        </w:rPr>
        <w:t>理事項，其經費</w:t>
      </w:r>
      <w:r w:rsidRPr="00E57C3E">
        <w:rPr>
          <w:rFonts w:ascii="Times New Roman" w:eastAsia="標楷體" w:hAnsi="Times New Roman"/>
          <w:sz w:val="28"/>
        </w:rPr>
        <w:t>應儘量檢討移撥由</w:t>
      </w:r>
      <w:r w:rsidR="00260A0C" w:rsidRPr="00E57C3E">
        <w:rPr>
          <w:rFonts w:ascii="Times New Roman" w:eastAsia="標楷體" w:hAnsi="Times New Roman"/>
          <w:sz w:val="28"/>
        </w:rPr>
        <w:t>代辦</w:t>
      </w:r>
      <w:r w:rsidRPr="00E57C3E">
        <w:rPr>
          <w:rFonts w:ascii="Times New Roman" w:eastAsia="標楷體" w:hAnsi="Times New Roman"/>
          <w:sz w:val="28"/>
        </w:rPr>
        <w:t>機關</w:t>
      </w:r>
      <w:r w:rsidR="00BC40D9" w:rsidRPr="00E57C3E">
        <w:rPr>
          <w:rFonts w:ascii="Times New Roman" w:eastAsia="標楷體" w:hAnsi="Times New Roman"/>
          <w:sz w:val="28"/>
        </w:rPr>
        <w:t>編列</w:t>
      </w:r>
      <w:r w:rsidR="00192683" w:rsidRPr="00E57C3E">
        <w:rPr>
          <w:rFonts w:ascii="Times New Roman" w:eastAsia="標楷體" w:hAnsi="Times New Roman"/>
          <w:sz w:val="28"/>
        </w:rPr>
        <w:t>相關預算</w:t>
      </w:r>
      <w:r w:rsidRPr="00E57C3E">
        <w:rPr>
          <w:rFonts w:ascii="Times New Roman" w:eastAsia="標楷體" w:hAnsi="Times New Roman"/>
          <w:sz w:val="28"/>
        </w:rPr>
        <w:t>。</w:t>
      </w:r>
    </w:p>
    <w:p w:rsidR="0063088A" w:rsidRPr="00E57C3E" w:rsidRDefault="00675B21" w:rsidP="00E57C3E">
      <w:pPr>
        <w:pStyle w:val="a3"/>
        <w:widowControl/>
        <w:numPr>
          <w:ilvl w:val="0"/>
          <w:numId w:val="8"/>
        </w:numPr>
        <w:tabs>
          <w:tab w:val="left" w:pos="603"/>
        </w:tabs>
        <w:spacing w:line="460" w:lineRule="exact"/>
        <w:ind w:left="991" w:hangingChars="354" w:hanging="991"/>
        <w:jc w:val="both"/>
        <w:rPr>
          <w:rFonts w:ascii="Times New Roman" w:eastAsia="標楷體" w:hAnsi="Times New Roman"/>
          <w:sz w:val="32"/>
          <w:szCs w:val="28"/>
        </w:rPr>
      </w:pPr>
      <w:r w:rsidRPr="00E57C3E">
        <w:rPr>
          <w:rFonts w:ascii="Times New Roman" w:eastAsia="標楷體" w:hAnsi="Times New Roman"/>
          <w:sz w:val="28"/>
          <w:szCs w:val="28"/>
        </w:rPr>
        <w:t>各機關任務編組</w:t>
      </w:r>
      <w:r w:rsidR="002B6F74" w:rsidRPr="00E57C3E">
        <w:rPr>
          <w:rFonts w:ascii="Times New Roman" w:eastAsia="標楷體" w:hAnsi="Times New Roman"/>
          <w:sz w:val="28"/>
        </w:rPr>
        <w:t>所需業務經費應由各主辦機關編列相關經費支應，不得將該任務編組列為承辦單位編列預算，或以特定預算方式</w:t>
      </w:r>
      <w:r w:rsidR="00A70BD2" w:rsidRPr="00E57C3E">
        <w:rPr>
          <w:rFonts w:ascii="Times New Roman" w:eastAsia="標楷體" w:hAnsi="Times New Roman"/>
          <w:sz w:val="28"/>
        </w:rPr>
        <w:t>為之。</w:t>
      </w:r>
      <w:r w:rsidR="002B6F74" w:rsidRPr="00E57C3E">
        <w:rPr>
          <w:rFonts w:ascii="Times New Roman" w:eastAsia="標楷體" w:hAnsi="Times New Roman"/>
          <w:sz w:val="28"/>
        </w:rPr>
        <w:t>但有特殊考量者，不在此限。</w:t>
      </w:r>
    </w:p>
    <w:p w:rsidR="00F81ACB" w:rsidRPr="00E57C3E" w:rsidRDefault="00F81ACB"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經本府核定之主管機關對所屬機關一百零九年度補助經費，應事先估列分配金額。</w:t>
      </w:r>
    </w:p>
    <w:p w:rsidR="00501DE0" w:rsidRPr="00E57C3E" w:rsidRDefault="00B434DB"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歲出用途別科目應</w:t>
      </w:r>
      <w:r w:rsidR="001A5510" w:rsidRPr="00E57C3E">
        <w:rPr>
          <w:rFonts w:ascii="Times New Roman" w:eastAsia="標楷體" w:hAnsi="Times New Roman"/>
          <w:sz w:val="28"/>
          <w:szCs w:val="28"/>
        </w:rPr>
        <w:t>依照</w:t>
      </w:r>
      <w:r w:rsidR="008639B9" w:rsidRPr="00E57C3E">
        <w:rPr>
          <w:rFonts w:ascii="Times New Roman" w:eastAsia="標楷體" w:hAnsi="Times New Roman"/>
          <w:sz w:val="28"/>
          <w:szCs w:val="28"/>
        </w:rPr>
        <w:t>行政院主計總處所訂</w:t>
      </w:r>
      <w:r w:rsidRPr="00E57C3E">
        <w:rPr>
          <w:rFonts w:ascii="Times New Roman" w:eastAsia="標楷體" w:hAnsi="Times New Roman"/>
          <w:sz w:val="28"/>
          <w:szCs w:val="28"/>
        </w:rPr>
        <w:t>定之</w:t>
      </w:r>
      <w:r w:rsidR="00FE3ECB" w:rsidRPr="00E57C3E">
        <w:rPr>
          <w:rFonts w:ascii="Times New Roman" w:eastAsia="標楷體" w:hAnsi="Times New Roman"/>
          <w:sz w:val="28"/>
          <w:szCs w:val="28"/>
        </w:rPr>
        <w:t>用途別科目分類定義及計列標準表</w:t>
      </w:r>
      <w:r w:rsidR="00501DE0" w:rsidRPr="00E57C3E">
        <w:rPr>
          <w:rFonts w:ascii="Times New Roman" w:eastAsia="標楷體" w:hAnsi="Times New Roman"/>
          <w:sz w:val="28"/>
          <w:szCs w:val="28"/>
        </w:rPr>
        <w:t>編列。</w:t>
      </w:r>
    </w:p>
    <w:p w:rsidR="00501DE0" w:rsidRPr="00E57C3E" w:rsidRDefault="00501DE0"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各機關單位預算書有關歲入及歲出各分類之款</w:t>
      </w:r>
      <w:r w:rsidR="00E417AF" w:rsidRPr="00E57C3E">
        <w:rPr>
          <w:rFonts w:ascii="Times New Roman" w:eastAsia="標楷體" w:hAnsi="Times New Roman"/>
          <w:sz w:val="28"/>
          <w:szCs w:val="28"/>
        </w:rPr>
        <w:t>、</w:t>
      </w:r>
      <w:r w:rsidRPr="00E57C3E">
        <w:rPr>
          <w:rFonts w:ascii="Times New Roman" w:eastAsia="標楷體" w:hAnsi="Times New Roman"/>
          <w:sz w:val="28"/>
          <w:szCs w:val="28"/>
        </w:rPr>
        <w:t>項</w:t>
      </w:r>
      <w:r w:rsidR="00E417AF" w:rsidRPr="00E57C3E">
        <w:rPr>
          <w:rFonts w:ascii="Times New Roman" w:eastAsia="標楷體" w:hAnsi="Times New Roman"/>
          <w:sz w:val="28"/>
          <w:szCs w:val="28"/>
        </w:rPr>
        <w:t>、</w:t>
      </w:r>
      <w:r w:rsidRPr="00E57C3E">
        <w:rPr>
          <w:rFonts w:ascii="Times New Roman" w:eastAsia="標楷體" w:hAnsi="Times New Roman"/>
          <w:sz w:val="28"/>
          <w:szCs w:val="28"/>
        </w:rPr>
        <w:t>目</w:t>
      </w:r>
      <w:r w:rsidR="00E417AF" w:rsidRPr="00E57C3E">
        <w:rPr>
          <w:rFonts w:ascii="Times New Roman" w:eastAsia="標楷體" w:hAnsi="Times New Roman"/>
          <w:sz w:val="28"/>
          <w:szCs w:val="28"/>
        </w:rPr>
        <w:t>、</w:t>
      </w:r>
      <w:r w:rsidRPr="00E57C3E">
        <w:rPr>
          <w:rFonts w:ascii="Times New Roman" w:eastAsia="標楷體" w:hAnsi="Times New Roman"/>
          <w:sz w:val="28"/>
          <w:szCs w:val="28"/>
        </w:rPr>
        <w:t>節應確實與總預算書一致。</w:t>
      </w:r>
    </w:p>
    <w:p w:rsidR="00501DE0" w:rsidRPr="00E57C3E" w:rsidRDefault="00BC40D9"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各機關應</w:t>
      </w:r>
      <w:r w:rsidR="00A4690E" w:rsidRPr="00E57C3E">
        <w:rPr>
          <w:rFonts w:ascii="Times New Roman" w:eastAsia="標楷體" w:hAnsi="Times New Roman"/>
          <w:sz w:val="28"/>
          <w:szCs w:val="28"/>
        </w:rPr>
        <w:t>依本府</w:t>
      </w:r>
      <w:r w:rsidR="00135893" w:rsidRPr="00E57C3E">
        <w:rPr>
          <w:rFonts w:ascii="Times New Roman" w:eastAsia="標楷體" w:hAnsi="Times New Roman"/>
          <w:sz w:val="28"/>
          <w:szCs w:val="28"/>
        </w:rPr>
        <w:t>一百零</w:t>
      </w:r>
      <w:r w:rsidR="00282BE3" w:rsidRPr="00E57C3E">
        <w:rPr>
          <w:rFonts w:ascii="Times New Roman" w:eastAsia="標楷體" w:hAnsi="Times New Roman"/>
          <w:sz w:val="28"/>
          <w:szCs w:val="28"/>
        </w:rPr>
        <w:t>九</w:t>
      </w:r>
      <w:r w:rsidR="00A4690E" w:rsidRPr="00E57C3E">
        <w:rPr>
          <w:rFonts w:ascii="Times New Roman" w:eastAsia="標楷體" w:hAnsi="Times New Roman"/>
          <w:sz w:val="28"/>
          <w:szCs w:val="28"/>
        </w:rPr>
        <w:t>年度各主管及單位預</w:t>
      </w:r>
      <w:r w:rsidR="00E57C3E">
        <w:rPr>
          <w:rFonts w:ascii="Times New Roman" w:eastAsia="標楷體" w:hAnsi="Times New Roman"/>
          <w:sz w:val="28"/>
          <w:szCs w:val="28"/>
        </w:rPr>
        <w:t>（</w:t>
      </w:r>
      <w:r w:rsidR="00A4690E" w:rsidRPr="00E57C3E">
        <w:rPr>
          <w:rFonts w:ascii="Times New Roman" w:eastAsia="標楷體" w:hAnsi="Times New Roman"/>
          <w:sz w:val="28"/>
          <w:szCs w:val="28"/>
        </w:rPr>
        <w:t>概</w:t>
      </w:r>
      <w:r w:rsidR="00E57C3E">
        <w:rPr>
          <w:rFonts w:ascii="Times New Roman" w:eastAsia="標楷體" w:hAnsi="Times New Roman"/>
          <w:sz w:val="28"/>
          <w:szCs w:val="28"/>
        </w:rPr>
        <w:t>）</w:t>
      </w:r>
      <w:r w:rsidR="00A4690E" w:rsidRPr="00E57C3E">
        <w:rPr>
          <w:rFonts w:ascii="Times New Roman" w:eastAsia="標楷體" w:hAnsi="Times New Roman"/>
          <w:sz w:val="28"/>
          <w:szCs w:val="28"/>
        </w:rPr>
        <w:t>算應編書表格式彙編相關表件。</w:t>
      </w:r>
    </w:p>
    <w:p w:rsidR="00501DE0" w:rsidRPr="00E57C3E" w:rsidRDefault="00501DE0"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各</w:t>
      </w:r>
      <w:r w:rsidR="00810FF5" w:rsidRPr="00E57C3E">
        <w:rPr>
          <w:rFonts w:ascii="Times New Roman" w:eastAsia="標楷體" w:hAnsi="Times New Roman"/>
          <w:sz w:val="28"/>
        </w:rPr>
        <w:t>機關</w:t>
      </w:r>
      <w:r w:rsidR="00810FF5" w:rsidRPr="00E57C3E">
        <w:rPr>
          <w:rFonts w:ascii="Times New Roman" w:eastAsia="標楷體" w:hAnsi="Times New Roman"/>
          <w:sz w:val="28"/>
          <w:szCs w:val="28"/>
        </w:rPr>
        <w:t>於預算書表內對於年次之表達，除涉及計畫名稱外，一律以民國</w:t>
      </w:r>
      <w:r w:rsidR="00CF1A9E" w:rsidRPr="00E57C3E">
        <w:rPr>
          <w:rFonts w:ascii="Times New Roman" w:eastAsia="標楷體" w:hAnsi="Times New Roman"/>
          <w:sz w:val="28"/>
          <w:szCs w:val="28"/>
        </w:rPr>
        <w:t>紀元</w:t>
      </w:r>
      <w:r w:rsidRPr="00E57C3E">
        <w:rPr>
          <w:rFonts w:ascii="Times New Roman" w:eastAsia="標楷體" w:hAnsi="Times New Roman"/>
          <w:sz w:val="28"/>
          <w:szCs w:val="28"/>
        </w:rPr>
        <w:t>年次表達。</w:t>
      </w:r>
    </w:p>
    <w:p w:rsidR="00501DE0" w:rsidRPr="00E57C3E" w:rsidRDefault="00501DE0"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各</w:t>
      </w:r>
      <w:r w:rsidRPr="00E57C3E">
        <w:rPr>
          <w:rFonts w:ascii="Times New Roman" w:eastAsia="標楷體" w:hAnsi="Times New Roman"/>
          <w:sz w:val="28"/>
        </w:rPr>
        <w:t>機關</w:t>
      </w:r>
      <w:r w:rsidRPr="00E57C3E">
        <w:rPr>
          <w:rFonts w:ascii="Times New Roman" w:eastAsia="標楷體" w:hAnsi="Times New Roman"/>
          <w:sz w:val="28"/>
          <w:szCs w:val="28"/>
        </w:rPr>
        <w:t>歲入項目說明提要</w:t>
      </w:r>
      <w:r w:rsidR="0024733A" w:rsidRPr="00E57C3E">
        <w:rPr>
          <w:rFonts w:ascii="Times New Roman" w:eastAsia="標楷體" w:hAnsi="Times New Roman"/>
          <w:sz w:val="28"/>
          <w:szCs w:val="28"/>
        </w:rPr>
        <w:t>與預算明細</w:t>
      </w:r>
      <w:r w:rsidRPr="00E57C3E">
        <w:rPr>
          <w:rFonts w:ascii="Times New Roman" w:eastAsia="標楷體" w:hAnsi="Times New Roman"/>
          <w:sz w:val="28"/>
          <w:szCs w:val="28"/>
        </w:rPr>
        <w:t>表</w:t>
      </w:r>
      <w:r w:rsidR="0024733A" w:rsidRPr="00E57C3E">
        <w:rPr>
          <w:rFonts w:ascii="Times New Roman" w:eastAsia="標楷體" w:hAnsi="Times New Roman"/>
          <w:sz w:val="28"/>
          <w:szCs w:val="28"/>
        </w:rPr>
        <w:t>及</w:t>
      </w:r>
      <w:r w:rsidRPr="00E57C3E">
        <w:rPr>
          <w:rFonts w:ascii="Times New Roman" w:eastAsia="標楷體" w:hAnsi="Times New Roman"/>
          <w:sz w:val="28"/>
          <w:szCs w:val="28"/>
        </w:rPr>
        <w:t>歲出計畫</w:t>
      </w:r>
      <w:r w:rsidR="00983A31" w:rsidRPr="00E57C3E">
        <w:rPr>
          <w:rFonts w:ascii="Times New Roman" w:eastAsia="標楷體" w:hAnsi="Times New Roman"/>
          <w:sz w:val="28"/>
          <w:szCs w:val="28"/>
        </w:rPr>
        <w:t>說明</w:t>
      </w:r>
      <w:r w:rsidRPr="00E57C3E">
        <w:rPr>
          <w:rFonts w:ascii="Times New Roman" w:eastAsia="標楷體" w:hAnsi="Times New Roman"/>
          <w:sz w:val="28"/>
          <w:szCs w:val="28"/>
        </w:rPr>
        <w:t>提要</w:t>
      </w:r>
      <w:r w:rsidR="0024733A" w:rsidRPr="00E57C3E">
        <w:rPr>
          <w:rFonts w:ascii="Times New Roman" w:eastAsia="標楷體" w:hAnsi="Times New Roman"/>
          <w:sz w:val="28"/>
          <w:szCs w:val="28"/>
        </w:rPr>
        <w:t>與各項費用明細表</w:t>
      </w:r>
      <w:r w:rsidR="004027A7" w:rsidRPr="00E57C3E">
        <w:rPr>
          <w:rFonts w:ascii="Times New Roman" w:eastAsia="標楷體" w:hAnsi="Times New Roman"/>
          <w:sz w:val="28"/>
          <w:szCs w:val="28"/>
        </w:rPr>
        <w:t>之內容，應考量業務特性及</w:t>
      </w:r>
      <w:r w:rsidR="00981097" w:rsidRPr="00E57C3E">
        <w:rPr>
          <w:rFonts w:ascii="Times New Roman" w:eastAsia="標楷體" w:hAnsi="Times New Roman"/>
          <w:sz w:val="28"/>
          <w:szCs w:val="28"/>
        </w:rPr>
        <w:t>本市</w:t>
      </w:r>
      <w:r w:rsidRPr="00E57C3E">
        <w:rPr>
          <w:rFonts w:ascii="Times New Roman" w:eastAsia="標楷體" w:hAnsi="Times New Roman"/>
          <w:sz w:val="28"/>
          <w:szCs w:val="28"/>
        </w:rPr>
        <w:t>議會</w:t>
      </w:r>
      <w:r w:rsidR="007916DF" w:rsidRPr="00E57C3E">
        <w:rPr>
          <w:rFonts w:ascii="Times New Roman" w:eastAsia="標楷體" w:hAnsi="Times New Roman"/>
          <w:sz w:val="28"/>
          <w:szCs w:val="28"/>
        </w:rPr>
        <w:t>之</w:t>
      </w:r>
      <w:r w:rsidRPr="00E57C3E">
        <w:rPr>
          <w:rFonts w:ascii="Times New Roman" w:eastAsia="標楷體" w:hAnsi="Times New Roman"/>
          <w:sz w:val="28"/>
          <w:szCs w:val="28"/>
        </w:rPr>
        <w:t>要求，儘量充實其內容並詳細表達。</w:t>
      </w:r>
    </w:p>
    <w:p w:rsidR="00501DE0" w:rsidRPr="00E57C3E" w:rsidRDefault="007916DF"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szCs w:val="28"/>
        </w:rPr>
        <w:t>各</w:t>
      </w:r>
      <w:r w:rsidRPr="00E57C3E">
        <w:rPr>
          <w:rFonts w:ascii="Times New Roman" w:eastAsia="標楷體" w:hAnsi="Times New Roman"/>
          <w:sz w:val="28"/>
        </w:rPr>
        <w:t>機關</w:t>
      </w:r>
      <w:r w:rsidRPr="00E57C3E">
        <w:rPr>
          <w:rFonts w:ascii="Times New Roman" w:eastAsia="標楷體" w:hAnsi="Times New Roman"/>
          <w:sz w:val="28"/>
          <w:szCs w:val="28"/>
        </w:rPr>
        <w:t>具有相對收入之業務經費，</w:t>
      </w:r>
      <w:r w:rsidR="00E81083" w:rsidRPr="00E57C3E">
        <w:rPr>
          <w:rFonts w:ascii="Times New Roman" w:eastAsia="標楷體" w:hAnsi="Times New Roman"/>
          <w:sz w:val="28"/>
          <w:szCs w:val="28"/>
        </w:rPr>
        <w:t>應以收支併列方式表達，並編製轉帳收支對照表</w:t>
      </w:r>
      <w:r w:rsidR="00A4690E" w:rsidRPr="00E57C3E">
        <w:rPr>
          <w:rFonts w:ascii="Times New Roman" w:eastAsia="標楷體" w:hAnsi="Times New Roman"/>
          <w:sz w:val="28"/>
          <w:szCs w:val="28"/>
        </w:rPr>
        <w:t>附入年度單位預算書。</w:t>
      </w:r>
    </w:p>
    <w:p w:rsidR="00BA5403" w:rsidRPr="00E57C3E" w:rsidRDefault="00FB2A36" w:rsidP="00E57C3E">
      <w:pPr>
        <w:pStyle w:val="a3"/>
        <w:widowControl/>
        <w:numPr>
          <w:ilvl w:val="0"/>
          <w:numId w:val="8"/>
        </w:numPr>
        <w:tabs>
          <w:tab w:val="left" w:pos="603"/>
        </w:tabs>
        <w:spacing w:line="460" w:lineRule="exact"/>
        <w:ind w:left="848" w:hangingChars="303" w:hanging="848"/>
        <w:jc w:val="both"/>
        <w:rPr>
          <w:rFonts w:ascii="Times New Roman" w:eastAsia="標楷體" w:hAnsi="Times New Roman"/>
          <w:sz w:val="28"/>
          <w:szCs w:val="28"/>
        </w:rPr>
      </w:pPr>
      <w:r w:rsidRPr="00E57C3E">
        <w:rPr>
          <w:rFonts w:ascii="Times New Roman" w:eastAsia="標楷體" w:hAnsi="Times New Roman"/>
          <w:sz w:val="28"/>
        </w:rPr>
        <w:t>各機關歲入及歲出預算書</w:t>
      </w:r>
      <w:r w:rsidR="007916DF" w:rsidRPr="00E57C3E">
        <w:rPr>
          <w:rFonts w:ascii="Times New Roman" w:eastAsia="標楷體" w:hAnsi="Times New Roman"/>
          <w:sz w:val="28"/>
          <w:szCs w:val="28"/>
        </w:rPr>
        <w:t>應</w:t>
      </w:r>
      <w:r w:rsidR="00E81083" w:rsidRPr="00E57C3E">
        <w:rPr>
          <w:rFonts w:ascii="Times New Roman" w:eastAsia="標楷體" w:hAnsi="Times New Roman"/>
          <w:sz w:val="28"/>
          <w:szCs w:val="28"/>
        </w:rPr>
        <w:t>依歲入項目說明提要與預算明細表範例及</w:t>
      </w:r>
      <w:r w:rsidR="00B82539" w:rsidRPr="00E57C3E">
        <w:rPr>
          <w:rFonts w:ascii="Times New Roman" w:eastAsia="標楷體" w:hAnsi="Times New Roman"/>
          <w:sz w:val="28"/>
          <w:szCs w:val="28"/>
        </w:rPr>
        <w:t>歲出計畫說明提要與</w:t>
      </w:r>
      <w:r w:rsidR="00CD3F9F" w:rsidRPr="00E57C3E">
        <w:rPr>
          <w:rFonts w:ascii="Times New Roman" w:eastAsia="標楷體" w:hAnsi="Times New Roman"/>
          <w:sz w:val="28"/>
          <w:szCs w:val="28"/>
        </w:rPr>
        <w:t>各項費用</w:t>
      </w:r>
      <w:r w:rsidR="00E81083" w:rsidRPr="00E57C3E">
        <w:rPr>
          <w:rFonts w:ascii="Times New Roman" w:eastAsia="標楷體" w:hAnsi="Times New Roman"/>
          <w:sz w:val="28"/>
          <w:szCs w:val="28"/>
        </w:rPr>
        <w:t>明細表範例</w:t>
      </w:r>
      <w:r w:rsidR="00B82539" w:rsidRPr="00E57C3E">
        <w:rPr>
          <w:rFonts w:ascii="Times New Roman" w:eastAsia="標楷體" w:hAnsi="Times New Roman"/>
          <w:sz w:val="28"/>
          <w:szCs w:val="28"/>
        </w:rPr>
        <w:t>編製。</w:t>
      </w:r>
    </w:p>
    <w:p w:rsidR="00E57C3E" w:rsidRDefault="00685C7D"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lastRenderedPageBreak/>
        <w:t>各機關自行</w:t>
      </w:r>
      <w:r w:rsidR="00FB2A36" w:rsidRPr="00E57C3E">
        <w:rPr>
          <w:rFonts w:ascii="Times New Roman" w:eastAsia="標楷體" w:hAnsi="Times New Roman"/>
          <w:sz w:val="28"/>
          <w:szCs w:val="28"/>
        </w:rPr>
        <w:t>辦理</w:t>
      </w:r>
      <w:r w:rsidRPr="00E57C3E">
        <w:rPr>
          <w:rFonts w:ascii="Times New Roman" w:eastAsia="標楷體" w:hAnsi="Times New Roman"/>
          <w:sz w:val="28"/>
          <w:szCs w:val="28"/>
        </w:rPr>
        <w:t>或委託其他機關</w:t>
      </w:r>
      <w:r w:rsidR="00675B21" w:rsidRPr="00E57C3E">
        <w:rPr>
          <w:rFonts w:ascii="Times New Roman" w:eastAsia="標楷體" w:hAnsi="Times New Roman"/>
          <w:sz w:val="28"/>
          <w:szCs w:val="28"/>
        </w:rPr>
        <w:t>整建及維護公共設施，</w:t>
      </w:r>
      <w:r w:rsidR="00BE02A1" w:rsidRPr="00E57C3E">
        <w:rPr>
          <w:rFonts w:ascii="Times New Roman" w:eastAsia="標楷體" w:hAnsi="Times New Roman"/>
          <w:sz w:val="28"/>
          <w:szCs w:val="28"/>
        </w:rPr>
        <w:t>應落實財務規劃，並依促進民間參與公共建設法等相關規定，評估是否得由民間機構參與。</w:t>
      </w:r>
    </w:p>
    <w:p w:rsidR="00BE02A1" w:rsidRPr="00E57C3E" w:rsidRDefault="00BE02A1" w:rsidP="00E57C3E">
      <w:pPr>
        <w:pStyle w:val="a3"/>
        <w:widowControl/>
        <w:tabs>
          <w:tab w:val="left" w:pos="1134"/>
        </w:tabs>
        <w:spacing w:line="460" w:lineRule="exact"/>
        <w:ind w:left="1134"/>
        <w:jc w:val="both"/>
        <w:rPr>
          <w:rFonts w:ascii="Times New Roman" w:eastAsia="標楷體" w:hAnsi="Times New Roman"/>
          <w:sz w:val="28"/>
          <w:szCs w:val="28"/>
        </w:rPr>
      </w:pPr>
      <w:r w:rsidRPr="00E57C3E">
        <w:rPr>
          <w:rFonts w:ascii="Times New Roman" w:eastAsia="標楷體" w:hAnsi="Times New Roman"/>
          <w:sz w:val="28"/>
          <w:szCs w:val="28"/>
        </w:rPr>
        <w:t>重大公共工程應依中央政府中程計畫預算編製辦法第二十五條規定，優先徵詢民間投資意願並製作替代方案。</w:t>
      </w:r>
    </w:p>
    <w:p w:rsidR="007C605B" w:rsidRPr="00E57C3E" w:rsidRDefault="00BE02A1" w:rsidP="00E57C3E">
      <w:pPr>
        <w:pStyle w:val="a3"/>
        <w:widowControl/>
        <w:tabs>
          <w:tab w:val="left" w:pos="1134"/>
        </w:tabs>
        <w:spacing w:line="460" w:lineRule="exact"/>
        <w:ind w:left="1134"/>
        <w:jc w:val="both"/>
        <w:rPr>
          <w:rFonts w:ascii="Times New Roman" w:eastAsia="標楷體" w:hAnsi="Times New Roman"/>
          <w:sz w:val="28"/>
          <w:szCs w:val="28"/>
        </w:rPr>
      </w:pPr>
      <w:r w:rsidRPr="00E57C3E">
        <w:rPr>
          <w:rFonts w:ascii="Times New Roman" w:eastAsia="標楷體" w:hAnsi="Times New Roman"/>
          <w:sz w:val="28"/>
          <w:szCs w:val="28"/>
        </w:rPr>
        <w:t>重大公共建設</w:t>
      </w:r>
      <w:r w:rsidR="00AB7722" w:rsidRPr="00E57C3E">
        <w:rPr>
          <w:rFonts w:ascii="Times New Roman" w:eastAsia="標楷體" w:hAnsi="Times New Roman"/>
          <w:sz w:val="28"/>
          <w:szCs w:val="28"/>
        </w:rPr>
        <w:t>應依政府公共建設計畫先期作業實施要點第三點規定，</w:t>
      </w:r>
      <w:r w:rsidRPr="00E57C3E">
        <w:rPr>
          <w:rFonts w:ascii="Times New Roman" w:eastAsia="標楷體" w:hAnsi="Times New Roman"/>
          <w:sz w:val="28"/>
          <w:szCs w:val="28"/>
        </w:rPr>
        <w:t>參酌施政優先性、民間參與可行性及計畫執行能力等，在獲配之預算額度內，檢討所屬個案建設計畫之優先順序，另為避免計畫過於零散，可就性質相近之個案計畫，加以整合為子類別，同時亦可對於實施多年經評估無效益之個案計畫予以停止。</w:t>
      </w:r>
    </w:p>
    <w:p w:rsidR="007C605B" w:rsidRPr="00E57C3E" w:rsidRDefault="004403C9"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t>新興公共工程之總工程建造經費新臺幣五千萬</w:t>
      </w:r>
      <w:r w:rsidR="00934E81" w:rsidRPr="00E57C3E">
        <w:rPr>
          <w:rFonts w:ascii="Times New Roman" w:eastAsia="標楷體" w:hAnsi="Times New Roman"/>
          <w:sz w:val="28"/>
          <w:szCs w:val="28"/>
        </w:rPr>
        <w:t>元</w:t>
      </w:r>
      <w:r w:rsidRPr="00E57C3E">
        <w:rPr>
          <w:rFonts w:ascii="Times New Roman" w:eastAsia="標楷體" w:hAnsi="Times New Roman"/>
          <w:sz w:val="28"/>
          <w:szCs w:val="28"/>
        </w:rPr>
        <w:t>以上者，主辦機關應先行編列預算辦理該公共工程之可行性評估及先期規劃等作業。</w:t>
      </w:r>
    </w:p>
    <w:p w:rsidR="007C605B" w:rsidRPr="00E57C3E" w:rsidRDefault="007C605B" w:rsidP="00E57C3E">
      <w:pPr>
        <w:pStyle w:val="a3"/>
        <w:widowControl/>
        <w:tabs>
          <w:tab w:val="left" w:pos="1134"/>
        </w:tabs>
        <w:spacing w:line="460" w:lineRule="exact"/>
        <w:ind w:left="1134"/>
        <w:jc w:val="both"/>
        <w:rPr>
          <w:rFonts w:ascii="Times New Roman" w:eastAsia="標楷體" w:hAnsi="Times New Roman"/>
          <w:sz w:val="28"/>
          <w:szCs w:val="28"/>
        </w:rPr>
      </w:pPr>
      <w:r w:rsidRPr="00E57C3E">
        <w:rPr>
          <w:rFonts w:ascii="Times New Roman" w:eastAsia="標楷體" w:hAnsi="Times New Roman"/>
          <w:sz w:val="28"/>
          <w:szCs w:val="28"/>
        </w:rPr>
        <w:t>前項</w:t>
      </w:r>
      <w:r w:rsidR="00793EDF" w:rsidRPr="00E57C3E">
        <w:rPr>
          <w:rFonts w:ascii="Times New Roman" w:eastAsia="標楷體" w:hAnsi="Times New Roman"/>
          <w:sz w:val="28"/>
          <w:szCs w:val="28"/>
        </w:rPr>
        <w:t>所稱總工程建造經費，指公共工程及房屋建築計畫，</w:t>
      </w:r>
      <w:r w:rsidR="00E81083" w:rsidRPr="00E57C3E">
        <w:rPr>
          <w:rFonts w:ascii="Times New Roman" w:eastAsia="標楷體" w:hAnsi="Times New Roman"/>
          <w:sz w:val="28"/>
          <w:szCs w:val="28"/>
        </w:rPr>
        <w:t>依行政院所定公共建設工程經費編列估算手冊</w:t>
      </w:r>
      <w:r w:rsidRPr="00E57C3E">
        <w:rPr>
          <w:rFonts w:ascii="Times New Roman" w:eastAsia="標楷體" w:hAnsi="Times New Roman"/>
          <w:sz w:val="28"/>
          <w:szCs w:val="28"/>
        </w:rPr>
        <w:t>編列</w:t>
      </w:r>
      <w:r w:rsidR="00793EDF" w:rsidRPr="00E57C3E">
        <w:rPr>
          <w:rFonts w:ascii="Times New Roman" w:eastAsia="標楷體" w:hAnsi="Times New Roman"/>
          <w:sz w:val="28"/>
          <w:szCs w:val="28"/>
        </w:rPr>
        <w:t>之</w:t>
      </w:r>
      <w:r w:rsidRPr="00E57C3E">
        <w:rPr>
          <w:rFonts w:ascii="Times New Roman" w:eastAsia="標楷體" w:hAnsi="Times New Roman"/>
          <w:sz w:val="28"/>
          <w:szCs w:val="28"/>
        </w:rPr>
        <w:t>工程建造費及規劃設計階段作業費用。</w:t>
      </w:r>
    </w:p>
    <w:p w:rsidR="00501DE0" w:rsidRPr="00E57C3E" w:rsidRDefault="00A4690E"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t>重要公</w:t>
      </w:r>
      <w:r w:rsidR="00221CE0" w:rsidRPr="00E57C3E">
        <w:rPr>
          <w:rFonts w:ascii="Times New Roman" w:eastAsia="標楷體" w:hAnsi="Times New Roman"/>
          <w:sz w:val="28"/>
          <w:szCs w:val="28"/>
        </w:rPr>
        <w:t>共工程建設及重大施政計畫</w:t>
      </w:r>
      <w:r w:rsidR="007C5D97" w:rsidRPr="00E57C3E">
        <w:rPr>
          <w:rFonts w:ascii="Times New Roman" w:eastAsia="標楷體" w:hAnsi="Times New Roman"/>
          <w:sz w:val="28"/>
          <w:szCs w:val="28"/>
        </w:rPr>
        <w:t>應依</w:t>
      </w:r>
      <w:r w:rsidRPr="00E57C3E">
        <w:rPr>
          <w:rFonts w:ascii="Times New Roman" w:eastAsia="標楷體" w:hAnsi="Times New Roman"/>
          <w:sz w:val="28"/>
          <w:szCs w:val="28"/>
        </w:rPr>
        <w:t>預算法第三十四條規定，將其備選方案之成本效益分析</w:t>
      </w:r>
      <w:r w:rsidR="00221CE0" w:rsidRPr="00E57C3E">
        <w:rPr>
          <w:rFonts w:ascii="Times New Roman" w:eastAsia="標楷體" w:hAnsi="Times New Roman"/>
          <w:sz w:val="28"/>
          <w:szCs w:val="28"/>
        </w:rPr>
        <w:t>、</w:t>
      </w:r>
      <w:r w:rsidRPr="00E57C3E">
        <w:rPr>
          <w:rFonts w:ascii="Times New Roman" w:eastAsia="標楷體" w:hAnsi="Times New Roman"/>
          <w:sz w:val="28"/>
          <w:szCs w:val="28"/>
        </w:rPr>
        <w:t>相關財源籌措及資金運用說明送</w:t>
      </w:r>
      <w:r w:rsidR="004E7736" w:rsidRPr="00E57C3E">
        <w:rPr>
          <w:rFonts w:ascii="Times New Roman" w:eastAsia="標楷體" w:hAnsi="Times New Roman"/>
          <w:sz w:val="28"/>
          <w:szCs w:val="28"/>
        </w:rPr>
        <w:t>本</w:t>
      </w:r>
      <w:r w:rsidRPr="00E57C3E">
        <w:rPr>
          <w:rFonts w:ascii="Times New Roman" w:eastAsia="標楷體" w:hAnsi="Times New Roman"/>
          <w:sz w:val="28"/>
          <w:szCs w:val="28"/>
        </w:rPr>
        <w:t>市議會備查。</w:t>
      </w:r>
    </w:p>
    <w:p w:rsidR="00231C57" w:rsidRPr="00E57C3E" w:rsidRDefault="00675B21"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rPr>
        <w:t>各機關跨年期計畫之經費</w:t>
      </w:r>
      <w:r w:rsidRPr="00E57C3E">
        <w:rPr>
          <w:rFonts w:ascii="Times New Roman" w:eastAsia="標楷體" w:hAnsi="Times New Roman"/>
          <w:sz w:val="28"/>
          <w:szCs w:val="24"/>
        </w:rPr>
        <w:t>應依預算法第三十九條規定編列繼續經費</w:t>
      </w:r>
      <w:r w:rsidRPr="00E57C3E">
        <w:rPr>
          <w:rFonts w:ascii="Times New Roman" w:eastAsia="標楷體" w:hAnsi="Times New Roman"/>
          <w:sz w:val="28"/>
        </w:rPr>
        <w:t>，於總預算書與單位預算書列明計畫名稱、經費總額、執行期間、本年度編列數及以前年度法定預算數總數</w:t>
      </w:r>
      <w:r w:rsidR="00E57C3E">
        <w:rPr>
          <w:rFonts w:ascii="Times New Roman" w:eastAsia="標楷體" w:hAnsi="Times New Roman"/>
          <w:sz w:val="28"/>
        </w:rPr>
        <w:t>（</w:t>
      </w:r>
      <w:r w:rsidRPr="00E57C3E">
        <w:rPr>
          <w:rFonts w:ascii="Times New Roman" w:eastAsia="標楷體" w:hAnsi="Times New Roman"/>
          <w:sz w:val="28"/>
        </w:rPr>
        <w:t>含動支預備金</w:t>
      </w:r>
      <w:r w:rsidR="00E57C3E">
        <w:rPr>
          <w:rFonts w:ascii="Times New Roman" w:eastAsia="標楷體" w:hAnsi="Times New Roman"/>
          <w:sz w:val="28"/>
        </w:rPr>
        <w:t>）</w:t>
      </w:r>
      <w:r w:rsidRPr="00E57C3E">
        <w:rPr>
          <w:rFonts w:ascii="Times New Roman" w:eastAsia="標楷體" w:hAnsi="Times New Roman"/>
          <w:sz w:val="28"/>
        </w:rPr>
        <w:t>，並編列中程資本支出計畫概況表，提供本市議會審議參考。</w:t>
      </w:r>
    </w:p>
    <w:p w:rsidR="00501DE0" w:rsidRPr="00E57C3E" w:rsidRDefault="00231C57" w:rsidP="00E57C3E">
      <w:pPr>
        <w:pStyle w:val="a3"/>
        <w:widowControl/>
        <w:tabs>
          <w:tab w:val="left" w:pos="1134"/>
        </w:tabs>
        <w:spacing w:line="460" w:lineRule="exact"/>
        <w:ind w:left="1134"/>
        <w:jc w:val="both"/>
        <w:rPr>
          <w:rFonts w:ascii="Times New Roman" w:eastAsia="標楷體" w:hAnsi="Times New Roman"/>
          <w:sz w:val="28"/>
          <w:szCs w:val="28"/>
        </w:rPr>
      </w:pPr>
      <w:r w:rsidRPr="00E57C3E">
        <w:rPr>
          <w:rFonts w:ascii="Times New Roman" w:eastAsia="標楷體" w:hAnsi="Times New Roman"/>
          <w:sz w:val="28"/>
          <w:szCs w:val="28"/>
        </w:rPr>
        <w:t>前項各機關跨年期計畫應儘早研擬並</w:t>
      </w:r>
      <w:r w:rsidR="00A4690E" w:rsidRPr="00E57C3E">
        <w:rPr>
          <w:rFonts w:ascii="Times New Roman" w:eastAsia="標楷體" w:hAnsi="Times New Roman"/>
          <w:sz w:val="28"/>
          <w:szCs w:val="28"/>
        </w:rPr>
        <w:t>完成核定程序。</w:t>
      </w:r>
    </w:p>
    <w:p w:rsidR="007C5D97" w:rsidRPr="00E57C3E" w:rsidRDefault="00601A12"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t>各機關</w:t>
      </w:r>
      <w:r w:rsidR="007C5D97" w:rsidRPr="00E57C3E">
        <w:rPr>
          <w:rFonts w:ascii="Times New Roman" w:eastAsia="標楷體" w:hAnsi="Times New Roman"/>
          <w:sz w:val="28"/>
          <w:szCs w:val="28"/>
        </w:rPr>
        <w:t>應依各機關</w:t>
      </w:r>
      <w:r w:rsidRPr="00E57C3E">
        <w:rPr>
          <w:rFonts w:ascii="Times New Roman" w:eastAsia="標楷體" w:hAnsi="Times New Roman"/>
          <w:sz w:val="28"/>
          <w:szCs w:val="28"/>
        </w:rPr>
        <w:t>單位預算執行要點第十五點規定，加強預算之執行，避免發生進度落後及經費鉅額保留情形，所列計畫編定預算後，應先進行相關籌劃作業之安排。</w:t>
      </w:r>
    </w:p>
    <w:p w:rsidR="007E74E7" w:rsidRPr="00E57C3E" w:rsidRDefault="00675B21" w:rsidP="00E57C3E">
      <w:pPr>
        <w:pStyle w:val="a3"/>
        <w:widowControl/>
        <w:tabs>
          <w:tab w:val="left" w:pos="1134"/>
        </w:tabs>
        <w:spacing w:line="460" w:lineRule="exact"/>
        <w:ind w:left="1134"/>
        <w:jc w:val="both"/>
        <w:rPr>
          <w:rFonts w:ascii="Times New Roman" w:eastAsia="標楷體" w:hAnsi="Times New Roman"/>
          <w:sz w:val="28"/>
          <w:szCs w:val="28"/>
        </w:rPr>
      </w:pPr>
      <w:r w:rsidRPr="00E57C3E">
        <w:rPr>
          <w:rFonts w:ascii="Times New Roman" w:eastAsia="標楷體" w:hAnsi="Times New Roman"/>
          <w:sz w:val="28"/>
          <w:szCs w:val="24"/>
        </w:rPr>
        <w:t>各機關應蒐集</w:t>
      </w:r>
      <w:r w:rsidRPr="00E57C3E">
        <w:rPr>
          <w:rFonts w:ascii="Times New Roman" w:eastAsia="標楷體" w:hAnsi="Times New Roman"/>
          <w:sz w:val="28"/>
          <w:szCs w:val="28"/>
        </w:rPr>
        <w:t>資料</w:t>
      </w:r>
      <w:r w:rsidRPr="00E57C3E">
        <w:rPr>
          <w:rFonts w:ascii="Times New Roman" w:eastAsia="標楷體" w:hAnsi="Times New Roman"/>
          <w:sz w:val="28"/>
          <w:szCs w:val="24"/>
        </w:rPr>
        <w:t>並妥為規劃後，編列各項計畫之經費。</w:t>
      </w:r>
      <w:r w:rsidR="00601A12" w:rsidRPr="00E57C3E">
        <w:rPr>
          <w:rFonts w:ascii="Times New Roman" w:eastAsia="標楷體" w:hAnsi="Times New Roman"/>
          <w:sz w:val="28"/>
          <w:szCs w:val="28"/>
        </w:rPr>
        <w:t>於編定</w:t>
      </w:r>
      <w:r w:rsidR="007C5D97" w:rsidRPr="00E57C3E">
        <w:rPr>
          <w:rFonts w:ascii="Times New Roman" w:eastAsia="標楷體" w:hAnsi="Times New Roman"/>
          <w:sz w:val="28"/>
          <w:szCs w:val="28"/>
        </w:rPr>
        <w:t>預算後</w:t>
      </w:r>
      <w:r w:rsidR="00314D13" w:rsidRPr="00E57C3E">
        <w:rPr>
          <w:rFonts w:ascii="Times New Roman" w:eastAsia="標楷體" w:hAnsi="Times New Roman"/>
          <w:sz w:val="28"/>
          <w:szCs w:val="28"/>
        </w:rPr>
        <w:t>，</w:t>
      </w:r>
      <w:r w:rsidR="007C5D97" w:rsidRPr="00E57C3E">
        <w:rPr>
          <w:rFonts w:ascii="Times New Roman" w:eastAsia="標楷體" w:hAnsi="Times New Roman"/>
          <w:sz w:val="28"/>
          <w:szCs w:val="28"/>
        </w:rPr>
        <w:t>應</w:t>
      </w:r>
      <w:r w:rsidR="001434A2" w:rsidRPr="00E57C3E">
        <w:rPr>
          <w:rFonts w:ascii="Times New Roman" w:eastAsia="標楷體" w:hAnsi="Times New Roman"/>
          <w:sz w:val="28"/>
          <w:szCs w:val="28"/>
        </w:rPr>
        <w:t>進行</w:t>
      </w:r>
      <w:r w:rsidR="00D70A8C" w:rsidRPr="00E57C3E">
        <w:rPr>
          <w:rFonts w:ascii="Times New Roman" w:eastAsia="標楷體" w:hAnsi="Times New Roman"/>
          <w:sz w:val="28"/>
          <w:szCs w:val="28"/>
        </w:rPr>
        <w:t>準備作業；</w:t>
      </w:r>
      <w:r w:rsidR="007C5D97" w:rsidRPr="00E57C3E">
        <w:rPr>
          <w:rFonts w:ascii="Times New Roman" w:eastAsia="標楷體" w:hAnsi="Times New Roman"/>
          <w:sz w:val="28"/>
          <w:szCs w:val="28"/>
        </w:rPr>
        <w:t>於</w:t>
      </w:r>
      <w:r w:rsidR="00601A12" w:rsidRPr="00E57C3E">
        <w:rPr>
          <w:rFonts w:ascii="Times New Roman" w:eastAsia="標楷體" w:hAnsi="Times New Roman"/>
          <w:sz w:val="28"/>
          <w:szCs w:val="28"/>
        </w:rPr>
        <w:t>法定預算程序</w:t>
      </w:r>
      <w:r w:rsidR="007C5D97" w:rsidRPr="00E57C3E">
        <w:rPr>
          <w:rFonts w:ascii="Times New Roman" w:eastAsia="標楷體" w:hAnsi="Times New Roman"/>
          <w:sz w:val="28"/>
          <w:szCs w:val="28"/>
        </w:rPr>
        <w:t>完成後，應立即</w:t>
      </w:r>
      <w:r w:rsidR="00601A12" w:rsidRPr="00E57C3E">
        <w:rPr>
          <w:rFonts w:ascii="Times New Roman" w:eastAsia="標楷體" w:hAnsi="Times New Roman"/>
          <w:sz w:val="28"/>
          <w:szCs w:val="28"/>
        </w:rPr>
        <w:t>辦理招標等後續作業。</w:t>
      </w:r>
    </w:p>
    <w:p w:rsidR="00501DE0" w:rsidRPr="00E57C3E" w:rsidRDefault="00231C57"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lastRenderedPageBreak/>
        <w:t>各</w:t>
      </w:r>
      <w:r w:rsidR="00A4690E" w:rsidRPr="00E57C3E">
        <w:rPr>
          <w:rFonts w:ascii="Times New Roman" w:eastAsia="標楷體" w:hAnsi="Times New Roman"/>
          <w:sz w:val="28"/>
          <w:szCs w:val="28"/>
        </w:rPr>
        <w:t>機關</w:t>
      </w:r>
      <w:r w:rsidR="00D36966" w:rsidRPr="00E57C3E">
        <w:rPr>
          <w:rFonts w:ascii="Times New Roman" w:eastAsia="標楷體" w:hAnsi="Times New Roman"/>
          <w:sz w:val="28"/>
          <w:szCs w:val="28"/>
        </w:rPr>
        <w:t>應</w:t>
      </w:r>
      <w:r w:rsidR="00A4690E" w:rsidRPr="00E57C3E">
        <w:rPr>
          <w:rFonts w:ascii="Times New Roman" w:eastAsia="標楷體" w:hAnsi="Times New Roman"/>
          <w:sz w:val="28"/>
          <w:szCs w:val="28"/>
        </w:rPr>
        <w:t>預為</w:t>
      </w:r>
      <w:r w:rsidR="004E7736" w:rsidRPr="00E57C3E">
        <w:rPr>
          <w:rFonts w:ascii="Times New Roman" w:eastAsia="標楷體" w:hAnsi="Times New Roman"/>
          <w:sz w:val="28"/>
          <w:szCs w:val="28"/>
        </w:rPr>
        <w:t>準備本</w:t>
      </w:r>
      <w:r w:rsidR="00A4690E" w:rsidRPr="00E57C3E">
        <w:rPr>
          <w:rFonts w:ascii="Times New Roman" w:eastAsia="標楷體" w:hAnsi="Times New Roman"/>
          <w:sz w:val="28"/>
          <w:szCs w:val="28"/>
        </w:rPr>
        <w:t>市議會審議期間答詢相關資料</w:t>
      </w:r>
      <w:r w:rsidR="00EE03A8" w:rsidRPr="00E57C3E">
        <w:rPr>
          <w:rFonts w:ascii="Times New Roman" w:eastAsia="標楷體" w:hAnsi="Times New Roman"/>
          <w:sz w:val="28"/>
          <w:szCs w:val="28"/>
        </w:rPr>
        <w:t>，於</w:t>
      </w:r>
      <w:r w:rsidR="0034735A" w:rsidRPr="00E57C3E">
        <w:rPr>
          <w:rFonts w:ascii="Times New Roman" w:eastAsia="標楷體" w:hAnsi="Times New Roman"/>
          <w:sz w:val="28"/>
          <w:szCs w:val="28"/>
        </w:rPr>
        <w:t>總</w:t>
      </w:r>
      <w:r w:rsidR="00EE03A8" w:rsidRPr="00E57C3E">
        <w:rPr>
          <w:rFonts w:ascii="Times New Roman" w:eastAsia="標楷體" w:hAnsi="Times New Roman"/>
          <w:sz w:val="28"/>
          <w:szCs w:val="28"/>
        </w:rPr>
        <w:t>預算案送達</w:t>
      </w:r>
      <w:r w:rsidR="004E7736" w:rsidRPr="00E57C3E">
        <w:rPr>
          <w:rFonts w:ascii="Times New Roman" w:eastAsia="標楷體" w:hAnsi="Times New Roman"/>
          <w:sz w:val="28"/>
          <w:szCs w:val="28"/>
        </w:rPr>
        <w:t>本</w:t>
      </w:r>
      <w:r w:rsidR="00EE03A8" w:rsidRPr="00E57C3E">
        <w:rPr>
          <w:rFonts w:ascii="Times New Roman" w:eastAsia="標楷體" w:hAnsi="Times New Roman"/>
          <w:sz w:val="28"/>
          <w:szCs w:val="28"/>
        </w:rPr>
        <w:t>市議會後，加強與</w:t>
      </w:r>
      <w:r w:rsidR="004E7736" w:rsidRPr="00E57C3E">
        <w:rPr>
          <w:rFonts w:ascii="Times New Roman" w:eastAsia="標楷體" w:hAnsi="Times New Roman"/>
          <w:sz w:val="28"/>
          <w:szCs w:val="28"/>
        </w:rPr>
        <w:t>本</w:t>
      </w:r>
      <w:r w:rsidR="00EE03A8" w:rsidRPr="00E57C3E">
        <w:rPr>
          <w:rFonts w:ascii="Times New Roman" w:eastAsia="標楷體" w:hAnsi="Times New Roman"/>
          <w:sz w:val="28"/>
          <w:szCs w:val="28"/>
        </w:rPr>
        <w:t>市議會溝通說明，爭取支持</w:t>
      </w:r>
      <w:r w:rsidR="00A4690E" w:rsidRPr="00E57C3E">
        <w:rPr>
          <w:rFonts w:ascii="Times New Roman" w:eastAsia="標楷體" w:hAnsi="Times New Roman"/>
          <w:sz w:val="28"/>
          <w:szCs w:val="28"/>
        </w:rPr>
        <w:t>。</w:t>
      </w:r>
    </w:p>
    <w:p w:rsidR="00501DE0" w:rsidRPr="00E57C3E" w:rsidRDefault="00501DE0" w:rsidP="00E57C3E">
      <w:pPr>
        <w:pStyle w:val="a3"/>
        <w:widowControl/>
        <w:numPr>
          <w:ilvl w:val="0"/>
          <w:numId w:val="8"/>
        </w:numPr>
        <w:tabs>
          <w:tab w:val="left" w:pos="1134"/>
        </w:tabs>
        <w:spacing w:line="460" w:lineRule="exact"/>
        <w:ind w:left="1134" w:hanging="1134"/>
        <w:jc w:val="both"/>
        <w:rPr>
          <w:rFonts w:ascii="Times New Roman" w:eastAsia="標楷體" w:hAnsi="Times New Roman"/>
          <w:sz w:val="28"/>
          <w:szCs w:val="28"/>
        </w:rPr>
      </w:pPr>
      <w:r w:rsidRPr="00E57C3E">
        <w:rPr>
          <w:rFonts w:ascii="Times New Roman" w:eastAsia="標楷體" w:hAnsi="Times New Roman"/>
          <w:sz w:val="28"/>
          <w:szCs w:val="28"/>
        </w:rPr>
        <w:t>本注意事項未盡事宜，</w:t>
      </w:r>
      <w:r w:rsidR="00E81083" w:rsidRPr="00E57C3E">
        <w:rPr>
          <w:rFonts w:ascii="Times New Roman" w:eastAsia="標楷體" w:hAnsi="Times New Roman"/>
          <w:sz w:val="28"/>
          <w:szCs w:val="28"/>
        </w:rPr>
        <w:t>臺中市政府</w:t>
      </w:r>
      <w:r w:rsidRPr="00E57C3E">
        <w:rPr>
          <w:rFonts w:ascii="Times New Roman" w:eastAsia="標楷體" w:hAnsi="Times New Roman"/>
          <w:sz w:val="28"/>
          <w:szCs w:val="28"/>
        </w:rPr>
        <w:t>主計處得另補充規定之。</w:t>
      </w:r>
      <w:r w:rsidRPr="00E57C3E">
        <w:rPr>
          <w:rFonts w:ascii="Times New Roman" w:eastAsia="標楷體" w:hAnsi="Times New Roman"/>
          <w:sz w:val="28"/>
          <w:szCs w:val="28"/>
        </w:rPr>
        <w:t xml:space="preserve"> </w:t>
      </w:r>
    </w:p>
    <w:sectPr w:rsidR="00501DE0" w:rsidRPr="00E57C3E" w:rsidSect="00E57C3E">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F51" w:rsidRDefault="00380F51">
      <w:r>
        <w:separator/>
      </w:r>
    </w:p>
  </w:endnote>
  <w:endnote w:type="continuationSeparator" w:id="0">
    <w:p w:rsidR="00380F51" w:rsidRDefault="00380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FF5" w:rsidRDefault="00810FF5" w:rsidP="00E57C3E">
    <w:pPr>
      <w:pStyle w:val="a7"/>
      <w:jc w:val="center"/>
    </w:pPr>
    <w:r>
      <w:fldChar w:fldCharType="begin"/>
    </w:r>
    <w:r>
      <w:instrText xml:space="preserve"> PAGE   \* MERGEFORMAT </w:instrText>
    </w:r>
    <w:r>
      <w:fldChar w:fldCharType="separate"/>
    </w:r>
    <w:r w:rsidR="00004411" w:rsidRPr="00004411">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F51" w:rsidRDefault="00380F51">
      <w:r>
        <w:separator/>
      </w:r>
    </w:p>
  </w:footnote>
  <w:footnote w:type="continuationSeparator" w:id="0">
    <w:p w:rsidR="00380F51" w:rsidRDefault="00380F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12BFF"/>
    <w:multiLevelType w:val="hybridMultilevel"/>
    <w:tmpl w:val="18A028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EA56CA"/>
    <w:multiLevelType w:val="hybridMultilevel"/>
    <w:tmpl w:val="ADB0D926"/>
    <w:lvl w:ilvl="0" w:tplc="A0D471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5E3DBF"/>
    <w:multiLevelType w:val="hybridMultilevel"/>
    <w:tmpl w:val="3BF0EFD0"/>
    <w:lvl w:ilvl="0" w:tplc="B1CA4988">
      <w:start w:val="1"/>
      <w:numFmt w:val="taiwaneseCountingThousand"/>
      <w:lvlText w:val="（%1）"/>
      <w:lvlJc w:val="left"/>
      <w:pPr>
        <w:ind w:left="1262" w:hanging="765"/>
      </w:pPr>
      <w:rPr>
        <w:rFonts w:hint="default"/>
        <w:lang w:val="en-US"/>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 w15:restartNumberingAfterBreak="0">
    <w:nsid w:val="41AA60CA"/>
    <w:multiLevelType w:val="hybridMultilevel"/>
    <w:tmpl w:val="CE32F72E"/>
    <w:lvl w:ilvl="0" w:tplc="61F6B8C0">
      <w:start w:val="1"/>
      <w:numFmt w:val="taiwaneseCountingThousand"/>
      <w:lvlText w:val="（%1）"/>
      <w:lvlJc w:val="left"/>
      <w:pPr>
        <w:ind w:left="1262" w:hanging="765"/>
      </w:pPr>
      <w:rPr>
        <w:rFonts w:hint="default"/>
        <w:lang w:val="en-US"/>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4" w15:restartNumberingAfterBreak="0">
    <w:nsid w:val="44AB1747"/>
    <w:multiLevelType w:val="hybridMultilevel"/>
    <w:tmpl w:val="3CE460C6"/>
    <w:lvl w:ilvl="0" w:tplc="7CDC837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194363"/>
    <w:multiLevelType w:val="hybridMultilevel"/>
    <w:tmpl w:val="DC7075AA"/>
    <w:lvl w:ilvl="0" w:tplc="9CE4678A">
      <w:start w:val="1"/>
      <w:numFmt w:val="taiwaneseCountingThousand"/>
      <w:lvlText w:val="（%1）"/>
      <w:lvlJc w:val="left"/>
      <w:pPr>
        <w:ind w:left="1262"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D36462E"/>
    <w:multiLevelType w:val="hybridMultilevel"/>
    <w:tmpl w:val="B4C67D50"/>
    <w:lvl w:ilvl="0" w:tplc="9CE4678A">
      <w:start w:val="1"/>
      <w:numFmt w:val="taiwaneseCountingThousand"/>
      <w:lvlText w:val="（%1）"/>
      <w:lvlJc w:val="left"/>
      <w:pPr>
        <w:ind w:left="1262" w:hanging="765"/>
      </w:pPr>
      <w:rPr>
        <w:rFonts w:hint="default"/>
      </w:rPr>
    </w:lvl>
    <w:lvl w:ilvl="1" w:tplc="D9D0935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ADB7A36"/>
    <w:multiLevelType w:val="hybridMultilevel"/>
    <w:tmpl w:val="CDA85E90"/>
    <w:lvl w:ilvl="0" w:tplc="1A7ECCE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4"/>
  </w:num>
  <w:num w:numId="3">
    <w:abstractNumId w:val="2"/>
  </w:num>
  <w:num w:numId="4">
    <w:abstractNumId w:val="5"/>
  </w:num>
  <w:num w:numId="5">
    <w:abstractNumId w:val="3"/>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4C9"/>
    <w:rsid w:val="00002BF7"/>
    <w:rsid w:val="00004411"/>
    <w:rsid w:val="00015987"/>
    <w:rsid w:val="0003253D"/>
    <w:rsid w:val="000522B9"/>
    <w:rsid w:val="00054DC3"/>
    <w:rsid w:val="00061BFC"/>
    <w:rsid w:val="00067DA0"/>
    <w:rsid w:val="00084E55"/>
    <w:rsid w:val="0008584C"/>
    <w:rsid w:val="00095D29"/>
    <w:rsid w:val="000A21DC"/>
    <w:rsid w:val="000A7CE6"/>
    <w:rsid w:val="000B5277"/>
    <w:rsid w:val="000D442A"/>
    <w:rsid w:val="000F1787"/>
    <w:rsid w:val="00103C18"/>
    <w:rsid w:val="00103DB6"/>
    <w:rsid w:val="001077F1"/>
    <w:rsid w:val="0010796A"/>
    <w:rsid w:val="001133B9"/>
    <w:rsid w:val="00117B96"/>
    <w:rsid w:val="001208EA"/>
    <w:rsid w:val="001236E8"/>
    <w:rsid w:val="00123E18"/>
    <w:rsid w:val="0013181E"/>
    <w:rsid w:val="00135893"/>
    <w:rsid w:val="00136E7A"/>
    <w:rsid w:val="001434A2"/>
    <w:rsid w:val="001519E1"/>
    <w:rsid w:val="00152AF1"/>
    <w:rsid w:val="0015735B"/>
    <w:rsid w:val="00157740"/>
    <w:rsid w:val="001601C2"/>
    <w:rsid w:val="00166ECE"/>
    <w:rsid w:val="00167913"/>
    <w:rsid w:val="0016798E"/>
    <w:rsid w:val="00171A26"/>
    <w:rsid w:val="001844A4"/>
    <w:rsid w:val="00190FB8"/>
    <w:rsid w:val="00192683"/>
    <w:rsid w:val="00194315"/>
    <w:rsid w:val="00197969"/>
    <w:rsid w:val="001979B5"/>
    <w:rsid w:val="00197A31"/>
    <w:rsid w:val="00197DA5"/>
    <w:rsid w:val="001A5510"/>
    <w:rsid w:val="001A6C0E"/>
    <w:rsid w:val="001A6F11"/>
    <w:rsid w:val="001B49F5"/>
    <w:rsid w:val="001B7B44"/>
    <w:rsid w:val="001C22F3"/>
    <w:rsid w:val="001D1F2B"/>
    <w:rsid w:val="001E058D"/>
    <w:rsid w:val="001E5757"/>
    <w:rsid w:val="001E6656"/>
    <w:rsid w:val="00200510"/>
    <w:rsid w:val="00215C59"/>
    <w:rsid w:val="00215F19"/>
    <w:rsid w:val="00217152"/>
    <w:rsid w:val="00221CE0"/>
    <w:rsid w:val="00230913"/>
    <w:rsid w:val="00231C57"/>
    <w:rsid w:val="002378CD"/>
    <w:rsid w:val="0024695F"/>
    <w:rsid w:val="0024733A"/>
    <w:rsid w:val="002473E4"/>
    <w:rsid w:val="002510DA"/>
    <w:rsid w:val="00252DC7"/>
    <w:rsid w:val="00257587"/>
    <w:rsid w:val="00260A0C"/>
    <w:rsid w:val="00260C20"/>
    <w:rsid w:val="0026489D"/>
    <w:rsid w:val="00264CD6"/>
    <w:rsid w:val="0026627B"/>
    <w:rsid w:val="00271BFA"/>
    <w:rsid w:val="00272C70"/>
    <w:rsid w:val="002802C4"/>
    <w:rsid w:val="00280761"/>
    <w:rsid w:val="002809AB"/>
    <w:rsid w:val="00281B4B"/>
    <w:rsid w:val="00282BE3"/>
    <w:rsid w:val="00282D63"/>
    <w:rsid w:val="002A09C6"/>
    <w:rsid w:val="002A1BE6"/>
    <w:rsid w:val="002A48EA"/>
    <w:rsid w:val="002B6F74"/>
    <w:rsid w:val="002C1D1A"/>
    <w:rsid w:val="002C78DD"/>
    <w:rsid w:val="002D128B"/>
    <w:rsid w:val="002D2410"/>
    <w:rsid w:val="002D2E94"/>
    <w:rsid w:val="002E17E5"/>
    <w:rsid w:val="002E2902"/>
    <w:rsid w:val="002E4D40"/>
    <w:rsid w:val="002F4A69"/>
    <w:rsid w:val="002F7BEC"/>
    <w:rsid w:val="003064B1"/>
    <w:rsid w:val="003125DB"/>
    <w:rsid w:val="00314B38"/>
    <w:rsid w:val="00314D13"/>
    <w:rsid w:val="00321749"/>
    <w:rsid w:val="00321C90"/>
    <w:rsid w:val="0032401C"/>
    <w:rsid w:val="00331C8A"/>
    <w:rsid w:val="00333F0B"/>
    <w:rsid w:val="00346D52"/>
    <w:rsid w:val="0034735A"/>
    <w:rsid w:val="003534C9"/>
    <w:rsid w:val="0035732B"/>
    <w:rsid w:val="00360A96"/>
    <w:rsid w:val="003631DB"/>
    <w:rsid w:val="00366249"/>
    <w:rsid w:val="00367842"/>
    <w:rsid w:val="00367BDC"/>
    <w:rsid w:val="00374E50"/>
    <w:rsid w:val="00380F51"/>
    <w:rsid w:val="003853FD"/>
    <w:rsid w:val="00386F8B"/>
    <w:rsid w:val="00397D90"/>
    <w:rsid w:val="003A0AF7"/>
    <w:rsid w:val="003A3627"/>
    <w:rsid w:val="003A5373"/>
    <w:rsid w:val="003A60EE"/>
    <w:rsid w:val="003A771E"/>
    <w:rsid w:val="003A78DD"/>
    <w:rsid w:val="003C4BF9"/>
    <w:rsid w:val="003C5713"/>
    <w:rsid w:val="003D0546"/>
    <w:rsid w:val="003D30A5"/>
    <w:rsid w:val="003E28AC"/>
    <w:rsid w:val="003E35F0"/>
    <w:rsid w:val="003E3D89"/>
    <w:rsid w:val="003F0EF5"/>
    <w:rsid w:val="003F67F0"/>
    <w:rsid w:val="004008B5"/>
    <w:rsid w:val="004027A7"/>
    <w:rsid w:val="004061EF"/>
    <w:rsid w:val="00411003"/>
    <w:rsid w:val="004147AD"/>
    <w:rsid w:val="004374ED"/>
    <w:rsid w:val="004403C9"/>
    <w:rsid w:val="00440488"/>
    <w:rsid w:val="0044388C"/>
    <w:rsid w:val="00443A89"/>
    <w:rsid w:val="004459D8"/>
    <w:rsid w:val="00451944"/>
    <w:rsid w:val="004601CF"/>
    <w:rsid w:val="00471C8C"/>
    <w:rsid w:val="00477660"/>
    <w:rsid w:val="00491356"/>
    <w:rsid w:val="00493A5C"/>
    <w:rsid w:val="00495290"/>
    <w:rsid w:val="004A48C7"/>
    <w:rsid w:val="004A56DA"/>
    <w:rsid w:val="004B1D35"/>
    <w:rsid w:val="004B6D3C"/>
    <w:rsid w:val="004C06C5"/>
    <w:rsid w:val="004C1A61"/>
    <w:rsid w:val="004C52F3"/>
    <w:rsid w:val="004C60E5"/>
    <w:rsid w:val="004C715E"/>
    <w:rsid w:val="004D6232"/>
    <w:rsid w:val="004D6590"/>
    <w:rsid w:val="004E69DC"/>
    <w:rsid w:val="004E7736"/>
    <w:rsid w:val="004F37F0"/>
    <w:rsid w:val="004F39C8"/>
    <w:rsid w:val="00501DE0"/>
    <w:rsid w:val="005060EC"/>
    <w:rsid w:val="0050649B"/>
    <w:rsid w:val="00507E75"/>
    <w:rsid w:val="005172F5"/>
    <w:rsid w:val="005205DB"/>
    <w:rsid w:val="005364D9"/>
    <w:rsid w:val="00553FE4"/>
    <w:rsid w:val="00556CED"/>
    <w:rsid w:val="00560BAC"/>
    <w:rsid w:val="00561855"/>
    <w:rsid w:val="005663FF"/>
    <w:rsid w:val="0056795D"/>
    <w:rsid w:val="005777CB"/>
    <w:rsid w:val="00586DBA"/>
    <w:rsid w:val="005900E3"/>
    <w:rsid w:val="005905D9"/>
    <w:rsid w:val="005920A0"/>
    <w:rsid w:val="00593B87"/>
    <w:rsid w:val="005B0111"/>
    <w:rsid w:val="005B1E56"/>
    <w:rsid w:val="005B31F4"/>
    <w:rsid w:val="005C3235"/>
    <w:rsid w:val="005C6138"/>
    <w:rsid w:val="005C7E25"/>
    <w:rsid w:val="005D0060"/>
    <w:rsid w:val="005D0F3F"/>
    <w:rsid w:val="005D1024"/>
    <w:rsid w:val="005D33A2"/>
    <w:rsid w:val="005D772C"/>
    <w:rsid w:val="005E48A4"/>
    <w:rsid w:val="005F3B8D"/>
    <w:rsid w:val="005F5058"/>
    <w:rsid w:val="005F7161"/>
    <w:rsid w:val="005F73C0"/>
    <w:rsid w:val="0060198A"/>
    <w:rsid w:val="00601A12"/>
    <w:rsid w:val="0060481A"/>
    <w:rsid w:val="00606724"/>
    <w:rsid w:val="00611E29"/>
    <w:rsid w:val="0061597E"/>
    <w:rsid w:val="006211E2"/>
    <w:rsid w:val="006215DE"/>
    <w:rsid w:val="006218FE"/>
    <w:rsid w:val="006263AC"/>
    <w:rsid w:val="00627B01"/>
    <w:rsid w:val="0063088A"/>
    <w:rsid w:val="00634075"/>
    <w:rsid w:val="00641DE0"/>
    <w:rsid w:val="0064608E"/>
    <w:rsid w:val="0065259D"/>
    <w:rsid w:val="00664B1A"/>
    <w:rsid w:val="006673AB"/>
    <w:rsid w:val="00667819"/>
    <w:rsid w:val="00675B21"/>
    <w:rsid w:val="00682F89"/>
    <w:rsid w:val="00683B91"/>
    <w:rsid w:val="00683CEC"/>
    <w:rsid w:val="0068548D"/>
    <w:rsid w:val="00685C7D"/>
    <w:rsid w:val="006968DD"/>
    <w:rsid w:val="006A031A"/>
    <w:rsid w:val="006A0767"/>
    <w:rsid w:val="006A2DBE"/>
    <w:rsid w:val="006B53E2"/>
    <w:rsid w:val="006B76DA"/>
    <w:rsid w:val="006C50AE"/>
    <w:rsid w:val="006D45AF"/>
    <w:rsid w:val="006E06C9"/>
    <w:rsid w:val="006E2E85"/>
    <w:rsid w:val="006E340E"/>
    <w:rsid w:val="006F25B3"/>
    <w:rsid w:val="00700CE8"/>
    <w:rsid w:val="00712039"/>
    <w:rsid w:val="00713DBB"/>
    <w:rsid w:val="007213D3"/>
    <w:rsid w:val="007269B4"/>
    <w:rsid w:val="00731118"/>
    <w:rsid w:val="007314D6"/>
    <w:rsid w:val="00732D85"/>
    <w:rsid w:val="0073720E"/>
    <w:rsid w:val="007441B4"/>
    <w:rsid w:val="007478A7"/>
    <w:rsid w:val="0076229F"/>
    <w:rsid w:val="0076578C"/>
    <w:rsid w:val="00772DD8"/>
    <w:rsid w:val="00784DE5"/>
    <w:rsid w:val="0078688C"/>
    <w:rsid w:val="00787867"/>
    <w:rsid w:val="007916DF"/>
    <w:rsid w:val="007925D7"/>
    <w:rsid w:val="00793EDF"/>
    <w:rsid w:val="00796F58"/>
    <w:rsid w:val="007B5FD3"/>
    <w:rsid w:val="007B65F0"/>
    <w:rsid w:val="007B762E"/>
    <w:rsid w:val="007C1041"/>
    <w:rsid w:val="007C1C56"/>
    <w:rsid w:val="007C5D97"/>
    <w:rsid w:val="007C605B"/>
    <w:rsid w:val="007C643B"/>
    <w:rsid w:val="007C6CF9"/>
    <w:rsid w:val="007D0CBE"/>
    <w:rsid w:val="007D128D"/>
    <w:rsid w:val="007D3935"/>
    <w:rsid w:val="007D3E05"/>
    <w:rsid w:val="007E1A21"/>
    <w:rsid w:val="007E1E7D"/>
    <w:rsid w:val="007E3017"/>
    <w:rsid w:val="007E31BC"/>
    <w:rsid w:val="007E74E7"/>
    <w:rsid w:val="007F25CF"/>
    <w:rsid w:val="007F39DB"/>
    <w:rsid w:val="007F3B05"/>
    <w:rsid w:val="007F72B5"/>
    <w:rsid w:val="007F737A"/>
    <w:rsid w:val="008025DF"/>
    <w:rsid w:val="00810FF5"/>
    <w:rsid w:val="0081260A"/>
    <w:rsid w:val="00812FDE"/>
    <w:rsid w:val="008220B3"/>
    <w:rsid w:val="00830EEF"/>
    <w:rsid w:val="008441A1"/>
    <w:rsid w:val="00845BE6"/>
    <w:rsid w:val="00846A4F"/>
    <w:rsid w:val="00850547"/>
    <w:rsid w:val="008508B2"/>
    <w:rsid w:val="008570B2"/>
    <w:rsid w:val="0085723F"/>
    <w:rsid w:val="00861F98"/>
    <w:rsid w:val="008639B9"/>
    <w:rsid w:val="00865836"/>
    <w:rsid w:val="008730BB"/>
    <w:rsid w:val="00873BCD"/>
    <w:rsid w:val="00873E05"/>
    <w:rsid w:val="00880174"/>
    <w:rsid w:val="008841E6"/>
    <w:rsid w:val="008878D7"/>
    <w:rsid w:val="00887AD1"/>
    <w:rsid w:val="00893E4C"/>
    <w:rsid w:val="0089655C"/>
    <w:rsid w:val="008A5AF1"/>
    <w:rsid w:val="008B093C"/>
    <w:rsid w:val="008C0EAA"/>
    <w:rsid w:val="008C5A0B"/>
    <w:rsid w:val="008C7171"/>
    <w:rsid w:val="008D213C"/>
    <w:rsid w:val="008D4E5E"/>
    <w:rsid w:val="008D6062"/>
    <w:rsid w:val="008E429D"/>
    <w:rsid w:val="008E49AC"/>
    <w:rsid w:val="008F5E27"/>
    <w:rsid w:val="009045D8"/>
    <w:rsid w:val="00912EF0"/>
    <w:rsid w:val="009251C6"/>
    <w:rsid w:val="00926A90"/>
    <w:rsid w:val="00934E81"/>
    <w:rsid w:val="009365CA"/>
    <w:rsid w:val="009423E8"/>
    <w:rsid w:val="00945A90"/>
    <w:rsid w:val="0094640F"/>
    <w:rsid w:val="00951CBA"/>
    <w:rsid w:val="0095294D"/>
    <w:rsid w:val="00953AD3"/>
    <w:rsid w:val="00953E44"/>
    <w:rsid w:val="00955232"/>
    <w:rsid w:val="0096435B"/>
    <w:rsid w:val="00967DD3"/>
    <w:rsid w:val="00970CD8"/>
    <w:rsid w:val="00971F98"/>
    <w:rsid w:val="009778DE"/>
    <w:rsid w:val="00981073"/>
    <w:rsid w:val="00981097"/>
    <w:rsid w:val="009828D4"/>
    <w:rsid w:val="00983A31"/>
    <w:rsid w:val="00996372"/>
    <w:rsid w:val="009A1F12"/>
    <w:rsid w:val="009B0939"/>
    <w:rsid w:val="009B104B"/>
    <w:rsid w:val="009B3906"/>
    <w:rsid w:val="009C009B"/>
    <w:rsid w:val="009C141F"/>
    <w:rsid w:val="009C47B5"/>
    <w:rsid w:val="009C4E79"/>
    <w:rsid w:val="009E461A"/>
    <w:rsid w:val="009F18E3"/>
    <w:rsid w:val="009F27BF"/>
    <w:rsid w:val="009F4999"/>
    <w:rsid w:val="00A021EC"/>
    <w:rsid w:val="00A07516"/>
    <w:rsid w:val="00A138A0"/>
    <w:rsid w:val="00A16E5C"/>
    <w:rsid w:val="00A21949"/>
    <w:rsid w:val="00A2201F"/>
    <w:rsid w:val="00A23DD5"/>
    <w:rsid w:val="00A30BAF"/>
    <w:rsid w:val="00A3448A"/>
    <w:rsid w:val="00A36176"/>
    <w:rsid w:val="00A41943"/>
    <w:rsid w:val="00A4690E"/>
    <w:rsid w:val="00A55EC8"/>
    <w:rsid w:val="00A70BD2"/>
    <w:rsid w:val="00A75346"/>
    <w:rsid w:val="00A76DAE"/>
    <w:rsid w:val="00A94895"/>
    <w:rsid w:val="00A9506D"/>
    <w:rsid w:val="00AA34C9"/>
    <w:rsid w:val="00AA6FE0"/>
    <w:rsid w:val="00AA7A94"/>
    <w:rsid w:val="00AB01E5"/>
    <w:rsid w:val="00AB1575"/>
    <w:rsid w:val="00AB5CAD"/>
    <w:rsid w:val="00AB65E3"/>
    <w:rsid w:val="00AB7722"/>
    <w:rsid w:val="00AD09AB"/>
    <w:rsid w:val="00AD1BDB"/>
    <w:rsid w:val="00AD6303"/>
    <w:rsid w:val="00AD7152"/>
    <w:rsid w:val="00AE297D"/>
    <w:rsid w:val="00AE4B96"/>
    <w:rsid w:val="00AE7A71"/>
    <w:rsid w:val="00AF1456"/>
    <w:rsid w:val="00AF179F"/>
    <w:rsid w:val="00B0100B"/>
    <w:rsid w:val="00B03840"/>
    <w:rsid w:val="00B0460A"/>
    <w:rsid w:val="00B06B1D"/>
    <w:rsid w:val="00B3694A"/>
    <w:rsid w:val="00B3740B"/>
    <w:rsid w:val="00B407EB"/>
    <w:rsid w:val="00B434DB"/>
    <w:rsid w:val="00B46738"/>
    <w:rsid w:val="00B46B21"/>
    <w:rsid w:val="00B53093"/>
    <w:rsid w:val="00B532D3"/>
    <w:rsid w:val="00B53766"/>
    <w:rsid w:val="00B63E8B"/>
    <w:rsid w:val="00B707EC"/>
    <w:rsid w:val="00B73FD1"/>
    <w:rsid w:val="00B81751"/>
    <w:rsid w:val="00B82539"/>
    <w:rsid w:val="00B913A6"/>
    <w:rsid w:val="00B92D41"/>
    <w:rsid w:val="00B9577F"/>
    <w:rsid w:val="00BA498B"/>
    <w:rsid w:val="00BA4D14"/>
    <w:rsid w:val="00BA5403"/>
    <w:rsid w:val="00BA6DF8"/>
    <w:rsid w:val="00BB2F28"/>
    <w:rsid w:val="00BB496A"/>
    <w:rsid w:val="00BB79F4"/>
    <w:rsid w:val="00BC12E0"/>
    <w:rsid w:val="00BC24C5"/>
    <w:rsid w:val="00BC40D9"/>
    <w:rsid w:val="00BD1C6A"/>
    <w:rsid w:val="00BD74E3"/>
    <w:rsid w:val="00BD7B8E"/>
    <w:rsid w:val="00BE02A1"/>
    <w:rsid w:val="00BF4FD3"/>
    <w:rsid w:val="00BF66ED"/>
    <w:rsid w:val="00C0257F"/>
    <w:rsid w:val="00C15315"/>
    <w:rsid w:val="00C20A1E"/>
    <w:rsid w:val="00C21B3F"/>
    <w:rsid w:val="00C237F0"/>
    <w:rsid w:val="00C276F1"/>
    <w:rsid w:val="00C37E9E"/>
    <w:rsid w:val="00C46FE4"/>
    <w:rsid w:val="00C50E27"/>
    <w:rsid w:val="00C51B9B"/>
    <w:rsid w:val="00C5694D"/>
    <w:rsid w:val="00C609E9"/>
    <w:rsid w:val="00C6449F"/>
    <w:rsid w:val="00C72664"/>
    <w:rsid w:val="00C80ED8"/>
    <w:rsid w:val="00C8323B"/>
    <w:rsid w:val="00C848BE"/>
    <w:rsid w:val="00C84ADA"/>
    <w:rsid w:val="00C85F04"/>
    <w:rsid w:val="00C87313"/>
    <w:rsid w:val="00C95B5D"/>
    <w:rsid w:val="00CA0349"/>
    <w:rsid w:val="00CA1F67"/>
    <w:rsid w:val="00CB0665"/>
    <w:rsid w:val="00CB0E44"/>
    <w:rsid w:val="00CB52CE"/>
    <w:rsid w:val="00CC09DB"/>
    <w:rsid w:val="00CC2F89"/>
    <w:rsid w:val="00CC501C"/>
    <w:rsid w:val="00CD13D6"/>
    <w:rsid w:val="00CD3F9F"/>
    <w:rsid w:val="00CE4991"/>
    <w:rsid w:val="00CF1A9E"/>
    <w:rsid w:val="00D067AF"/>
    <w:rsid w:val="00D070D6"/>
    <w:rsid w:val="00D136BC"/>
    <w:rsid w:val="00D17E01"/>
    <w:rsid w:val="00D24597"/>
    <w:rsid w:val="00D253A4"/>
    <w:rsid w:val="00D322D9"/>
    <w:rsid w:val="00D335B8"/>
    <w:rsid w:val="00D35738"/>
    <w:rsid w:val="00D36966"/>
    <w:rsid w:val="00D45148"/>
    <w:rsid w:val="00D518FC"/>
    <w:rsid w:val="00D52413"/>
    <w:rsid w:val="00D52E93"/>
    <w:rsid w:val="00D54635"/>
    <w:rsid w:val="00D63110"/>
    <w:rsid w:val="00D70A8C"/>
    <w:rsid w:val="00D74736"/>
    <w:rsid w:val="00D81012"/>
    <w:rsid w:val="00D81227"/>
    <w:rsid w:val="00D84267"/>
    <w:rsid w:val="00DB1583"/>
    <w:rsid w:val="00DB2D27"/>
    <w:rsid w:val="00DB7A2A"/>
    <w:rsid w:val="00DD078B"/>
    <w:rsid w:val="00DD4641"/>
    <w:rsid w:val="00DD63CA"/>
    <w:rsid w:val="00DD7C9C"/>
    <w:rsid w:val="00DE31A2"/>
    <w:rsid w:val="00DE370D"/>
    <w:rsid w:val="00DE38F5"/>
    <w:rsid w:val="00DE42D6"/>
    <w:rsid w:val="00DE5E87"/>
    <w:rsid w:val="00DF4244"/>
    <w:rsid w:val="00DF6606"/>
    <w:rsid w:val="00DF7C60"/>
    <w:rsid w:val="00E00CDB"/>
    <w:rsid w:val="00E05033"/>
    <w:rsid w:val="00E17B6F"/>
    <w:rsid w:val="00E25A74"/>
    <w:rsid w:val="00E27726"/>
    <w:rsid w:val="00E40770"/>
    <w:rsid w:val="00E417AF"/>
    <w:rsid w:val="00E449DC"/>
    <w:rsid w:val="00E44BA5"/>
    <w:rsid w:val="00E45808"/>
    <w:rsid w:val="00E50F1B"/>
    <w:rsid w:val="00E566EC"/>
    <w:rsid w:val="00E56C05"/>
    <w:rsid w:val="00E57C3E"/>
    <w:rsid w:val="00E61E35"/>
    <w:rsid w:val="00E659DD"/>
    <w:rsid w:val="00E65A10"/>
    <w:rsid w:val="00E81083"/>
    <w:rsid w:val="00E914B1"/>
    <w:rsid w:val="00E97428"/>
    <w:rsid w:val="00EA4A7C"/>
    <w:rsid w:val="00EA5DA8"/>
    <w:rsid w:val="00EA6120"/>
    <w:rsid w:val="00EB07AD"/>
    <w:rsid w:val="00EB0A2F"/>
    <w:rsid w:val="00EB43AB"/>
    <w:rsid w:val="00EB78B4"/>
    <w:rsid w:val="00EC2690"/>
    <w:rsid w:val="00EC5ACE"/>
    <w:rsid w:val="00EC777A"/>
    <w:rsid w:val="00ED0236"/>
    <w:rsid w:val="00ED0D97"/>
    <w:rsid w:val="00EE03A8"/>
    <w:rsid w:val="00EE0E83"/>
    <w:rsid w:val="00EE3104"/>
    <w:rsid w:val="00EF5680"/>
    <w:rsid w:val="00EF68FD"/>
    <w:rsid w:val="00EF782C"/>
    <w:rsid w:val="00EF7900"/>
    <w:rsid w:val="00F018B9"/>
    <w:rsid w:val="00F17F80"/>
    <w:rsid w:val="00F2187E"/>
    <w:rsid w:val="00F30BD8"/>
    <w:rsid w:val="00F31D69"/>
    <w:rsid w:val="00F345BA"/>
    <w:rsid w:val="00F37F03"/>
    <w:rsid w:val="00F44996"/>
    <w:rsid w:val="00F47C2F"/>
    <w:rsid w:val="00F507BA"/>
    <w:rsid w:val="00F5184A"/>
    <w:rsid w:val="00F53B94"/>
    <w:rsid w:val="00F63589"/>
    <w:rsid w:val="00F6729A"/>
    <w:rsid w:val="00F677DE"/>
    <w:rsid w:val="00F75256"/>
    <w:rsid w:val="00F81ACB"/>
    <w:rsid w:val="00FA11EA"/>
    <w:rsid w:val="00FA2D35"/>
    <w:rsid w:val="00FA445D"/>
    <w:rsid w:val="00FA5158"/>
    <w:rsid w:val="00FB1410"/>
    <w:rsid w:val="00FB2A36"/>
    <w:rsid w:val="00FC0514"/>
    <w:rsid w:val="00FD665B"/>
    <w:rsid w:val="00FD7953"/>
    <w:rsid w:val="00FE3ECB"/>
    <w:rsid w:val="00FE4C4D"/>
    <w:rsid w:val="00FE6457"/>
    <w:rsid w:val="00FF47A4"/>
    <w:rsid w:val="00FF48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702FF1A-C947-4F07-B247-B5B30DCD2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3534C9"/>
    <w:rPr>
      <w:rFonts w:ascii="細明體" w:eastAsia="細明體" w:hAnsi="Courier New"/>
      <w:szCs w:val="20"/>
    </w:rPr>
  </w:style>
  <w:style w:type="paragraph" w:styleId="a5">
    <w:name w:val="header"/>
    <w:basedOn w:val="a"/>
    <w:link w:val="a6"/>
    <w:uiPriority w:val="99"/>
    <w:rsid w:val="006B76DA"/>
    <w:pPr>
      <w:tabs>
        <w:tab w:val="center" w:pos="4153"/>
        <w:tab w:val="right" w:pos="8306"/>
      </w:tabs>
      <w:snapToGrid w:val="0"/>
    </w:pPr>
    <w:rPr>
      <w:sz w:val="20"/>
      <w:szCs w:val="20"/>
      <w:lang w:val="x-none" w:eastAsia="x-none"/>
    </w:rPr>
  </w:style>
  <w:style w:type="paragraph" w:styleId="a7">
    <w:name w:val="footer"/>
    <w:basedOn w:val="a"/>
    <w:link w:val="a8"/>
    <w:uiPriority w:val="99"/>
    <w:rsid w:val="006B76DA"/>
    <w:pPr>
      <w:tabs>
        <w:tab w:val="center" w:pos="4153"/>
        <w:tab w:val="right" w:pos="8306"/>
      </w:tabs>
      <w:snapToGrid w:val="0"/>
    </w:pPr>
    <w:rPr>
      <w:sz w:val="20"/>
      <w:szCs w:val="20"/>
      <w:lang w:val="x-none" w:eastAsia="x-none"/>
    </w:rPr>
  </w:style>
  <w:style w:type="paragraph" w:styleId="2">
    <w:name w:val="Body Text Indent 2"/>
    <w:basedOn w:val="a"/>
    <w:rsid w:val="0061597E"/>
    <w:pPr>
      <w:spacing w:line="540" w:lineRule="exact"/>
      <w:ind w:leftChars="300" w:left="1120" w:hangingChars="100" w:hanging="400"/>
      <w:jc w:val="both"/>
    </w:pPr>
    <w:rPr>
      <w:rFonts w:eastAsia="標楷體"/>
      <w:sz w:val="40"/>
    </w:rPr>
  </w:style>
  <w:style w:type="paragraph" w:customStyle="1" w:styleId="1">
    <w:name w:val="字元 字元1 字元 字元 字元 字元"/>
    <w:basedOn w:val="a"/>
    <w:semiHidden/>
    <w:rsid w:val="00DB7A2A"/>
    <w:pPr>
      <w:widowControl/>
      <w:spacing w:after="160" w:line="240" w:lineRule="exact"/>
    </w:pPr>
    <w:rPr>
      <w:rFonts w:ascii="Tahoma" w:hAnsi="Tahoma"/>
      <w:kern w:val="0"/>
      <w:sz w:val="20"/>
      <w:szCs w:val="20"/>
      <w:lang w:eastAsia="en-US"/>
    </w:rPr>
  </w:style>
  <w:style w:type="paragraph" w:styleId="a9">
    <w:name w:val="Balloon Text"/>
    <w:basedOn w:val="a"/>
    <w:semiHidden/>
    <w:rsid w:val="00157740"/>
    <w:rPr>
      <w:rFonts w:ascii="Arial" w:hAnsi="Arial"/>
      <w:sz w:val="18"/>
      <w:szCs w:val="18"/>
    </w:rPr>
  </w:style>
  <w:style w:type="paragraph" w:customStyle="1" w:styleId="10">
    <w:name w:val="內文1"/>
    <w:basedOn w:val="aa"/>
    <w:rsid w:val="00926A90"/>
    <w:pPr>
      <w:spacing w:afterLines="50" w:after="50" w:line="600" w:lineRule="exact"/>
      <w:ind w:leftChars="150" w:left="250" w:hangingChars="100" w:hanging="100"/>
      <w:jc w:val="both"/>
    </w:pPr>
    <w:rPr>
      <w:rFonts w:eastAsia="標楷體"/>
      <w:sz w:val="44"/>
      <w:szCs w:val="20"/>
    </w:rPr>
  </w:style>
  <w:style w:type="paragraph" w:styleId="aa">
    <w:name w:val="Body Text Indent"/>
    <w:basedOn w:val="a"/>
    <w:rsid w:val="00926A90"/>
    <w:pPr>
      <w:spacing w:after="120"/>
      <w:ind w:leftChars="200" w:left="480"/>
    </w:pPr>
  </w:style>
  <w:style w:type="paragraph" w:styleId="ab">
    <w:name w:val="Block Text"/>
    <w:basedOn w:val="a"/>
    <w:rsid w:val="0026489D"/>
    <w:pPr>
      <w:kinsoku w:val="0"/>
      <w:spacing w:before="40" w:line="360" w:lineRule="exact"/>
      <w:ind w:left="466" w:right="57" w:hanging="466"/>
      <w:jc w:val="both"/>
    </w:pPr>
    <w:rPr>
      <w:rFonts w:ascii="標楷體" w:eastAsia="標楷體"/>
      <w:szCs w:val="20"/>
    </w:rPr>
  </w:style>
  <w:style w:type="character" w:customStyle="1" w:styleId="a8">
    <w:name w:val="頁尾 字元"/>
    <w:link w:val="a7"/>
    <w:uiPriority w:val="99"/>
    <w:rsid w:val="00C51B9B"/>
    <w:rPr>
      <w:kern w:val="2"/>
    </w:rPr>
  </w:style>
  <w:style w:type="character" w:customStyle="1" w:styleId="a6">
    <w:name w:val="頁首 字元"/>
    <w:link w:val="a5"/>
    <w:uiPriority w:val="99"/>
    <w:rsid w:val="009828D4"/>
    <w:rPr>
      <w:kern w:val="2"/>
    </w:rPr>
  </w:style>
  <w:style w:type="paragraph" w:styleId="ac">
    <w:name w:val="Date"/>
    <w:basedOn w:val="a"/>
    <w:next w:val="a"/>
    <w:link w:val="ad"/>
    <w:rsid w:val="006E06C9"/>
    <w:pPr>
      <w:jc w:val="right"/>
    </w:pPr>
    <w:rPr>
      <w:lang w:val="x-none" w:eastAsia="x-none"/>
    </w:rPr>
  </w:style>
  <w:style w:type="character" w:customStyle="1" w:styleId="ad">
    <w:name w:val="日期 字元"/>
    <w:link w:val="ac"/>
    <w:rsid w:val="006E06C9"/>
    <w:rPr>
      <w:kern w:val="2"/>
      <w:sz w:val="24"/>
      <w:szCs w:val="24"/>
    </w:rPr>
  </w:style>
  <w:style w:type="character" w:styleId="ae">
    <w:name w:val="annotation reference"/>
    <w:rsid w:val="00AB65E3"/>
    <w:rPr>
      <w:sz w:val="18"/>
      <w:szCs w:val="18"/>
    </w:rPr>
  </w:style>
  <w:style w:type="paragraph" w:styleId="af">
    <w:name w:val="annotation text"/>
    <w:basedOn w:val="a"/>
    <w:link w:val="af0"/>
    <w:rsid w:val="00AB65E3"/>
  </w:style>
  <w:style w:type="character" w:customStyle="1" w:styleId="af0">
    <w:name w:val="註解文字 字元"/>
    <w:link w:val="af"/>
    <w:rsid w:val="00AB65E3"/>
    <w:rPr>
      <w:kern w:val="2"/>
      <w:sz w:val="24"/>
      <w:szCs w:val="24"/>
    </w:rPr>
  </w:style>
  <w:style w:type="paragraph" w:styleId="af1">
    <w:name w:val="annotation subject"/>
    <w:basedOn w:val="af"/>
    <w:next w:val="af"/>
    <w:link w:val="af2"/>
    <w:rsid w:val="00AB65E3"/>
    <w:rPr>
      <w:b/>
      <w:bCs/>
    </w:rPr>
  </w:style>
  <w:style w:type="character" w:customStyle="1" w:styleId="af2">
    <w:name w:val="註解主旨 字元"/>
    <w:link w:val="af1"/>
    <w:rsid w:val="00AB65E3"/>
    <w:rPr>
      <w:b/>
      <w:bCs/>
      <w:kern w:val="2"/>
      <w:sz w:val="24"/>
      <w:szCs w:val="24"/>
    </w:rPr>
  </w:style>
  <w:style w:type="character" w:customStyle="1" w:styleId="a4">
    <w:name w:val="純文字 字元"/>
    <w:link w:val="a3"/>
    <w:rsid w:val="00BA4D14"/>
    <w:rPr>
      <w:rFonts w:ascii="細明體" w:eastAsia="細明體" w:hAnsi="Courier New"/>
      <w:kern w:val="2"/>
      <w:sz w:val="24"/>
    </w:rPr>
  </w:style>
  <w:style w:type="paragraph" w:styleId="af3">
    <w:name w:val="List Paragraph"/>
    <w:basedOn w:val="a"/>
    <w:uiPriority w:val="34"/>
    <w:qFormat/>
    <w:rsid w:val="004C52F3"/>
    <w:pPr>
      <w:ind w:leftChars="200" w:left="480"/>
    </w:pPr>
  </w:style>
  <w:style w:type="character" w:styleId="af4">
    <w:name w:val="Emphasis"/>
    <w:uiPriority w:val="20"/>
    <w:qFormat/>
    <w:rsid w:val="00C20A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ECE2F-3BB7-4140-A38D-67B9E41F0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各機關編製99年度單位預算案應行注意辦理事項</dc:title>
  <dc:subject/>
  <dc:creator>A101</dc:creator>
  <cp:keywords/>
  <dc:description/>
  <cp:lastModifiedBy>陳嘉胤</cp:lastModifiedBy>
  <cp:revision>2</cp:revision>
  <cp:lastPrinted>2019-03-11T05:20:00Z</cp:lastPrinted>
  <dcterms:created xsi:type="dcterms:W3CDTF">2019-03-12T06:06:00Z</dcterms:created>
  <dcterms:modified xsi:type="dcterms:W3CDTF">2019-03-12T06:06:00Z</dcterms:modified>
</cp:coreProperties>
</file>