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DCD" w:rsidRDefault="00BE1B7B" w:rsidP="006028A2">
      <w:pPr>
        <w:spacing w:line="460" w:lineRule="exact"/>
        <w:jc w:val="center"/>
        <w:rPr>
          <w:rFonts w:eastAsia="標楷體" w:hAnsi="標楷體" w:hint="eastAsia"/>
          <w:b/>
          <w:color w:val="000000"/>
          <w:sz w:val="40"/>
          <w:szCs w:val="40"/>
        </w:rPr>
      </w:pPr>
      <w:r w:rsidRPr="00B11B04">
        <w:rPr>
          <w:rFonts w:eastAsia="標楷體" w:hAnsi="標楷體"/>
          <w:b/>
          <w:color w:val="000000"/>
          <w:sz w:val="40"/>
          <w:szCs w:val="40"/>
        </w:rPr>
        <w:t>臺中市</w:t>
      </w:r>
      <w:r w:rsidR="002F083F" w:rsidRPr="00B11B04">
        <w:rPr>
          <w:rFonts w:eastAsia="標楷體" w:hAnsi="標楷體"/>
          <w:b/>
          <w:color w:val="000000"/>
          <w:sz w:val="40"/>
          <w:szCs w:val="40"/>
        </w:rPr>
        <w:t>政府勞工局</w:t>
      </w:r>
      <w:r w:rsidRPr="00B11B04">
        <w:rPr>
          <w:rFonts w:eastAsia="標楷體" w:hAnsi="標楷體"/>
          <w:b/>
          <w:color w:val="000000"/>
          <w:sz w:val="40"/>
          <w:szCs w:val="40"/>
        </w:rPr>
        <w:t>勞工</w:t>
      </w:r>
      <w:r w:rsidR="00954FC6" w:rsidRPr="00B11B04">
        <w:rPr>
          <w:rFonts w:eastAsia="標楷體" w:hAnsi="標楷體"/>
          <w:b/>
          <w:color w:val="000000"/>
          <w:sz w:val="40"/>
          <w:szCs w:val="40"/>
        </w:rPr>
        <w:t>訴訟</w:t>
      </w:r>
      <w:r w:rsidRPr="00B11B04">
        <w:rPr>
          <w:rFonts w:eastAsia="標楷體" w:hAnsi="標楷體"/>
          <w:b/>
          <w:color w:val="000000"/>
          <w:sz w:val="40"/>
          <w:szCs w:val="40"/>
        </w:rPr>
        <w:t>補助要點</w:t>
      </w:r>
    </w:p>
    <w:p w:rsidR="006028A2" w:rsidRPr="009852EB" w:rsidRDefault="006028A2" w:rsidP="006028A2">
      <w:pPr>
        <w:spacing w:line="460" w:lineRule="exact"/>
        <w:jc w:val="center"/>
        <w:rPr>
          <w:rFonts w:eastAsia="標楷體"/>
          <w:b/>
          <w:color w:val="000000"/>
          <w:sz w:val="40"/>
          <w:szCs w:val="40"/>
        </w:rPr>
      </w:pPr>
    </w:p>
    <w:p w:rsidR="008C4B50" w:rsidRPr="0073515C" w:rsidRDefault="00DE6B3B" w:rsidP="006028A2">
      <w:pPr>
        <w:spacing w:line="460" w:lineRule="exact"/>
        <w:ind w:left="480" w:hangingChars="200" w:hanging="480"/>
        <w:jc w:val="right"/>
        <w:rPr>
          <w:rFonts w:eastAsia="標楷體"/>
          <w:color w:val="000000"/>
        </w:rPr>
      </w:pPr>
      <w:r w:rsidRPr="0073515C">
        <w:rPr>
          <w:rFonts w:eastAsia="標楷體" w:hAnsi="標楷體"/>
          <w:color w:val="000000"/>
        </w:rPr>
        <w:t>中華民國</w:t>
      </w:r>
      <w:r w:rsidRPr="0073515C">
        <w:rPr>
          <w:rFonts w:eastAsia="標楷體"/>
          <w:color w:val="000000"/>
        </w:rPr>
        <w:t>100</w:t>
      </w:r>
      <w:r w:rsidRPr="0073515C">
        <w:rPr>
          <w:rFonts w:eastAsia="標楷體" w:hAnsi="標楷體"/>
          <w:color w:val="000000"/>
        </w:rPr>
        <w:t>年</w:t>
      </w:r>
      <w:r w:rsidR="004E4D21" w:rsidRPr="0073515C">
        <w:rPr>
          <w:rFonts w:eastAsia="標楷體"/>
          <w:color w:val="000000"/>
        </w:rPr>
        <w:t>3</w:t>
      </w:r>
      <w:r w:rsidRPr="0073515C">
        <w:rPr>
          <w:rFonts w:eastAsia="標楷體" w:hAnsi="標楷體"/>
          <w:color w:val="000000"/>
        </w:rPr>
        <w:t>月</w:t>
      </w:r>
      <w:r w:rsidR="00DF2ED0" w:rsidRPr="0073515C">
        <w:rPr>
          <w:rFonts w:eastAsia="標楷體"/>
          <w:color w:val="000000"/>
        </w:rPr>
        <w:t>10</w:t>
      </w:r>
      <w:r w:rsidRPr="0073515C">
        <w:rPr>
          <w:rFonts w:eastAsia="標楷體" w:hAnsi="標楷體"/>
          <w:color w:val="000000"/>
        </w:rPr>
        <w:t>日</w:t>
      </w:r>
      <w:r w:rsidR="00DF2ED0" w:rsidRPr="0073515C">
        <w:rPr>
          <w:rFonts w:eastAsia="標楷體" w:hAnsi="標楷體"/>
          <w:color w:val="000000"/>
        </w:rPr>
        <w:t>府授</w:t>
      </w:r>
      <w:r w:rsidRPr="0073515C">
        <w:rPr>
          <w:rFonts w:eastAsia="標楷體" w:hAnsi="標楷體"/>
          <w:color w:val="000000"/>
        </w:rPr>
        <w:t>勞</w:t>
      </w:r>
      <w:r w:rsidR="007F5CA6" w:rsidRPr="0073515C">
        <w:rPr>
          <w:rFonts w:eastAsia="標楷體" w:hAnsi="標楷體"/>
          <w:color w:val="000000"/>
        </w:rPr>
        <w:t>動</w:t>
      </w:r>
      <w:r w:rsidRPr="0073515C">
        <w:rPr>
          <w:rFonts w:eastAsia="標楷體" w:hAnsi="標楷體"/>
          <w:color w:val="000000"/>
        </w:rPr>
        <w:t>字第</w:t>
      </w:r>
      <w:r w:rsidR="004E4D21" w:rsidRPr="0073515C">
        <w:rPr>
          <w:rFonts w:eastAsia="標楷體"/>
          <w:color w:val="000000"/>
        </w:rPr>
        <w:t>10000</w:t>
      </w:r>
      <w:r w:rsidR="00A06709" w:rsidRPr="0073515C">
        <w:rPr>
          <w:rFonts w:eastAsia="標楷體"/>
          <w:color w:val="000000"/>
        </w:rPr>
        <w:t>42985</w:t>
      </w:r>
      <w:r w:rsidRPr="0073515C">
        <w:rPr>
          <w:rFonts w:eastAsia="標楷體" w:hAnsi="標楷體"/>
          <w:color w:val="000000"/>
        </w:rPr>
        <w:t>號函</w:t>
      </w:r>
      <w:r w:rsidR="00CD4423" w:rsidRPr="0073515C">
        <w:rPr>
          <w:rFonts w:eastAsia="標楷體" w:hAnsi="標楷體"/>
          <w:color w:val="000000"/>
        </w:rPr>
        <w:t>訂</w:t>
      </w:r>
      <w:r w:rsidR="00C25212" w:rsidRPr="0073515C">
        <w:rPr>
          <w:rFonts w:eastAsia="標楷體" w:hAnsi="標楷體"/>
          <w:color w:val="000000"/>
        </w:rPr>
        <w:t>頒</w:t>
      </w:r>
      <w:r w:rsidRPr="0073515C">
        <w:rPr>
          <w:rFonts w:eastAsia="標楷體"/>
          <w:color w:val="000000"/>
        </w:rPr>
        <w:t xml:space="preserve"> </w:t>
      </w:r>
    </w:p>
    <w:p w:rsidR="00DE6B3B" w:rsidRDefault="006305C2" w:rsidP="006028A2">
      <w:pPr>
        <w:spacing w:line="460" w:lineRule="exact"/>
        <w:ind w:left="480" w:hangingChars="200" w:hanging="480"/>
        <w:jc w:val="right"/>
        <w:rPr>
          <w:rFonts w:eastAsia="標楷體" w:hAnsi="標楷體"/>
          <w:color w:val="000000"/>
        </w:rPr>
      </w:pPr>
      <w:r w:rsidRPr="0073515C">
        <w:rPr>
          <w:rFonts w:eastAsia="標楷體" w:hAnsi="標楷體"/>
          <w:color w:val="000000"/>
        </w:rPr>
        <w:t>中華民國</w:t>
      </w:r>
      <w:r w:rsidRPr="0073515C">
        <w:rPr>
          <w:rFonts w:eastAsia="標楷體"/>
          <w:color w:val="000000"/>
        </w:rPr>
        <w:t>100</w:t>
      </w:r>
      <w:r w:rsidRPr="0073515C">
        <w:rPr>
          <w:rFonts w:eastAsia="標楷體" w:hAnsi="標楷體"/>
          <w:color w:val="000000"/>
        </w:rPr>
        <w:t>年</w:t>
      </w:r>
      <w:r w:rsidRPr="0073515C">
        <w:rPr>
          <w:rFonts w:eastAsia="標楷體"/>
          <w:color w:val="000000"/>
        </w:rPr>
        <w:t xml:space="preserve">5 </w:t>
      </w:r>
      <w:r w:rsidRPr="0073515C">
        <w:rPr>
          <w:rFonts w:eastAsia="標楷體" w:hAnsi="標楷體"/>
          <w:color w:val="000000"/>
        </w:rPr>
        <w:t>月</w:t>
      </w:r>
      <w:r w:rsidRPr="0073515C">
        <w:rPr>
          <w:rFonts w:eastAsia="標楷體"/>
          <w:color w:val="000000"/>
        </w:rPr>
        <w:t xml:space="preserve">5 </w:t>
      </w:r>
      <w:r w:rsidRPr="0073515C">
        <w:rPr>
          <w:rFonts w:eastAsia="標楷體" w:hAnsi="標楷體"/>
          <w:color w:val="000000"/>
        </w:rPr>
        <w:t>日府授勞動字第</w:t>
      </w:r>
      <w:r w:rsidRPr="0073515C">
        <w:rPr>
          <w:rFonts w:eastAsia="標楷體"/>
          <w:color w:val="000000"/>
        </w:rPr>
        <w:t>10000</w:t>
      </w:r>
      <w:r w:rsidR="00076616" w:rsidRPr="0073515C">
        <w:rPr>
          <w:rFonts w:eastAsia="標楷體"/>
          <w:color w:val="000000"/>
        </w:rPr>
        <w:t>82338</w:t>
      </w:r>
      <w:r w:rsidRPr="0073515C">
        <w:rPr>
          <w:rFonts w:eastAsia="標楷體" w:hAnsi="標楷體"/>
          <w:color w:val="000000"/>
        </w:rPr>
        <w:t>號函修訂</w:t>
      </w:r>
    </w:p>
    <w:p w:rsidR="006305C2" w:rsidRDefault="0073515C" w:rsidP="006028A2">
      <w:pPr>
        <w:spacing w:line="460" w:lineRule="exact"/>
        <w:ind w:left="480" w:hangingChars="200" w:hanging="480"/>
        <w:jc w:val="right"/>
        <w:rPr>
          <w:rFonts w:eastAsia="標楷體" w:hAnsi="標楷體"/>
          <w:color w:val="000000"/>
        </w:rPr>
      </w:pPr>
      <w:r w:rsidRPr="0073515C">
        <w:rPr>
          <w:rFonts w:eastAsia="標楷體" w:hAnsi="標楷體"/>
          <w:color w:val="000000"/>
        </w:rPr>
        <w:t>中華民國</w:t>
      </w:r>
      <w:r>
        <w:rPr>
          <w:rFonts w:eastAsia="標楷體" w:hint="eastAsia"/>
          <w:color w:val="000000"/>
        </w:rPr>
        <w:t>101</w:t>
      </w:r>
      <w:r w:rsidRPr="0073515C">
        <w:rPr>
          <w:rFonts w:eastAsia="標楷體" w:hAnsi="標楷體"/>
          <w:color w:val="000000"/>
        </w:rPr>
        <w:t>年</w:t>
      </w:r>
      <w:r>
        <w:rPr>
          <w:rFonts w:eastAsia="標楷體" w:hint="eastAsia"/>
          <w:color w:val="000000"/>
        </w:rPr>
        <w:t>2</w:t>
      </w:r>
      <w:r w:rsidRPr="0073515C">
        <w:rPr>
          <w:rFonts w:eastAsia="標楷體"/>
          <w:color w:val="000000"/>
        </w:rPr>
        <w:t xml:space="preserve"> </w:t>
      </w:r>
      <w:r w:rsidRPr="0073515C">
        <w:rPr>
          <w:rFonts w:eastAsia="標楷體" w:hAnsi="標楷體"/>
          <w:color w:val="000000"/>
        </w:rPr>
        <w:t>月</w:t>
      </w:r>
      <w:r>
        <w:rPr>
          <w:rFonts w:eastAsia="標楷體" w:hint="eastAsia"/>
          <w:color w:val="000000"/>
        </w:rPr>
        <w:t>7</w:t>
      </w:r>
      <w:r w:rsidRPr="0073515C">
        <w:rPr>
          <w:rFonts w:eastAsia="標楷體"/>
          <w:color w:val="000000"/>
        </w:rPr>
        <w:t xml:space="preserve"> </w:t>
      </w:r>
      <w:r w:rsidRPr="0073515C">
        <w:rPr>
          <w:rFonts w:eastAsia="標楷體" w:hAnsi="標楷體"/>
          <w:color w:val="000000"/>
        </w:rPr>
        <w:t>日府授勞動字第</w:t>
      </w:r>
      <w:r w:rsidRPr="0073515C"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1</w:t>
      </w:r>
      <w:r w:rsidRPr="0073515C">
        <w:rPr>
          <w:rFonts w:eastAsia="標楷體"/>
          <w:color w:val="000000"/>
        </w:rPr>
        <w:t>00</w:t>
      </w:r>
      <w:r>
        <w:rPr>
          <w:rFonts w:eastAsia="標楷體" w:hint="eastAsia"/>
          <w:color w:val="000000"/>
        </w:rPr>
        <w:t>19861</w:t>
      </w:r>
      <w:r w:rsidRPr="0073515C">
        <w:rPr>
          <w:rFonts w:eastAsia="標楷體" w:hAnsi="標楷體"/>
          <w:color w:val="000000"/>
        </w:rPr>
        <w:t>號函修訂</w:t>
      </w:r>
    </w:p>
    <w:p w:rsidR="00074D0F" w:rsidRPr="00074D0F" w:rsidRDefault="00120CA2" w:rsidP="006028A2">
      <w:pPr>
        <w:spacing w:line="460" w:lineRule="exact"/>
        <w:ind w:left="480" w:hangingChars="200" w:hanging="480"/>
        <w:jc w:val="right"/>
        <w:rPr>
          <w:rFonts w:eastAsia="標楷體" w:hAnsi="標楷體" w:hint="eastAsia"/>
          <w:color w:val="FF0000"/>
        </w:rPr>
      </w:pPr>
      <w:r w:rsidRPr="00074D0F">
        <w:rPr>
          <w:rFonts w:eastAsia="標楷體" w:hAnsi="標楷體"/>
          <w:color w:val="FF0000"/>
        </w:rPr>
        <w:t>中華民國</w:t>
      </w:r>
      <w:r w:rsidRPr="00074D0F">
        <w:rPr>
          <w:rFonts w:eastAsia="標楷體"/>
          <w:color w:val="FF0000"/>
        </w:rPr>
        <w:t>100</w:t>
      </w:r>
      <w:r w:rsidRPr="00074D0F">
        <w:rPr>
          <w:rFonts w:eastAsia="標楷體" w:hAnsi="標楷體"/>
          <w:color w:val="FF0000"/>
        </w:rPr>
        <w:t>年</w:t>
      </w:r>
      <w:r w:rsidRPr="00074D0F">
        <w:rPr>
          <w:rFonts w:eastAsia="標楷體"/>
          <w:color w:val="FF0000"/>
        </w:rPr>
        <w:t>3</w:t>
      </w:r>
      <w:r w:rsidRPr="00074D0F">
        <w:rPr>
          <w:rFonts w:eastAsia="標楷體" w:hAnsi="標楷體"/>
          <w:color w:val="FF0000"/>
        </w:rPr>
        <w:t>月</w:t>
      </w:r>
      <w:r w:rsidR="00BD42FE" w:rsidRPr="00074D0F">
        <w:rPr>
          <w:rFonts w:eastAsia="標楷體" w:hint="eastAsia"/>
          <w:color w:val="FF0000"/>
        </w:rPr>
        <w:t>16</w:t>
      </w:r>
      <w:r w:rsidRPr="00074D0F">
        <w:rPr>
          <w:rFonts w:eastAsia="標楷體" w:hAnsi="標楷體"/>
          <w:color w:val="FF0000"/>
        </w:rPr>
        <w:t>日府授勞動字第</w:t>
      </w:r>
      <w:r w:rsidRPr="00074D0F">
        <w:rPr>
          <w:rFonts w:eastAsia="標楷體"/>
          <w:color w:val="FF0000"/>
        </w:rPr>
        <w:t>10</w:t>
      </w:r>
      <w:r w:rsidR="00BD42FE" w:rsidRPr="00074D0F">
        <w:rPr>
          <w:rFonts w:eastAsia="標楷體" w:hint="eastAsia"/>
          <w:color w:val="FF0000"/>
        </w:rPr>
        <w:t>1</w:t>
      </w:r>
      <w:r w:rsidRPr="00074D0F">
        <w:rPr>
          <w:rFonts w:eastAsia="標楷體"/>
          <w:color w:val="FF0000"/>
        </w:rPr>
        <w:t>00</w:t>
      </w:r>
      <w:r w:rsidR="00BD42FE" w:rsidRPr="00074D0F">
        <w:rPr>
          <w:rFonts w:eastAsia="標楷體" w:hint="eastAsia"/>
          <w:color w:val="FF0000"/>
        </w:rPr>
        <w:t>07709</w:t>
      </w:r>
      <w:r w:rsidRPr="00074D0F">
        <w:rPr>
          <w:rFonts w:eastAsia="標楷體" w:hAnsi="標楷體"/>
          <w:color w:val="FF0000"/>
        </w:rPr>
        <w:t>號函修訂</w:t>
      </w:r>
      <w:r w:rsidR="00074D0F" w:rsidRPr="00074D0F">
        <w:rPr>
          <w:rFonts w:eastAsia="標楷體" w:hAnsi="標楷體" w:hint="eastAsia"/>
          <w:color w:val="FF0000"/>
        </w:rPr>
        <w:t>第</w:t>
      </w:r>
      <w:r w:rsidR="00074D0F" w:rsidRPr="00074D0F">
        <w:rPr>
          <w:rFonts w:eastAsia="標楷體" w:hAnsi="標楷體" w:hint="eastAsia"/>
          <w:color w:val="FF0000"/>
        </w:rPr>
        <w:t>3</w:t>
      </w:r>
      <w:r w:rsidR="00074D0F" w:rsidRPr="00074D0F">
        <w:rPr>
          <w:rFonts w:eastAsia="標楷體" w:hAnsi="標楷體" w:hint="eastAsia"/>
          <w:color w:val="FF0000"/>
        </w:rPr>
        <w:t>、</w:t>
      </w:r>
      <w:r w:rsidR="00074D0F" w:rsidRPr="00074D0F">
        <w:rPr>
          <w:rFonts w:eastAsia="標楷體" w:hAnsi="標楷體" w:hint="eastAsia"/>
          <w:color w:val="FF0000"/>
        </w:rPr>
        <w:t>4</w:t>
      </w:r>
      <w:r w:rsidR="00074D0F" w:rsidRPr="00074D0F">
        <w:rPr>
          <w:rFonts w:eastAsia="標楷體" w:hAnsi="標楷體" w:hint="eastAsia"/>
          <w:color w:val="FF0000"/>
        </w:rPr>
        <w:t>、</w:t>
      </w:r>
      <w:r w:rsidR="00074D0F" w:rsidRPr="00074D0F">
        <w:rPr>
          <w:rFonts w:eastAsia="標楷體" w:hAnsi="標楷體" w:hint="eastAsia"/>
          <w:color w:val="FF0000"/>
        </w:rPr>
        <w:t>11</w:t>
      </w:r>
      <w:r w:rsidR="00074D0F" w:rsidRPr="00074D0F">
        <w:rPr>
          <w:rFonts w:eastAsia="標楷體" w:hAnsi="標楷體" w:hint="eastAsia"/>
          <w:color w:val="FF0000"/>
        </w:rPr>
        <w:t>點</w:t>
      </w:r>
    </w:p>
    <w:p w:rsidR="00120CA2" w:rsidRDefault="00074D0F" w:rsidP="006028A2">
      <w:pPr>
        <w:spacing w:line="460" w:lineRule="exact"/>
        <w:ind w:left="480" w:hangingChars="200" w:hanging="480"/>
        <w:jc w:val="right"/>
        <w:rPr>
          <w:rFonts w:eastAsia="標楷體" w:hAnsi="標楷體" w:hint="eastAsia"/>
          <w:color w:val="FF0000"/>
        </w:rPr>
      </w:pPr>
      <w:r w:rsidRPr="00074D0F">
        <w:rPr>
          <w:rFonts w:eastAsia="標楷體" w:hAnsi="標楷體" w:hint="eastAsia"/>
          <w:color w:val="FF0000"/>
        </w:rPr>
        <w:t>，並自</w:t>
      </w:r>
      <w:r w:rsidRPr="00074D0F">
        <w:rPr>
          <w:rFonts w:eastAsia="標楷體" w:hAnsi="標楷體" w:hint="eastAsia"/>
          <w:color w:val="FF0000"/>
        </w:rPr>
        <w:t>101</w:t>
      </w:r>
      <w:r w:rsidRPr="00074D0F">
        <w:rPr>
          <w:rFonts w:eastAsia="標楷體" w:hAnsi="標楷體" w:hint="eastAsia"/>
          <w:color w:val="FF0000"/>
        </w:rPr>
        <w:t>年</w:t>
      </w:r>
      <w:r w:rsidRPr="00074D0F">
        <w:rPr>
          <w:rFonts w:eastAsia="標楷體" w:hAnsi="標楷體" w:hint="eastAsia"/>
          <w:color w:val="FF0000"/>
        </w:rPr>
        <w:t>1</w:t>
      </w:r>
      <w:r w:rsidRPr="00074D0F">
        <w:rPr>
          <w:rFonts w:eastAsia="標楷體" w:hAnsi="標楷體" w:hint="eastAsia"/>
          <w:color w:val="FF0000"/>
        </w:rPr>
        <w:t>月</w:t>
      </w:r>
      <w:r w:rsidRPr="00074D0F">
        <w:rPr>
          <w:rFonts w:eastAsia="標楷體" w:hAnsi="標楷體" w:hint="eastAsia"/>
          <w:color w:val="FF0000"/>
        </w:rPr>
        <w:t>1</w:t>
      </w:r>
      <w:r w:rsidRPr="00074D0F">
        <w:rPr>
          <w:rFonts w:eastAsia="標楷體" w:hAnsi="標楷體" w:hint="eastAsia"/>
          <w:color w:val="FF0000"/>
        </w:rPr>
        <w:t>日生效</w:t>
      </w:r>
    </w:p>
    <w:p w:rsidR="006028A2" w:rsidRPr="00074D0F" w:rsidRDefault="006028A2" w:rsidP="006028A2">
      <w:pPr>
        <w:spacing w:line="460" w:lineRule="exact"/>
        <w:ind w:left="480" w:hangingChars="200" w:hanging="480"/>
        <w:jc w:val="right"/>
        <w:rPr>
          <w:rFonts w:eastAsia="標楷體"/>
          <w:color w:val="FF0000"/>
        </w:rPr>
      </w:pPr>
    </w:p>
    <w:p w:rsidR="00BE1B7B" w:rsidRPr="008A54AE" w:rsidRDefault="00BE1B7B" w:rsidP="006028A2">
      <w:pPr>
        <w:pStyle w:val="aa"/>
        <w:numPr>
          <w:ilvl w:val="0"/>
          <w:numId w:val="10"/>
        </w:numPr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臺中市政府</w:t>
      </w:r>
      <w:r w:rsidR="002F083F" w:rsidRPr="008A54AE">
        <w:rPr>
          <w:rFonts w:eastAsia="標楷體" w:hAnsi="標楷體"/>
          <w:color w:val="000000"/>
          <w:sz w:val="28"/>
          <w:szCs w:val="28"/>
        </w:rPr>
        <w:t>勞工局</w:t>
      </w:r>
      <w:r w:rsidRPr="008A54AE">
        <w:rPr>
          <w:rFonts w:eastAsia="標楷體" w:hAnsi="標楷體"/>
          <w:color w:val="000000"/>
          <w:sz w:val="28"/>
          <w:szCs w:val="28"/>
        </w:rPr>
        <w:t>（以下簡稱本</w:t>
      </w:r>
      <w:r w:rsidR="002F083F" w:rsidRPr="008A54AE">
        <w:rPr>
          <w:rFonts w:eastAsia="標楷體" w:hAnsi="標楷體"/>
          <w:color w:val="000000"/>
          <w:sz w:val="28"/>
          <w:szCs w:val="28"/>
        </w:rPr>
        <w:t>局</w:t>
      </w:r>
      <w:r w:rsidRPr="008A54AE">
        <w:rPr>
          <w:rFonts w:eastAsia="標楷體" w:hAnsi="標楷體"/>
          <w:color w:val="000000"/>
          <w:sz w:val="28"/>
          <w:szCs w:val="28"/>
        </w:rPr>
        <w:t>）為</w:t>
      </w:r>
      <w:r w:rsidR="009D65C7" w:rsidRPr="008A54AE">
        <w:rPr>
          <w:rFonts w:eastAsia="標楷體" w:hAnsi="標楷體"/>
          <w:color w:val="000000"/>
          <w:sz w:val="28"/>
          <w:szCs w:val="28"/>
        </w:rPr>
        <w:t>協助</w:t>
      </w:r>
      <w:r w:rsidR="00DE6B3B" w:rsidRPr="008A54AE">
        <w:rPr>
          <w:rFonts w:eastAsia="標楷體" w:hAnsi="標楷體"/>
          <w:color w:val="000000"/>
          <w:sz w:val="28"/>
          <w:szCs w:val="28"/>
        </w:rPr>
        <w:t>遭雇主非法解</w:t>
      </w:r>
      <w:r w:rsidR="00C25212" w:rsidRPr="008A54AE">
        <w:rPr>
          <w:rFonts w:eastAsia="標楷體" w:hAnsi="標楷體"/>
          <w:color w:val="000000"/>
          <w:sz w:val="28"/>
          <w:szCs w:val="28"/>
        </w:rPr>
        <w:t>僱</w:t>
      </w:r>
      <w:r w:rsidR="00DE6B3B" w:rsidRPr="008A54AE">
        <w:rPr>
          <w:rFonts w:eastAsia="標楷體" w:hAnsi="標楷體"/>
          <w:color w:val="000000"/>
          <w:sz w:val="28"/>
          <w:szCs w:val="28"/>
        </w:rPr>
        <w:t>、</w:t>
      </w:r>
      <w:r w:rsidRPr="008A54AE">
        <w:rPr>
          <w:rFonts w:eastAsia="標楷體" w:hAnsi="標楷體"/>
          <w:color w:val="000000"/>
          <w:sz w:val="28"/>
          <w:szCs w:val="28"/>
        </w:rPr>
        <w:t>非自願離職</w:t>
      </w:r>
      <w:r w:rsidR="00DE6B3B" w:rsidRPr="008A54AE">
        <w:rPr>
          <w:rFonts w:eastAsia="標楷體" w:hAnsi="標楷體"/>
          <w:color w:val="000000"/>
          <w:sz w:val="28"/>
          <w:szCs w:val="28"/>
        </w:rPr>
        <w:t>或遭遇職業災害</w:t>
      </w:r>
      <w:r w:rsidR="004041DF" w:rsidRPr="008A54AE">
        <w:rPr>
          <w:rFonts w:eastAsia="標楷體" w:hAnsi="標楷體"/>
          <w:color w:val="000000"/>
          <w:sz w:val="28"/>
          <w:szCs w:val="28"/>
        </w:rPr>
        <w:t>等</w:t>
      </w:r>
      <w:r w:rsidR="00DE6B3B" w:rsidRPr="008A54AE">
        <w:rPr>
          <w:rFonts w:eastAsia="標楷體" w:hAnsi="標楷體"/>
          <w:color w:val="000000"/>
          <w:sz w:val="28"/>
          <w:szCs w:val="28"/>
        </w:rPr>
        <w:t>之</w:t>
      </w:r>
      <w:r w:rsidRPr="008A54AE">
        <w:rPr>
          <w:rFonts w:eastAsia="標楷體" w:hAnsi="標楷體"/>
          <w:color w:val="000000"/>
          <w:sz w:val="28"/>
          <w:szCs w:val="28"/>
        </w:rPr>
        <w:t>勞工爭取合法權益，保障勞工福祉，特訂定本要點。</w:t>
      </w:r>
    </w:p>
    <w:p w:rsidR="00BE1B7B" w:rsidRPr="008A54AE" w:rsidRDefault="00CE2341" w:rsidP="006028A2">
      <w:pPr>
        <w:pStyle w:val="aa"/>
        <w:numPr>
          <w:ilvl w:val="0"/>
          <w:numId w:val="10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本要點</w:t>
      </w:r>
      <w:r w:rsidR="00AF6947" w:rsidRPr="008A54AE">
        <w:rPr>
          <w:rFonts w:eastAsia="標楷體" w:hAnsi="標楷體"/>
          <w:sz w:val="28"/>
          <w:szCs w:val="28"/>
        </w:rPr>
        <w:t>所稱訴訟費用及重大勞資爭議之範圍如下：</w:t>
      </w:r>
    </w:p>
    <w:p w:rsidR="00AF6947" w:rsidRPr="008A54AE" w:rsidRDefault="00144C13" w:rsidP="006028A2">
      <w:pPr>
        <w:pStyle w:val="aa"/>
        <w:numPr>
          <w:ilvl w:val="0"/>
          <w:numId w:val="12"/>
        </w:numPr>
        <w:spacing w:line="460" w:lineRule="exact"/>
        <w:ind w:leftChars="0" w:left="1418" w:hanging="850"/>
        <w:jc w:val="both"/>
        <w:rPr>
          <w:rFonts w:eastAsia="標楷體"/>
          <w:color w:val="2B2B2B"/>
          <w:sz w:val="28"/>
          <w:szCs w:val="28"/>
        </w:rPr>
      </w:pPr>
      <w:r w:rsidRPr="008A54AE">
        <w:rPr>
          <w:rFonts w:eastAsia="標楷體" w:hAnsi="標楷體"/>
          <w:color w:val="2B2B2B"/>
          <w:sz w:val="28"/>
          <w:szCs w:val="28"/>
        </w:rPr>
        <w:t>訴訟費用：</w:t>
      </w:r>
      <w:r w:rsidR="00AF6947" w:rsidRPr="008A54AE">
        <w:rPr>
          <w:rFonts w:eastAsia="標楷體" w:hAnsi="標楷體"/>
          <w:color w:val="2B2B2B"/>
          <w:sz w:val="28"/>
          <w:szCs w:val="28"/>
        </w:rPr>
        <w:t>包括</w:t>
      </w:r>
      <w:r w:rsidR="003F1B05" w:rsidRPr="008A54AE">
        <w:rPr>
          <w:rFonts w:eastAsia="標楷體" w:hAnsi="標楷體"/>
          <w:color w:val="2B2B2B"/>
          <w:sz w:val="28"/>
          <w:szCs w:val="28"/>
        </w:rPr>
        <w:t>民事</w:t>
      </w:r>
      <w:r w:rsidR="00546265" w:rsidRPr="008A54AE">
        <w:rPr>
          <w:rFonts w:eastAsia="標楷體" w:hAnsi="標楷體"/>
          <w:color w:val="2B2B2B"/>
          <w:sz w:val="28"/>
          <w:szCs w:val="28"/>
        </w:rPr>
        <w:t>及刑事</w:t>
      </w:r>
      <w:r w:rsidR="003F1B05" w:rsidRPr="008A54AE">
        <w:rPr>
          <w:rFonts w:eastAsia="標楷體" w:hAnsi="標楷體"/>
          <w:color w:val="2B2B2B"/>
          <w:sz w:val="28"/>
          <w:szCs w:val="28"/>
        </w:rPr>
        <w:t>訴訟程序、保全程序、督促程序及強制執行程序之律師費</w:t>
      </w:r>
      <w:r w:rsidR="00AF6947" w:rsidRPr="008A54AE">
        <w:rPr>
          <w:rFonts w:eastAsia="標楷體" w:hAnsi="標楷體"/>
          <w:color w:val="2B2B2B"/>
          <w:sz w:val="28"/>
          <w:szCs w:val="28"/>
        </w:rPr>
        <w:t>、</w:t>
      </w:r>
      <w:r w:rsidR="00A43212" w:rsidRPr="008A54AE">
        <w:rPr>
          <w:rFonts w:eastAsia="標楷體" w:hAnsi="標楷體"/>
          <w:color w:val="2B2B2B"/>
          <w:sz w:val="28"/>
          <w:szCs w:val="28"/>
        </w:rPr>
        <w:t>裁判費</w:t>
      </w:r>
      <w:r w:rsidR="00AF6947" w:rsidRPr="008A54AE">
        <w:rPr>
          <w:rFonts w:eastAsia="標楷體" w:hAnsi="標楷體"/>
          <w:color w:val="2B2B2B"/>
          <w:sz w:val="28"/>
          <w:szCs w:val="28"/>
        </w:rPr>
        <w:t>及執行費</w:t>
      </w:r>
      <w:r w:rsidR="005642CC" w:rsidRPr="008A54AE">
        <w:rPr>
          <w:rFonts w:eastAsia="標楷體" w:hAnsi="標楷體"/>
          <w:color w:val="2B2B2B"/>
          <w:sz w:val="28"/>
          <w:szCs w:val="28"/>
        </w:rPr>
        <w:t>。</w:t>
      </w:r>
    </w:p>
    <w:p w:rsidR="003F1B05" w:rsidRPr="008A54AE" w:rsidRDefault="005642CC" w:rsidP="006028A2">
      <w:pPr>
        <w:pStyle w:val="aa"/>
        <w:numPr>
          <w:ilvl w:val="0"/>
          <w:numId w:val="12"/>
        </w:numPr>
        <w:spacing w:line="460" w:lineRule="exact"/>
        <w:ind w:leftChars="0" w:left="1418" w:hanging="85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t>重大勞資爭議：指爭議勞工人數達三十人以上者或其他</w:t>
      </w:r>
      <w:r w:rsidR="009D65C7" w:rsidRPr="008A54AE">
        <w:rPr>
          <w:rFonts w:eastAsia="標楷體" w:hAnsi="標楷體"/>
          <w:sz w:val="28"/>
          <w:szCs w:val="28"/>
        </w:rPr>
        <w:t>特殊</w:t>
      </w:r>
      <w:r w:rsidRPr="008A54AE">
        <w:rPr>
          <w:rFonts w:eastAsia="標楷體" w:hAnsi="標楷體"/>
          <w:sz w:val="28"/>
          <w:szCs w:val="28"/>
        </w:rPr>
        <w:t>情形經審核小組認定者。</w:t>
      </w:r>
    </w:p>
    <w:p w:rsidR="00BE1B7B" w:rsidRPr="008A54AE" w:rsidRDefault="00C25212" w:rsidP="006028A2">
      <w:pPr>
        <w:pStyle w:val="aa"/>
        <w:numPr>
          <w:ilvl w:val="0"/>
          <w:numId w:val="10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補助資格及要件：</w:t>
      </w:r>
      <w:r w:rsidR="006268A6" w:rsidRPr="008A54AE">
        <w:rPr>
          <w:rFonts w:eastAsia="標楷體" w:hAnsi="標楷體"/>
          <w:sz w:val="28"/>
          <w:szCs w:val="28"/>
        </w:rPr>
        <w:t>本國籍</w:t>
      </w:r>
      <w:r w:rsidR="00BE1B7B" w:rsidRPr="008A54AE">
        <w:rPr>
          <w:rFonts w:eastAsia="標楷體" w:hAnsi="標楷體"/>
          <w:color w:val="000000"/>
          <w:sz w:val="28"/>
          <w:szCs w:val="28"/>
        </w:rPr>
        <w:t>勞工提供勞務所在地在</w:t>
      </w:r>
      <w:r w:rsidRPr="008A54AE">
        <w:rPr>
          <w:rFonts w:eastAsia="標楷體" w:hAnsi="標楷體"/>
          <w:color w:val="000000"/>
          <w:sz w:val="28"/>
          <w:szCs w:val="28"/>
        </w:rPr>
        <w:t>臺中市（以下簡稱本市</w:t>
      </w:r>
      <w:r w:rsidR="00613F4A" w:rsidRPr="008A54AE">
        <w:rPr>
          <w:rFonts w:eastAsia="標楷體" w:hAnsi="標楷體"/>
          <w:color w:val="000000"/>
          <w:sz w:val="28"/>
          <w:szCs w:val="28"/>
        </w:rPr>
        <w:t>，含縣、市合併前原臺中縣、市轄區</w:t>
      </w:r>
      <w:r w:rsidRPr="008A54AE">
        <w:rPr>
          <w:rFonts w:eastAsia="標楷體" w:hAnsi="標楷體"/>
          <w:color w:val="000000"/>
          <w:sz w:val="28"/>
          <w:szCs w:val="28"/>
        </w:rPr>
        <w:t>）</w:t>
      </w:r>
      <w:r w:rsidR="00BE1B7B" w:rsidRPr="008A54AE">
        <w:rPr>
          <w:rFonts w:eastAsia="標楷體" w:hAnsi="標楷體"/>
          <w:color w:val="000000"/>
          <w:sz w:val="28"/>
          <w:szCs w:val="28"/>
        </w:rPr>
        <w:t>，</w:t>
      </w:r>
      <w:r w:rsidR="00C07AA7" w:rsidRPr="008A54AE">
        <w:rPr>
          <w:rFonts w:eastAsia="標楷體" w:hAnsi="標楷體"/>
          <w:color w:val="000000"/>
          <w:sz w:val="28"/>
          <w:szCs w:val="28"/>
        </w:rPr>
        <w:t>或</w:t>
      </w:r>
      <w:r w:rsidR="00BE1B7B" w:rsidRPr="008A54AE">
        <w:rPr>
          <w:rFonts w:eastAsia="標楷體" w:hAnsi="標楷體"/>
          <w:color w:val="000000"/>
          <w:sz w:val="28"/>
          <w:szCs w:val="28"/>
        </w:rPr>
        <w:t>設籍在本市四個月以上，且勞資爭議發生時已在同一事業單位工作一年以上</w:t>
      </w:r>
      <w:r w:rsidR="00D11454" w:rsidRPr="008A54AE">
        <w:rPr>
          <w:rFonts w:eastAsia="標楷體" w:hAnsi="標楷體"/>
          <w:color w:val="000000"/>
          <w:sz w:val="28"/>
          <w:szCs w:val="28"/>
        </w:rPr>
        <w:t>（職業災害</w:t>
      </w:r>
      <w:r w:rsidR="009D65C7" w:rsidRPr="008A54AE">
        <w:rPr>
          <w:rFonts w:eastAsia="標楷體" w:hAnsi="標楷體"/>
          <w:color w:val="000000"/>
          <w:sz w:val="28"/>
          <w:szCs w:val="28"/>
        </w:rPr>
        <w:t>之爭議</w:t>
      </w:r>
      <w:r w:rsidR="00D11454" w:rsidRPr="008A54AE">
        <w:rPr>
          <w:rFonts w:eastAsia="標楷體" w:hAnsi="標楷體"/>
          <w:color w:val="000000"/>
          <w:sz w:val="28"/>
          <w:szCs w:val="28"/>
        </w:rPr>
        <w:t>不受工作一年以上之限制）</w:t>
      </w:r>
      <w:r w:rsidR="00BE1B7B" w:rsidRPr="008A54AE">
        <w:rPr>
          <w:rFonts w:eastAsia="標楷體" w:hAnsi="標楷體"/>
          <w:color w:val="000000"/>
          <w:sz w:val="28"/>
          <w:szCs w:val="28"/>
        </w:rPr>
        <w:t>，因雇主有下列情形之一，</w:t>
      </w:r>
      <w:r w:rsidR="008D043D" w:rsidRPr="008A54AE">
        <w:rPr>
          <w:rFonts w:eastAsia="標楷體" w:hAnsi="標楷體"/>
          <w:color w:val="000000"/>
          <w:sz w:val="28"/>
          <w:szCs w:val="28"/>
        </w:rPr>
        <w:t>並經</w:t>
      </w:r>
      <w:r w:rsidR="008D043D" w:rsidRPr="008A54AE">
        <w:rPr>
          <w:rFonts w:eastAsia="標楷體" w:hAnsi="標楷體"/>
          <w:sz w:val="28"/>
          <w:szCs w:val="28"/>
        </w:rPr>
        <w:t>勞工主管機關或其委託之民間團體勞資爭議協調或調解不成立</w:t>
      </w:r>
      <w:r w:rsidR="009D65C7" w:rsidRPr="008A54AE">
        <w:rPr>
          <w:rFonts w:eastAsia="標楷體" w:hAnsi="標楷體"/>
          <w:sz w:val="28"/>
          <w:szCs w:val="28"/>
        </w:rPr>
        <w:t>，</w:t>
      </w:r>
      <w:r w:rsidR="00364A8B" w:rsidRPr="008A54AE">
        <w:rPr>
          <w:rFonts w:eastAsia="標楷體" w:hAnsi="標楷體"/>
          <w:sz w:val="28"/>
          <w:szCs w:val="28"/>
        </w:rPr>
        <w:t>或</w:t>
      </w:r>
      <w:r w:rsidR="00E7239A" w:rsidRPr="008A54AE">
        <w:rPr>
          <w:rFonts w:eastAsia="標楷體" w:hAnsi="標楷體"/>
          <w:color w:val="000000"/>
          <w:sz w:val="28"/>
          <w:szCs w:val="28"/>
        </w:rPr>
        <w:t>協調或調解成立</w:t>
      </w:r>
      <w:r w:rsidR="009D65C7" w:rsidRPr="008A54AE">
        <w:rPr>
          <w:rFonts w:eastAsia="標楷體" w:hAnsi="標楷體"/>
          <w:color w:val="000000"/>
          <w:sz w:val="28"/>
          <w:szCs w:val="28"/>
        </w:rPr>
        <w:t>而</w:t>
      </w:r>
      <w:r w:rsidR="00E7239A" w:rsidRPr="008A54AE">
        <w:rPr>
          <w:rFonts w:eastAsia="標楷體" w:hAnsi="標楷體"/>
          <w:color w:val="000000"/>
          <w:sz w:val="28"/>
          <w:szCs w:val="28"/>
        </w:rPr>
        <w:t>雇主未依協調或調解之會議紀錄結果履行</w:t>
      </w:r>
      <w:r w:rsidR="00287833">
        <w:rPr>
          <w:rFonts w:eastAsia="標楷體" w:hAnsi="標楷體" w:hint="eastAsia"/>
          <w:sz w:val="28"/>
          <w:szCs w:val="28"/>
        </w:rPr>
        <w:t>且請求金額在</w:t>
      </w:r>
      <w:r w:rsidR="00287833">
        <w:rPr>
          <w:rFonts w:eastAsia="標楷體" w:hAnsi="標楷體" w:hint="eastAsia"/>
          <w:sz w:val="28"/>
          <w:szCs w:val="28"/>
        </w:rPr>
        <w:t>50</w:t>
      </w:r>
      <w:r w:rsidR="00287833">
        <w:rPr>
          <w:rFonts w:eastAsia="標楷體" w:hAnsi="標楷體" w:hint="eastAsia"/>
          <w:sz w:val="28"/>
          <w:szCs w:val="28"/>
        </w:rPr>
        <w:t>萬元以上</w:t>
      </w:r>
      <w:r w:rsidR="00981A5E" w:rsidRPr="008A54AE">
        <w:rPr>
          <w:rFonts w:eastAsia="標楷體" w:hAnsi="標楷體"/>
          <w:sz w:val="28"/>
          <w:szCs w:val="28"/>
        </w:rPr>
        <w:t>時</w:t>
      </w:r>
      <w:r w:rsidR="008D043D" w:rsidRPr="008A54AE">
        <w:rPr>
          <w:rFonts w:eastAsia="標楷體" w:hAnsi="標楷體"/>
          <w:color w:val="000000"/>
          <w:sz w:val="28"/>
          <w:szCs w:val="28"/>
        </w:rPr>
        <w:t>，</w:t>
      </w:r>
      <w:r w:rsidR="00BE1B7B" w:rsidRPr="008A54AE">
        <w:rPr>
          <w:rFonts w:eastAsia="標楷體" w:hAnsi="標楷體"/>
          <w:color w:val="000000"/>
          <w:sz w:val="28"/>
          <w:szCs w:val="28"/>
        </w:rPr>
        <w:t>得向本</w:t>
      </w:r>
      <w:r w:rsidRPr="008A54AE">
        <w:rPr>
          <w:rFonts w:eastAsia="標楷體" w:hAnsi="標楷體"/>
          <w:color w:val="000000"/>
          <w:sz w:val="28"/>
          <w:szCs w:val="28"/>
        </w:rPr>
        <w:t>局</w:t>
      </w:r>
      <w:r w:rsidR="00BE1B7B" w:rsidRPr="008A54AE">
        <w:rPr>
          <w:rFonts w:eastAsia="標楷體" w:hAnsi="標楷體"/>
          <w:color w:val="000000"/>
          <w:sz w:val="28"/>
          <w:szCs w:val="28"/>
        </w:rPr>
        <w:t>申請補助：</w:t>
      </w:r>
    </w:p>
    <w:p w:rsidR="00DE6B3B" w:rsidRPr="008A54AE" w:rsidRDefault="00CB7A97" w:rsidP="006028A2">
      <w:pPr>
        <w:pStyle w:val="aa"/>
        <w:numPr>
          <w:ilvl w:val="0"/>
          <w:numId w:val="14"/>
        </w:numPr>
        <w:spacing w:line="460" w:lineRule="exact"/>
        <w:ind w:leftChars="0" w:left="1418" w:hanging="85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勞工</w:t>
      </w:r>
      <w:r w:rsidR="00DE6B3B" w:rsidRPr="008A54AE">
        <w:rPr>
          <w:rFonts w:eastAsia="標楷體" w:hAnsi="標楷體"/>
          <w:color w:val="000000"/>
          <w:sz w:val="28"/>
          <w:szCs w:val="28"/>
        </w:rPr>
        <w:t>非自願離職，雇主未給付資遣費或退休金</w:t>
      </w:r>
      <w:r w:rsidR="00980CDB" w:rsidRPr="008A54AE">
        <w:rPr>
          <w:rFonts w:eastAsia="標楷體" w:hAnsi="標楷體"/>
          <w:color w:val="000000"/>
          <w:sz w:val="28"/>
          <w:szCs w:val="28"/>
        </w:rPr>
        <w:t>，</w:t>
      </w:r>
      <w:r w:rsidR="00DE6B3B" w:rsidRPr="008A54AE">
        <w:rPr>
          <w:rFonts w:eastAsia="標楷體" w:hAnsi="標楷體"/>
          <w:color w:val="000000"/>
          <w:sz w:val="28"/>
          <w:szCs w:val="28"/>
        </w:rPr>
        <w:t>致權益受損者。</w:t>
      </w:r>
    </w:p>
    <w:p w:rsidR="00BE1B7B" w:rsidRPr="008A54AE" w:rsidRDefault="00BE1B7B" w:rsidP="006028A2">
      <w:pPr>
        <w:pStyle w:val="aa"/>
        <w:numPr>
          <w:ilvl w:val="0"/>
          <w:numId w:val="14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雇主因勞工遭遇職業災害而</w:t>
      </w:r>
      <w:r w:rsidR="00C25212" w:rsidRPr="008A54AE">
        <w:rPr>
          <w:rFonts w:eastAsia="標楷體" w:hAnsi="標楷體"/>
          <w:color w:val="000000"/>
          <w:sz w:val="28"/>
          <w:szCs w:val="28"/>
        </w:rPr>
        <w:t>非法</w:t>
      </w:r>
      <w:r w:rsidRPr="008A54AE">
        <w:rPr>
          <w:rFonts w:eastAsia="標楷體" w:hAnsi="標楷體"/>
          <w:color w:val="000000"/>
          <w:sz w:val="28"/>
          <w:szCs w:val="28"/>
        </w:rPr>
        <w:t>終止契約，致權益受損者。</w:t>
      </w:r>
    </w:p>
    <w:p w:rsidR="00BE1B7B" w:rsidRPr="008A54AE" w:rsidRDefault="00C25212" w:rsidP="006028A2">
      <w:pPr>
        <w:pStyle w:val="aa"/>
        <w:numPr>
          <w:ilvl w:val="0"/>
          <w:numId w:val="14"/>
        </w:numPr>
        <w:tabs>
          <w:tab w:val="left" w:pos="1134"/>
        </w:tabs>
        <w:spacing w:line="460" w:lineRule="exact"/>
        <w:ind w:leftChars="0" w:left="1418" w:hanging="85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勞工</w:t>
      </w:r>
      <w:r w:rsidR="00BE1B7B" w:rsidRPr="008A54AE">
        <w:rPr>
          <w:rFonts w:eastAsia="標楷體" w:hAnsi="標楷體"/>
          <w:color w:val="000000"/>
          <w:sz w:val="28"/>
          <w:szCs w:val="28"/>
        </w:rPr>
        <w:t>因遭遇職業災害致傷病、殘廢或死亡，雇主未依勞動基準法及相關法令</w:t>
      </w:r>
      <w:r w:rsidRPr="008A54AE">
        <w:rPr>
          <w:rFonts w:eastAsia="標楷體" w:hAnsi="標楷體"/>
          <w:color w:val="000000"/>
          <w:sz w:val="28"/>
          <w:szCs w:val="28"/>
        </w:rPr>
        <w:t>規定</w:t>
      </w:r>
      <w:r w:rsidR="00BE1B7B" w:rsidRPr="008A54AE">
        <w:rPr>
          <w:rFonts w:eastAsia="標楷體" w:hAnsi="標楷體"/>
          <w:color w:val="000000"/>
          <w:sz w:val="28"/>
          <w:szCs w:val="28"/>
        </w:rPr>
        <w:t>給付職業災害補償</w:t>
      </w:r>
      <w:r w:rsidR="00995C6D" w:rsidRPr="008A54AE">
        <w:rPr>
          <w:rFonts w:eastAsia="標楷體" w:hAnsi="標楷體"/>
          <w:color w:val="000000"/>
          <w:sz w:val="28"/>
          <w:szCs w:val="28"/>
        </w:rPr>
        <w:t>暨依職業災害勞工保護法請求損害賠償等</w:t>
      </w:r>
      <w:r w:rsidRPr="008A54AE">
        <w:rPr>
          <w:rFonts w:eastAsia="標楷體" w:hAnsi="標楷體"/>
          <w:color w:val="000000"/>
          <w:sz w:val="28"/>
          <w:szCs w:val="28"/>
        </w:rPr>
        <w:t>相關費用</w:t>
      </w:r>
      <w:r w:rsidR="00BE1B7B" w:rsidRPr="008A54AE">
        <w:rPr>
          <w:rFonts w:eastAsia="標楷體" w:hAnsi="標楷體"/>
          <w:color w:val="000000"/>
          <w:sz w:val="28"/>
          <w:szCs w:val="28"/>
        </w:rPr>
        <w:t>，致權益受損者。</w:t>
      </w:r>
    </w:p>
    <w:p w:rsidR="00E12A1F" w:rsidRPr="008A54AE" w:rsidRDefault="00AE3151" w:rsidP="006028A2">
      <w:pPr>
        <w:pStyle w:val="20"/>
        <w:numPr>
          <w:ilvl w:val="0"/>
          <w:numId w:val="14"/>
        </w:numPr>
        <w:spacing w:line="460" w:lineRule="exact"/>
        <w:ind w:left="1418" w:firstLineChars="0" w:hanging="850"/>
        <w:jc w:val="both"/>
        <w:rPr>
          <w:color w:val="000000"/>
          <w:sz w:val="28"/>
          <w:szCs w:val="28"/>
          <w:u w:val="none"/>
        </w:rPr>
      </w:pPr>
      <w:r w:rsidRPr="008A54AE">
        <w:rPr>
          <w:rFonts w:hAnsi="標楷體"/>
          <w:color w:val="000000"/>
          <w:sz w:val="28"/>
          <w:szCs w:val="28"/>
          <w:u w:val="none"/>
        </w:rPr>
        <w:t>因雇主違反勞工安全衛生法致勞工發生職業災害，經提起刑</w:t>
      </w:r>
      <w:r w:rsidRPr="008A54AE">
        <w:rPr>
          <w:rFonts w:hAnsi="標楷體"/>
          <w:color w:val="000000"/>
          <w:sz w:val="28"/>
          <w:szCs w:val="28"/>
          <w:u w:val="none"/>
        </w:rPr>
        <w:lastRenderedPageBreak/>
        <w:t>事告訴者。</w:t>
      </w:r>
    </w:p>
    <w:p w:rsidR="00BE1B7B" w:rsidRPr="008A54AE" w:rsidRDefault="00CB7A97" w:rsidP="006028A2">
      <w:pPr>
        <w:spacing w:line="460" w:lineRule="exact"/>
        <w:ind w:leftChars="198" w:left="475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前</w:t>
      </w:r>
      <w:r w:rsidR="00BE1B7B" w:rsidRPr="008A54AE">
        <w:rPr>
          <w:rFonts w:eastAsia="標楷體" w:hAnsi="標楷體"/>
          <w:color w:val="000000"/>
          <w:sz w:val="28"/>
          <w:szCs w:val="28"/>
        </w:rPr>
        <w:t>項</w:t>
      </w:r>
      <w:r w:rsidRPr="008A54AE">
        <w:rPr>
          <w:rFonts w:eastAsia="標楷體" w:hAnsi="標楷體"/>
          <w:color w:val="000000"/>
          <w:sz w:val="28"/>
          <w:szCs w:val="28"/>
        </w:rPr>
        <w:t>第一款勞工非</w:t>
      </w:r>
      <w:r w:rsidR="00BE1B7B" w:rsidRPr="008A54AE">
        <w:rPr>
          <w:rFonts w:eastAsia="標楷體" w:hAnsi="標楷體"/>
          <w:color w:val="000000"/>
          <w:sz w:val="28"/>
          <w:szCs w:val="28"/>
        </w:rPr>
        <w:t>自願離職</w:t>
      </w:r>
      <w:r w:rsidRPr="008A54AE">
        <w:rPr>
          <w:rFonts w:eastAsia="標楷體" w:hAnsi="標楷體"/>
          <w:color w:val="000000"/>
          <w:sz w:val="28"/>
          <w:szCs w:val="28"/>
        </w:rPr>
        <w:t>，</w:t>
      </w:r>
      <w:r w:rsidR="00BE1B7B" w:rsidRPr="008A54AE">
        <w:rPr>
          <w:rFonts w:eastAsia="標楷體" w:hAnsi="標楷體"/>
          <w:color w:val="000000"/>
          <w:sz w:val="28"/>
          <w:szCs w:val="28"/>
        </w:rPr>
        <w:t>係指雇主依勞動基準法第十一條、第十三條但書或勞工依勞動基準法第十四條終止勞動契約者。</w:t>
      </w:r>
    </w:p>
    <w:p w:rsidR="00BE1B7B" w:rsidRPr="008A54AE" w:rsidRDefault="00BE1B7B" w:rsidP="006028A2">
      <w:pPr>
        <w:pStyle w:val="2"/>
        <w:spacing w:line="460" w:lineRule="exact"/>
        <w:ind w:leftChars="198" w:left="475"/>
        <w:jc w:val="both"/>
        <w:rPr>
          <w:color w:val="000000"/>
          <w:sz w:val="28"/>
          <w:szCs w:val="28"/>
          <w:u w:val="none"/>
        </w:rPr>
      </w:pPr>
      <w:r w:rsidRPr="008A54AE">
        <w:rPr>
          <w:rFonts w:hAnsi="標楷體"/>
          <w:color w:val="000000"/>
          <w:sz w:val="28"/>
          <w:szCs w:val="28"/>
          <w:u w:val="none"/>
        </w:rPr>
        <w:t>第一項申請應於</w:t>
      </w:r>
      <w:r w:rsidR="00600103" w:rsidRPr="008A54AE">
        <w:rPr>
          <w:rFonts w:hAnsi="標楷體"/>
          <w:color w:val="000000"/>
          <w:sz w:val="28"/>
          <w:szCs w:val="28"/>
        </w:rPr>
        <w:t>經勞工主管機關或其委託之民間團體勞資爭議協調或調解不成立</w:t>
      </w:r>
      <w:r w:rsidR="00D94EED" w:rsidRPr="008A54AE">
        <w:rPr>
          <w:rFonts w:hAnsi="標楷體"/>
          <w:color w:val="000000"/>
          <w:sz w:val="28"/>
          <w:szCs w:val="28"/>
          <w:u w:val="none"/>
        </w:rPr>
        <w:t>或</w:t>
      </w:r>
      <w:r w:rsidR="009D65C7" w:rsidRPr="008A54AE">
        <w:rPr>
          <w:rFonts w:hAnsi="標楷體"/>
          <w:color w:val="000000"/>
          <w:sz w:val="28"/>
          <w:szCs w:val="28"/>
        </w:rPr>
        <w:t>協調或調解成立而雇主未依協調或調解之會議紀錄結果履行</w:t>
      </w:r>
      <w:r w:rsidRPr="008A54AE">
        <w:rPr>
          <w:rFonts w:hAnsi="標楷體"/>
          <w:color w:val="000000"/>
          <w:sz w:val="28"/>
          <w:szCs w:val="28"/>
          <w:u w:val="none"/>
        </w:rPr>
        <w:t>後五年內為之，逾期不受理。</w:t>
      </w:r>
    </w:p>
    <w:p w:rsidR="00BE1B7B" w:rsidRPr="008A54AE" w:rsidRDefault="00BE1B7B" w:rsidP="006028A2">
      <w:pPr>
        <w:pStyle w:val="aa"/>
        <w:numPr>
          <w:ilvl w:val="0"/>
          <w:numId w:val="10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t>補助</w:t>
      </w:r>
      <w:r w:rsidR="00C25212" w:rsidRPr="008A54AE">
        <w:rPr>
          <w:rFonts w:eastAsia="標楷體" w:hAnsi="標楷體"/>
          <w:sz w:val="28"/>
          <w:szCs w:val="28"/>
        </w:rPr>
        <w:t>內容</w:t>
      </w:r>
      <w:r w:rsidRPr="008A54AE">
        <w:rPr>
          <w:rFonts w:eastAsia="標楷體" w:hAnsi="標楷體"/>
          <w:sz w:val="28"/>
          <w:szCs w:val="28"/>
        </w:rPr>
        <w:t>及規定：</w:t>
      </w:r>
    </w:p>
    <w:p w:rsidR="00DD6B7F" w:rsidRPr="008A54AE" w:rsidRDefault="00413D1A" w:rsidP="006028A2">
      <w:pPr>
        <w:pStyle w:val="aa"/>
        <w:numPr>
          <w:ilvl w:val="0"/>
          <w:numId w:val="16"/>
        </w:numPr>
        <w:spacing w:line="460" w:lineRule="exact"/>
        <w:ind w:leftChars="0" w:left="1276" w:hanging="839"/>
        <w:jc w:val="both"/>
        <w:rPr>
          <w:rFonts w:eastAsia="標楷體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t>勞工個別申請</w:t>
      </w:r>
      <w:r w:rsidRPr="008A54AE">
        <w:rPr>
          <w:rFonts w:eastAsia="標楷體" w:hAnsi="標楷體"/>
          <w:color w:val="2B2B2B"/>
          <w:kern w:val="0"/>
          <w:sz w:val="28"/>
          <w:szCs w:val="28"/>
        </w:rPr>
        <w:t>民事或刑事訴訟程序</w:t>
      </w:r>
      <w:r w:rsidRPr="008A54AE">
        <w:rPr>
          <w:rFonts w:eastAsia="標楷體" w:hAnsi="標楷體"/>
          <w:sz w:val="28"/>
          <w:szCs w:val="28"/>
        </w:rPr>
        <w:t>者，每案（不分審級及訴訟終結方式）補助總金額最高以新臺幣</w:t>
      </w:r>
      <w:r w:rsidRPr="008A54AE">
        <w:rPr>
          <w:rFonts w:eastAsia="標楷體"/>
          <w:sz w:val="28"/>
          <w:szCs w:val="28"/>
        </w:rPr>
        <w:t>5</w:t>
      </w:r>
      <w:r w:rsidRPr="008A54AE">
        <w:rPr>
          <w:rFonts w:eastAsia="標楷體" w:hAnsi="標楷體"/>
          <w:sz w:val="28"/>
          <w:szCs w:val="28"/>
        </w:rPr>
        <w:t>萬元為限。同一事業單位或其分支機構因同一事件而涉訟之勞工人數在</w:t>
      </w:r>
      <w:r w:rsidRPr="008A54AE">
        <w:rPr>
          <w:rFonts w:eastAsia="標楷體"/>
          <w:sz w:val="28"/>
          <w:szCs w:val="28"/>
        </w:rPr>
        <w:t>2</w:t>
      </w:r>
      <w:r w:rsidRPr="008A54AE">
        <w:rPr>
          <w:rFonts w:eastAsia="標楷體" w:hAnsi="標楷體"/>
          <w:sz w:val="28"/>
          <w:szCs w:val="28"/>
        </w:rPr>
        <w:t>人以上，其申請補助，應以集體訴訟方式為之，</w:t>
      </w:r>
      <w:r w:rsidRPr="008A54AE">
        <w:rPr>
          <w:rFonts w:eastAsia="標楷體"/>
          <w:sz w:val="28"/>
          <w:szCs w:val="28"/>
        </w:rPr>
        <w:t>2</w:t>
      </w:r>
      <w:r w:rsidRPr="008A54AE">
        <w:rPr>
          <w:rFonts w:eastAsia="標楷體" w:hAnsi="標楷體"/>
          <w:sz w:val="28"/>
          <w:szCs w:val="28"/>
        </w:rPr>
        <w:t>人共同提出訴訟，每案不分審級最高補助總金額為新臺幣</w:t>
      </w:r>
      <w:r w:rsidRPr="008A54AE">
        <w:rPr>
          <w:rFonts w:eastAsia="標楷體"/>
          <w:sz w:val="28"/>
          <w:szCs w:val="28"/>
        </w:rPr>
        <w:t>10</w:t>
      </w:r>
      <w:r w:rsidRPr="008A54AE">
        <w:rPr>
          <w:rFonts w:eastAsia="標楷體" w:hAnsi="標楷體"/>
          <w:sz w:val="28"/>
          <w:szCs w:val="28"/>
        </w:rPr>
        <w:t>萬元整，</w:t>
      </w:r>
      <w:r w:rsidRPr="008A54AE">
        <w:rPr>
          <w:rFonts w:eastAsia="標楷體"/>
          <w:sz w:val="28"/>
          <w:szCs w:val="28"/>
        </w:rPr>
        <w:t>3</w:t>
      </w:r>
      <w:r w:rsidRPr="008A54AE">
        <w:rPr>
          <w:rFonts w:eastAsia="標楷體" w:hAnsi="標楷體"/>
          <w:sz w:val="28"/>
          <w:szCs w:val="28"/>
        </w:rPr>
        <w:t>人以上每案不分審級最高補助總金額為新臺幣</w:t>
      </w:r>
      <w:r w:rsidRPr="008A54AE">
        <w:rPr>
          <w:rFonts w:eastAsia="標楷體"/>
          <w:sz w:val="28"/>
          <w:szCs w:val="28"/>
        </w:rPr>
        <w:t>15</w:t>
      </w:r>
      <w:r w:rsidRPr="008A54AE">
        <w:rPr>
          <w:rFonts w:eastAsia="標楷體" w:hAnsi="標楷體"/>
          <w:sz w:val="28"/>
          <w:szCs w:val="28"/>
        </w:rPr>
        <w:t>萬元整，</w:t>
      </w:r>
      <w:r w:rsidRPr="008A54AE">
        <w:rPr>
          <w:rFonts w:eastAsia="標楷體"/>
          <w:sz w:val="28"/>
          <w:szCs w:val="28"/>
        </w:rPr>
        <w:t>4</w:t>
      </w:r>
      <w:r w:rsidRPr="008A54AE">
        <w:rPr>
          <w:rFonts w:eastAsia="標楷體" w:hAnsi="標楷體"/>
          <w:sz w:val="28"/>
          <w:szCs w:val="28"/>
        </w:rPr>
        <w:t>人以上每案不分審級最高補助總金額為新臺幣</w:t>
      </w:r>
      <w:r w:rsidRPr="008A54AE">
        <w:rPr>
          <w:rFonts w:eastAsia="標楷體"/>
          <w:sz w:val="28"/>
          <w:szCs w:val="28"/>
        </w:rPr>
        <w:t>20</w:t>
      </w:r>
      <w:r w:rsidRPr="008A54AE">
        <w:rPr>
          <w:rFonts w:eastAsia="標楷體" w:hAnsi="標楷體"/>
          <w:sz w:val="28"/>
          <w:szCs w:val="28"/>
        </w:rPr>
        <w:t>萬元整。但有重大勞資爭議或其他特殊情形經審核小組審核認定者，不在此限。</w:t>
      </w:r>
    </w:p>
    <w:p w:rsidR="00BE1B7B" w:rsidRPr="008A54AE" w:rsidRDefault="00D15433" w:rsidP="006028A2">
      <w:pPr>
        <w:pStyle w:val="aa"/>
        <w:numPr>
          <w:ilvl w:val="0"/>
          <w:numId w:val="16"/>
        </w:numPr>
        <w:spacing w:line="460" w:lineRule="exact"/>
        <w:ind w:leftChars="0"/>
        <w:jc w:val="both"/>
        <w:rPr>
          <w:rFonts w:eastAsia="標楷體"/>
          <w:color w:val="2B2B2B"/>
          <w:sz w:val="28"/>
          <w:szCs w:val="28"/>
        </w:rPr>
      </w:pPr>
      <w:r w:rsidRPr="008A54AE">
        <w:rPr>
          <w:rFonts w:eastAsia="標楷體" w:hAnsi="標楷體"/>
          <w:color w:val="2B2B2B"/>
          <w:sz w:val="28"/>
          <w:szCs w:val="28"/>
        </w:rPr>
        <w:t>申請保全程序者，全案最高補助新</w:t>
      </w:r>
      <w:r w:rsidR="009D65C7" w:rsidRPr="008A54AE">
        <w:rPr>
          <w:rFonts w:eastAsia="標楷體" w:hAnsi="標楷體"/>
          <w:color w:val="2B2B2B"/>
          <w:sz w:val="28"/>
          <w:szCs w:val="28"/>
        </w:rPr>
        <w:t>臺</w:t>
      </w:r>
      <w:r w:rsidRPr="008A54AE">
        <w:rPr>
          <w:rFonts w:eastAsia="標楷體" w:hAnsi="標楷體"/>
          <w:color w:val="2B2B2B"/>
          <w:sz w:val="28"/>
          <w:szCs w:val="28"/>
        </w:rPr>
        <w:t>幣</w:t>
      </w:r>
      <w:r w:rsidR="0091738D" w:rsidRPr="008A54AE">
        <w:rPr>
          <w:rFonts w:eastAsia="標楷體"/>
          <w:color w:val="2B2B2B"/>
          <w:sz w:val="28"/>
          <w:szCs w:val="28"/>
        </w:rPr>
        <w:t>3</w:t>
      </w:r>
      <w:r w:rsidRPr="008A54AE">
        <w:rPr>
          <w:rFonts w:eastAsia="標楷體" w:hAnsi="標楷體"/>
          <w:color w:val="2B2B2B"/>
          <w:sz w:val="28"/>
          <w:szCs w:val="28"/>
        </w:rPr>
        <w:t>萬元。</w:t>
      </w:r>
    </w:p>
    <w:p w:rsidR="00D15433" w:rsidRPr="008A54AE" w:rsidRDefault="00D15433" w:rsidP="006028A2">
      <w:pPr>
        <w:pStyle w:val="aa"/>
        <w:numPr>
          <w:ilvl w:val="0"/>
          <w:numId w:val="16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2B2B2B"/>
          <w:sz w:val="28"/>
          <w:szCs w:val="28"/>
        </w:rPr>
        <w:t>申請督促程序者，全案最高補助新</w:t>
      </w:r>
      <w:r w:rsidR="009D65C7" w:rsidRPr="008A54AE">
        <w:rPr>
          <w:rFonts w:eastAsia="標楷體" w:hAnsi="標楷體"/>
          <w:color w:val="2B2B2B"/>
          <w:sz w:val="28"/>
          <w:szCs w:val="28"/>
        </w:rPr>
        <w:t>臺</w:t>
      </w:r>
      <w:r w:rsidRPr="008A54AE">
        <w:rPr>
          <w:rFonts w:eastAsia="標楷體" w:hAnsi="標楷體"/>
          <w:color w:val="2B2B2B"/>
          <w:sz w:val="28"/>
          <w:szCs w:val="28"/>
        </w:rPr>
        <w:t>幣</w:t>
      </w:r>
      <w:r w:rsidR="0091738D" w:rsidRPr="008A54AE">
        <w:rPr>
          <w:rFonts w:eastAsia="標楷體"/>
          <w:color w:val="2B2B2B"/>
          <w:sz w:val="28"/>
          <w:szCs w:val="28"/>
        </w:rPr>
        <w:t>1</w:t>
      </w:r>
      <w:r w:rsidRPr="008A54AE">
        <w:rPr>
          <w:rFonts w:eastAsia="標楷體" w:hAnsi="標楷體"/>
          <w:color w:val="2B2B2B"/>
          <w:sz w:val="28"/>
          <w:szCs w:val="28"/>
        </w:rPr>
        <w:t>萬元。</w:t>
      </w:r>
    </w:p>
    <w:p w:rsidR="00D15433" w:rsidRPr="008A54AE" w:rsidRDefault="00D15433" w:rsidP="006028A2">
      <w:pPr>
        <w:pStyle w:val="aa"/>
        <w:numPr>
          <w:ilvl w:val="0"/>
          <w:numId w:val="16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2B2B2B"/>
          <w:sz w:val="28"/>
          <w:szCs w:val="28"/>
        </w:rPr>
        <w:t>申請強制執行程序者，全案最高補助新</w:t>
      </w:r>
      <w:r w:rsidR="009D65C7" w:rsidRPr="008A54AE">
        <w:rPr>
          <w:rFonts w:eastAsia="標楷體" w:hAnsi="標楷體"/>
          <w:color w:val="2B2B2B"/>
          <w:sz w:val="28"/>
          <w:szCs w:val="28"/>
        </w:rPr>
        <w:t>臺</w:t>
      </w:r>
      <w:r w:rsidRPr="008A54AE">
        <w:rPr>
          <w:rFonts w:eastAsia="標楷體" w:hAnsi="標楷體"/>
          <w:color w:val="2B2B2B"/>
          <w:sz w:val="28"/>
          <w:szCs w:val="28"/>
        </w:rPr>
        <w:t>幣</w:t>
      </w:r>
      <w:r w:rsidR="0091738D" w:rsidRPr="008A54AE">
        <w:rPr>
          <w:rFonts w:eastAsia="標楷體"/>
          <w:color w:val="2B2B2B"/>
          <w:sz w:val="28"/>
          <w:szCs w:val="28"/>
        </w:rPr>
        <w:t>4</w:t>
      </w:r>
      <w:r w:rsidRPr="008A54AE">
        <w:rPr>
          <w:rFonts w:eastAsia="標楷體" w:hAnsi="標楷體"/>
          <w:color w:val="2B2B2B"/>
          <w:sz w:val="28"/>
          <w:szCs w:val="28"/>
        </w:rPr>
        <w:t>萬元。</w:t>
      </w:r>
    </w:p>
    <w:p w:rsidR="00BE1B7B" w:rsidRPr="008A54AE" w:rsidRDefault="00BE1B7B" w:rsidP="006028A2">
      <w:pPr>
        <w:pStyle w:val="3"/>
        <w:spacing w:line="460" w:lineRule="exact"/>
        <w:ind w:leftChars="236" w:left="566"/>
        <w:jc w:val="both"/>
        <w:rPr>
          <w:sz w:val="28"/>
          <w:szCs w:val="28"/>
        </w:rPr>
      </w:pPr>
      <w:r w:rsidRPr="008A54AE">
        <w:rPr>
          <w:rFonts w:hAnsi="標楷體"/>
          <w:sz w:val="28"/>
          <w:szCs w:val="28"/>
        </w:rPr>
        <w:t>勞工實際支付訴訟費用未超過上述補助標準者，以實際支付費用補助</w:t>
      </w:r>
      <w:r w:rsidR="0079637C" w:rsidRPr="008A54AE">
        <w:rPr>
          <w:rFonts w:hAnsi="標楷體"/>
          <w:sz w:val="28"/>
          <w:szCs w:val="28"/>
        </w:rPr>
        <w:t>，</w:t>
      </w:r>
      <w:r w:rsidR="009444EB" w:rsidRPr="008A54AE">
        <w:rPr>
          <w:rFonts w:hAnsi="標楷體"/>
          <w:sz w:val="28"/>
          <w:szCs w:val="28"/>
        </w:rPr>
        <w:t>且每人以補助</w:t>
      </w:r>
      <w:r w:rsidR="009444EB" w:rsidRPr="008A54AE">
        <w:rPr>
          <w:sz w:val="28"/>
          <w:szCs w:val="28"/>
        </w:rPr>
        <w:t>1</w:t>
      </w:r>
      <w:r w:rsidR="009444EB" w:rsidRPr="008A54AE">
        <w:rPr>
          <w:rFonts w:hAnsi="標楷體"/>
          <w:sz w:val="28"/>
          <w:szCs w:val="28"/>
        </w:rPr>
        <w:t>次為限。</w:t>
      </w:r>
    </w:p>
    <w:p w:rsidR="00BE1B7B" w:rsidRPr="008A54AE" w:rsidRDefault="00BE1B7B" w:rsidP="006028A2">
      <w:pPr>
        <w:pStyle w:val="aa"/>
        <w:numPr>
          <w:ilvl w:val="0"/>
          <w:numId w:val="10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應</w:t>
      </w:r>
      <w:r w:rsidR="00D5379F" w:rsidRPr="008A54AE">
        <w:rPr>
          <w:rFonts w:eastAsia="標楷體" w:hAnsi="標楷體"/>
          <w:color w:val="000000"/>
          <w:sz w:val="28"/>
          <w:szCs w:val="28"/>
        </w:rPr>
        <w:t>備</w:t>
      </w:r>
      <w:r w:rsidRPr="008A54AE">
        <w:rPr>
          <w:rFonts w:eastAsia="標楷體" w:hAnsi="標楷體"/>
          <w:color w:val="000000"/>
          <w:sz w:val="28"/>
          <w:szCs w:val="28"/>
        </w:rPr>
        <w:t>文件：</w:t>
      </w:r>
    </w:p>
    <w:p w:rsidR="00BE1B7B" w:rsidRPr="008A54AE" w:rsidRDefault="00647A2F" w:rsidP="006028A2">
      <w:pPr>
        <w:spacing w:line="460" w:lineRule="exact"/>
        <w:ind w:leftChars="234" w:left="568" w:hangingChars="2" w:hanging="6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2B2B2B"/>
          <w:sz w:val="28"/>
          <w:szCs w:val="28"/>
        </w:rPr>
        <w:t>申請</w:t>
      </w:r>
      <w:r w:rsidR="009D65C7" w:rsidRPr="008A54AE">
        <w:rPr>
          <w:rFonts w:eastAsia="標楷體" w:hAnsi="標楷體"/>
          <w:color w:val="2B2B2B"/>
          <w:sz w:val="28"/>
          <w:szCs w:val="28"/>
        </w:rPr>
        <w:t>本要點</w:t>
      </w:r>
      <w:r w:rsidRPr="008A54AE">
        <w:rPr>
          <w:rFonts w:eastAsia="標楷體" w:hAnsi="標楷體"/>
          <w:color w:val="2B2B2B"/>
          <w:sz w:val="28"/>
          <w:szCs w:val="28"/>
        </w:rPr>
        <w:t>補助者，應檢具申請書、律師委任狀、律師費收據及下列文件：</w:t>
      </w:r>
    </w:p>
    <w:p w:rsidR="002D5EE7" w:rsidRPr="008A54AE" w:rsidRDefault="00647A2F" w:rsidP="006028A2">
      <w:pPr>
        <w:numPr>
          <w:ilvl w:val="0"/>
          <w:numId w:val="18"/>
        </w:numPr>
        <w:spacing w:line="460" w:lineRule="exact"/>
        <w:ind w:left="1276" w:hanging="833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民事</w:t>
      </w:r>
      <w:r w:rsidR="00B0730E" w:rsidRPr="008A54AE">
        <w:rPr>
          <w:rFonts w:eastAsia="標楷體" w:hAnsi="標楷體"/>
          <w:color w:val="2B2B2B"/>
          <w:kern w:val="0"/>
          <w:sz w:val="28"/>
          <w:szCs w:val="28"/>
        </w:rPr>
        <w:t>或</w:t>
      </w:r>
      <w:r w:rsidR="00722126" w:rsidRPr="008A54AE">
        <w:rPr>
          <w:rFonts w:eastAsia="標楷體" w:hAnsi="標楷體"/>
          <w:color w:val="2B2B2B"/>
          <w:kern w:val="0"/>
          <w:sz w:val="28"/>
          <w:szCs w:val="28"/>
        </w:rPr>
        <w:t>刑事</w:t>
      </w:r>
      <w:r w:rsidR="002D5EE7" w:rsidRPr="008A54AE">
        <w:rPr>
          <w:rFonts w:eastAsia="標楷體" w:hAnsi="標楷體"/>
          <w:color w:val="000000"/>
          <w:sz w:val="28"/>
          <w:szCs w:val="28"/>
        </w:rPr>
        <w:t>訴訟</w:t>
      </w:r>
      <w:r w:rsidRPr="008A54AE">
        <w:rPr>
          <w:rFonts w:eastAsia="標楷體" w:hAnsi="標楷體"/>
          <w:color w:val="000000"/>
          <w:sz w:val="28"/>
          <w:szCs w:val="28"/>
        </w:rPr>
        <w:t>：民事</w:t>
      </w:r>
      <w:r w:rsidR="00722126" w:rsidRPr="008A54AE">
        <w:rPr>
          <w:rFonts w:eastAsia="標楷體" w:hAnsi="標楷體"/>
          <w:color w:val="2B2B2B"/>
          <w:kern w:val="0"/>
          <w:sz w:val="28"/>
          <w:szCs w:val="28"/>
        </w:rPr>
        <w:t>及刑事</w:t>
      </w:r>
      <w:r w:rsidRPr="008A54AE">
        <w:rPr>
          <w:rFonts w:eastAsia="標楷體" w:hAnsi="標楷體"/>
          <w:color w:val="000000"/>
          <w:sz w:val="28"/>
          <w:szCs w:val="28"/>
        </w:rPr>
        <w:t>訴訟起訴狀或上訴狀</w:t>
      </w:r>
      <w:r w:rsidR="00E7239A" w:rsidRPr="008A54AE">
        <w:rPr>
          <w:rFonts w:eastAsia="標楷體" w:hAnsi="標楷體"/>
          <w:color w:val="000000"/>
          <w:sz w:val="28"/>
          <w:szCs w:val="28"/>
        </w:rPr>
        <w:t>（一審免附）</w:t>
      </w:r>
      <w:r w:rsidRPr="008A54AE">
        <w:rPr>
          <w:rFonts w:eastAsia="標楷體" w:hAnsi="標楷體"/>
          <w:color w:val="000000"/>
          <w:sz w:val="28"/>
          <w:szCs w:val="28"/>
        </w:rPr>
        <w:t>及相關費用單據之影本。</w:t>
      </w:r>
    </w:p>
    <w:p w:rsidR="00D57FC8" w:rsidRPr="008A54AE" w:rsidRDefault="002535D7" w:rsidP="006028A2">
      <w:pPr>
        <w:numPr>
          <w:ilvl w:val="0"/>
          <w:numId w:val="18"/>
        </w:num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t>裁判費、執行費：</w:t>
      </w:r>
      <w:r w:rsidRPr="008A54AE">
        <w:rPr>
          <w:rFonts w:eastAsia="標楷體" w:hAnsi="標楷體"/>
          <w:color w:val="000000"/>
          <w:sz w:val="28"/>
          <w:szCs w:val="28"/>
        </w:rPr>
        <w:t>裁判費或執行費收據影本</w:t>
      </w:r>
    </w:p>
    <w:p w:rsidR="002D5EE7" w:rsidRPr="008A54AE" w:rsidRDefault="00647A2F" w:rsidP="006028A2">
      <w:pPr>
        <w:pStyle w:val="aa"/>
        <w:numPr>
          <w:ilvl w:val="0"/>
          <w:numId w:val="18"/>
        </w:numPr>
        <w:spacing w:line="460" w:lineRule="exact"/>
        <w:ind w:leftChars="0"/>
        <w:jc w:val="both"/>
        <w:rPr>
          <w:rFonts w:eastAsia="標楷體"/>
          <w:color w:val="2B2B2B"/>
          <w:sz w:val="28"/>
          <w:szCs w:val="28"/>
        </w:rPr>
      </w:pPr>
      <w:r w:rsidRPr="008A54AE">
        <w:rPr>
          <w:rFonts w:eastAsia="標楷體" w:hAnsi="標楷體"/>
          <w:color w:val="2B2B2B"/>
          <w:sz w:val="28"/>
          <w:szCs w:val="28"/>
        </w:rPr>
        <w:t>保全程序：假扣押或假處分聲請狀及</w:t>
      </w:r>
      <w:r w:rsidR="002535D7" w:rsidRPr="008A54AE">
        <w:rPr>
          <w:rFonts w:eastAsia="標楷體" w:hAnsi="標楷體"/>
          <w:color w:val="2B2B2B"/>
          <w:sz w:val="28"/>
          <w:szCs w:val="28"/>
        </w:rPr>
        <w:t>強制</w:t>
      </w:r>
      <w:r w:rsidR="002535D7" w:rsidRPr="008A54AE">
        <w:rPr>
          <w:rFonts w:eastAsia="標楷體" w:hAnsi="標楷體"/>
          <w:color w:val="000000"/>
          <w:sz w:val="28"/>
          <w:szCs w:val="28"/>
        </w:rPr>
        <w:t>執行費收據影本</w:t>
      </w:r>
      <w:r w:rsidRPr="008A54AE">
        <w:rPr>
          <w:rFonts w:eastAsia="標楷體" w:hAnsi="標楷體"/>
          <w:color w:val="2B2B2B"/>
          <w:sz w:val="28"/>
          <w:szCs w:val="28"/>
        </w:rPr>
        <w:t>。</w:t>
      </w:r>
    </w:p>
    <w:p w:rsidR="00647A2F" w:rsidRPr="008A54AE" w:rsidRDefault="00647A2F" w:rsidP="006028A2">
      <w:pPr>
        <w:pStyle w:val="aa"/>
        <w:numPr>
          <w:ilvl w:val="0"/>
          <w:numId w:val="18"/>
        </w:numPr>
        <w:spacing w:line="460" w:lineRule="exact"/>
        <w:ind w:leftChars="0"/>
        <w:jc w:val="both"/>
        <w:rPr>
          <w:rFonts w:eastAsia="標楷體"/>
          <w:color w:val="2B2B2B"/>
          <w:sz w:val="28"/>
          <w:szCs w:val="28"/>
        </w:rPr>
      </w:pPr>
      <w:r w:rsidRPr="008A54AE">
        <w:rPr>
          <w:rFonts w:eastAsia="標楷體" w:hAnsi="標楷體"/>
          <w:color w:val="2B2B2B"/>
          <w:sz w:val="28"/>
          <w:szCs w:val="28"/>
        </w:rPr>
        <w:t>督促程序：支付命令聲請狀及</w:t>
      </w:r>
      <w:r w:rsidR="00E7239A" w:rsidRPr="008A54AE">
        <w:rPr>
          <w:rFonts w:eastAsia="標楷體" w:hAnsi="標楷體"/>
          <w:color w:val="2B2B2B"/>
          <w:sz w:val="28"/>
          <w:szCs w:val="28"/>
        </w:rPr>
        <w:t>支付命令收據</w:t>
      </w:r>
      <w:r w:rsidRPr="008A54AE">
        <w:rPr>
          <w:rFonts w:eastAsia="標楷體" w:hAnsi="標楷體"/>
          <w:color w:val="2B2B2B"/>
          <w:sz w:val="28"/>
          <w:szCs w:val="28"/>
        </w:rPr>
        <w:t>影本。</w:t>
      </w:r>
    </w:p>
    <w:p w:rsidR="00647A2F" w:rsidRPr="008A54AE" w:rsidRDefault="00647A2F" w:rsidP="006028A2">
      <w:pPr>
        <w:pStyle w:val="aa"/>
        <w:numPr>
          <w:ilvl w:val="0"/>
          <w:numId w:val="18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2B2B2B"/>
          <w:sz w:val="28"/>
          <w:szCs w:val="28"/>
        </w:rPr>
        <w:t>強制執行程序：強制執行聲請狀及相關證明文件影本。</w:t>
      </w:r>
    </w:p>
    <w:p w:rsidR="002D5EE7" w:rsidRPr="008A54AE" w:rsidRDefault="002D5EE7" w:rsidP="006028A2">
      <w:pPr>
        <w:pStyle w:val="aa"/>
        <w:numPr>
          <w:ilvl w:val="0"/>
          <w:numId w:val="18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未領取資遣費、退休金或職業災害補償、賠償之切結書。</w:t>
      </w:r>
    </w:p>
    <w:p w:rsidR="002D5EE7" w:rsidRPr="008A54AE" w:rsidRDefault="00123BE6" w:rsidP="006028A2">
      <w:pPr>
        <w:pStyle w:val="aa"/>
        <w:numPr>
          <w:ilvl w:val="0"/>
          <w:numId w:val="18"/>
        </w:numPr>
        <w:spacing w:line="460" w:lineRule="exact"/>
        <w:ind w:leftChars="0" w:left="1276" w:hanging="85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lastRenderedPageBreak/>
        <w:t>勞工主管機關</w:t>
      </w:r>
      <w:r w:rsidR="002D5EE7" w:rsidRPr="008A54AE">
        <w:rPr>
          <w:rFonts w:eastAsia="標楷體" w:hAnsi="標楷體"/>
          <w:color w:val="000000"/>
          <w:sz w:val="28"/>
          <w:szCs w:val="28"/>
        </w:rPr>
        <w:t>勞資爭議協調或調解等機制處理結果不成立之會議紀錄</w:t>
      </w:r>
      <w:r w:rsidR="009D65C7" w:rsidRPr="008A54AE">
        <w:rPr>
          <w:rFonts w:eastAsia="標楷體" w:hAnsi="標楷體"/>
          <w:sz w:val="28"/>
          <w:szCs w:val="28"/>
        </w:rPr>
        <w:t>，</w:t>
      </w:r>
      <w:r w:rsidR="002535D7" w:rsidRPr="008A54AE">
        <w:rPr>
          <w:rFonts w:eastAsia="標楷體" w:hAnsi="標楷體"/>
          <w:color w:val="000000"/>
          <w:sz w:val="28"/>
          <w:szCs w:val="28"/>
        </w:rPr>
        <w:t>協調或調解成立</w:t>
      </w:r>
      <w:r w:rsidR="009D65C7" w:rsidRPr="008A54AE">
        <w:rPr>
          <w:rFonts w:eastAsia="標楷體" w:hAnsi="標楷體"/>
          <w:color w:val="000000"/>
          <w:sz w:val="28"/>
          <w:szCs w:val="28"/>
        </w:rPr>
        <w:t>而</w:t>
      </w:r>
      <w:r w:rsidR="002535D7" w:rsidRPr="008A54AE">
        <w:rPr>
          <w:rFonts w:eastAsia="標楷體" w:hAnsi="標楷體"/>
          <w:color w:val="000000"/>
          <w:sz w:val="28"/>
          <w:szCs w:val="28"/>
        </w:rPr>
        <w:t>雇主未依協調或調解會議紀錄結果履行</w:t>
      </w:r>
      <w:r w:rsidR="00E611C2" w:rsidRPr="008A54AE">
        <w:rPr>
          <w:rFonts w:eastAsia="標楷體" w:hAnsi="標楷體"/>
          <w:color w:val="000000"/>
          <w:sz w:val="28"/>
          <w:szCs w:val="28"/>
        </w:rPr>
        <w:t>之相關資料</w:t>
      </w:r>
      <w:r w:rsidR="002D5EE7" w:rsidRPr="008A54AE">
        <w:rPr>
          <w:rFonts w:eastAsia="標楷體" w:hAnsi="標楷體"/>
          <w:color w:val="000000"/>
          <w:sz w:val="28"/>
          <w:szCs w:val="28"/>
        </w:rPr>
        <w:t>。</w:t>
      </w:r>
    </w:p>
    <w:p w:rsidR="002D5EE7" w:rsidRPr="008A54AE" w:rsidRDefault="002D5EE7" w:rsidP="006028A2">
      <w:pPr>
        <w:pStyle w:val="aa"/>
        <w:numPr>
          <w:ilvl w:val="0"/>
          <w:numId w:val="18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未獲其它單位同性質補助切結書。</w:t>
      </w:r>
    </w:p>
    <w:p w:rsidR="002D5EE7" w:rsidRPr="008A54AE" w:rsidRDefault="00123BE6" w:rsidP="006028A2">
      <w:pPr>
        <w:pStyle w:val="aa"/>
        <w:numPr>
          <w:ilvl w:val="0"/>
          <w:numId w:val="18"/>
        </w:numPr>
        <w:spacing w:line="46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t>全戶籍謄本（最近</w:t>
      </w:r>
      <w:r w:rsidRPr="008A54AE">
        <w:rPr>
          <w:rFonts w:eastAsia="標楷體"/>
          <w:sz w:val="28"/>
          <w:szCs w:val="28"/>
        </w:rPr>
        <w:t>3</w:t>
      </w:r>
      <w:r w:rsidRPr="008A54AE">
        <w:rPr>
          <w:rFonts w:eastAsia="標楷體" w:hAnsi="標楷體"/>
          <w:sz w:val="28"/>
          <w:szCs w:val="28"/>
        </w:rPr>
        <w:t>個月）正本及身分證正反面影本。</w:t>
      </w:r>
    </w:p>
    <w:p w:rsidR="00123BE6" w:rsidRPr="008A54AE" w:rsidRDefault="00123BE6" w:rsidP="006028A2">
      <w:pPr>
        <w:pStyle w:val="a4"/>
        <w:numPr>
          <w:ilvl w:val="0"/>
          <w:numId w:val="18"/>
        </w:numPr>
        <w:spacing w:line="460" w:lineRule="exact"/>
        <w:ind w:firstLineChars="0"/>
        <w:jc w:val="both"/>
        <w:rPr>
          <w:rFonts w:ascii="Times New Roman" w:hAnsi="Times New Roman"/>
          <w:szCs w:val="28"/>
        </w:rPr>
      </w:pPr>
      <w:r w:rsidRPr="008A54AE">
        <w:rPr>
          <w:rFonts w:ascii="Times New Roman"/>
          <w:szCs w:val="28"/>
        </w:rPr>
        <w:t>郵局</w:t>
      </w:r>
      <w:r w:rsidRPr="008A54AE">
        <w:rPr>
          <w:rFonts w:ascii="Times New Roman" w:hAnsi="Times New Roman"/>
          <w:szCs w:val="28"/>
        </w:rPr>
        <w:t>(</w:t>
      </w:r>
      <w:r w:rsidRPr="008A54AE">
        <w:rPr>
          <w:rFonts w:ascii="Times New Roman"/>
          <w:szCs w:val="28"/>
        </w:rPr>
        <w:t>或金融機構</w:t>
      </w:r>
      <w:r w:rsidRPr="008A54AE">
        <w:rPr>
          <w:rFonts w:ascii="Times New Roman" w:hAnsi="Times New Roman"/>
          <w:szCs w:val="28"/>
        </w:rPr>
        <w:t>)</w:t>
      </w:r>
      <w:r w:rsidRPr="008A54AE">
        <w:rPr>
          <w:rFonts w:ascii="Times New Roman"/>
          <w:szCs w:val="28"/>
        </w:rPr>
        <w:t>存摺封面影本。</w:t>
      </w:r>
    </w:p>
    <w:p w:rsidR="00BE1B7B" w:rsidRPr="008A54AE" w:rsidRDefault="00BE1B7B" w:rsidP="006028A2">
      <w:pPr>
        <w:pStyle w:val="a4"/>
        <w:spacing w:line="460" w:lineRule="exact"/>
        <w:ind w:leftChars="180" w:left="432" w:firstLineChars="0" w:firstLine="0"/>
        <w:jc w:val="both"/>
        <w:rPr>
          <w:rFonts w:ascii="Times New Roman" w:hAnsi="Times New Roman"/>
          <w:color w:val="000000"/>
          <w:szCs w:val="28"/>
        </w:rPr>
      </w:pPr>
      <w:r w:rsidRPr="008A54AE">
        <w:rPr>
          <w:rFonts w:ascii="Times New Roman"/>
          <w:szCs w:val="28"/>
        </w:rPr>
        <w:t>申請</w:t>
      </w:r>
      <w:r w:rsidR="00743553" w:rsidRPr="008A54AE">
        <w:rPr>
          <w:rFonts w:ascii="Times New Roman"/>
          <w:color w:val="000000"/>
          <w:szCs w:val="28"/>
        </w:rPr>
        <w:t>民事</w:t>
      </w:r>
      <w:r w:rsidRPr="008A54AE">
        <w:rPr>
          <w:rFonts w:ascii="Times New Roman"/>
          <w:color w:val="000000"/>
          <w:szCs w:val="28"/>
        </w:rPr>
        <w:t>訴訟補助，檢附相關費用單據係訴訟</w:t>
      </w:r>
      <w:r w:rsidR="00743553" w:rsidRPr="008A54AE">
        <w:rPr>
          <w:rFonts w:ascii="Times New Roman"/>
          <w:color w:val="000000"/>
          <w:szCs w:val="28"/>
        </w:rPr>
        <w:t>裁判</w:t>
      </w:r>
      <w:r w:rsidRPr="008A54AE">
        <w:rPr>
          <w:rFonts w:ascii="Times New Roman"/>
          <w:color w:val="000000"/>
          <w:szCs w:val="28"/>
        </w:rPr>
        <w:t>費者，於</w:t>
      </w:r>
      <w:r w:rsidR="006D366F" w:rsidRPr="008A54AE">
        <w:rPr>
          <w:rFonts w:ascii="Times New Roman"/>
          <w:color w:val="000000"/>
          <w:szCs w:val="28"/>
        </w:rPr>
        <w:t>訴訟終結確定後</w:t>
      </w:r>
      <w:r w:rsidRPr="008A54AE">
        <w:rPr>
          <w:rFonts w:ascii="Times New Roman"/>
          <w:color w:val="000000"/>
          <w:szCs w:val="28"/>
        </w:rPr>
        <w:t>應由他造負擔訴訟費用</w:t>
      </w:r>
      <w:r w:rsidR="006D366F" w:rsidRPr="008A54AE">
        <w:rPr>
          <w:rFonts w:ascii="Times New Roman"/>
          <w:color w:val="000000"/>
          <w:szCs w:val="28"/>
        </w:rPr>
        <w:t>，或法院退還訴訟裁判費予申請人</w:t>
      </w:r>
      <w:r w:rsidRPr="008A54AE">
        <w:rPr>
          <w:rFonts w:ascii="Times New Roman"/>
          <w:color w:val="000000"/>
          <w:szCs w:val="28"/>
        </w:rPr>
        <w:t>者，申請人應於受償</w:t>
      </w:r>
      <w:r w:rsidR="006D366F" w:rsidRPr="008A54AE">
        <w:rPr>
          <w:rFonts w:ascii="Times New Roman"/>
          <w:color w:val="000000"/>
          <w:szCs w:val="28"/>
        </w:rPr>
        <w:t>或取回</w:t>
      </w:r>
      <w:r w:rsidRPr="008A54AE">
        <w:rPr>
          <w:rFonts w:ascii="Times New Roman"/>
          <w:color w:val="000000"/>
          <w:szCs w:val="28"/>
        </w:rPr>
        <w:t>後三個月內繳還</w:t>
      </w:r>
      <w:r w:rsidR="00D5379F" w:rsidRPr="008A54AE">
        <w:rPr>
          <w:rFonts w:ascii="Times New Roman"/>
          <w:color w:val="000000"/>
          <w:szCs w:val="28"/>
        </w:rPr>
        <w:t>本局</w:t>
      </w:r>
      <w:r w:rsidRPr="008A54AE">
        <w:rPr>
          <w:rFonts w:ascii="Times New Roman"/>
          <w:color w:val="000000"/>
          <w:szCs w:val="28"/>
        </w:rPr>
        <w:t>。未於期限內繳還者，依法追訴，並永久喪失申請之資格。</w:t>
      </w:r>
    </w:p>
    <w:p w:rsidR="00722126" w:rsidRPr="008A54AE" w:rsidRDefault="001074D6" w:rsidP="006028A2">
      <w:pPr>
        <w:pStyle w:val="aa"/>
        <w:numPr>
          <w:ilvl w:val="0"/>
          <w:numId w:val="10"/>
        </w:numPr>
        <w:spacing w:line="460" w:lineRule="exact"/>
        <w:ind w:leftChars="0" w:left="567"/>
        <w:jc w:val="both"/>
        <w:rPr>
          <w:rFonts w:eastAsia="標楷體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t>勞工局為審核補助案件，應設立審核小組。審核小組置召集人一人，由勞工局局長兼任，並置委員</w:t>
      </w:r>
      <w:r w:rsidRPr="008A54AE">
        <w:rPr>
          <w:rFonts w:eastAsia="標楷體"/>
          <w:sz w:val="28"/>
          <w:szCs w:val="28"/>
        </w:rPr>
        <w:t>2</w:t>
      </w:r>
      <w:r w:rsidRPr="008A54AE">
        <w:rPr>
          <w:rFonts w:eastAsia="標楷體" w:hAnsi="標楷體"/>
          <w:sz w:val="28"/>
          <w:szCs w:val="28"/>
        </w:rPr>
        <w:t>人，由律師</w:t>
      </w:r>
      <w:r w:rsidRPr="008A54AE">
        <w:rPr>
          <w:rFonts w:eastAsia="標楷體"/>
          <w:sz w:val="28"/>
          <w:szCs w:val="28"/>
        </w:rPr>
        <w:t>1</w:t>
      </w:r>
      <w:r w:rsidRPr="008A54AE">
        <w:rPr>
          <w:rFonts w:eastAsia="標楷體" w:hAnsi="標楷體"/>
          <w:sz w:val="28"/>
          <w:szCs w:val="28"/>
        </w:rPr>
        <w:t>人、學者專家</w:t>
      </w:r>
      <w:r w:rsidR="00E611C2" w:rsidRPr="008A54AE">
        <w:rPr>
          <w:rFonts w:eastAsia="標楷體" w:hAnsi="標楷體"/>
          <w:sz w:val="28"/>
          <w:szCs w:val="28"/>
        </w:rPr>
        <w:t>或</w:t>
      </w:r>
      <w:r w:rsidRPr="008A54AE">
        <w:rPr>
          <w:rFonts w:eastAsia="標楷體" w:hAnsi="標楷體"/>
          <w:sz w:val="28"/>
          <w:szCs w:val="28"/>
        </w:rPr>
        <w:t>公正人士</w:t>
      </w:r>
      <w:r w:rsidRPr="008A54AE">
        <w:rPr>
          <w:rFonts w:eastAsia="標楷體"/>
          <w:sz w:val="28"/>
          <w:szCs w:val="28"/>
        </w:rPr>
        <w:t>1</w:t>
      </w:r>
      <w:r w:rsidRPr="008A54AE">
        <w:rPr>
          <w:rFonts w:eastAsia="標楷體" w:hAnsi="標楷體"/>
          <w:sz w:val="28"/>
          <w:szCs w:val="28"/>
        </w:rPr>
        <w:t>人擔任。委員任期一年，期滿得續聘之。</w:t>
      </w:r>
      <w:r w:rsidR="00A00BFE" w:rsidRPr="008A54AE">
        <w:rPr>
          <w:rFonts w:eastAsia="標楷體" w:hAnsi="標楷體"/>
          <w:sz w:val="28"/>
          <w:szCs w:val="28"/>
        </w:rPr>
        <w:t>審核小組原則上每個月召開</w:t>
      </w:r>
      <w:r w:rsidR="00A00BFE" w:rsidRPr="008A54AE">
        <w:rPr>
          <w:rFonts w:eastAsia="標楷體"/>
          <w:sz w:val="28"/>
          <w:szCs w:val="28"/>
        </w:rPr>
        <w:t>1</w:t>
      </w:r>
      <w:r w:rsidR="00A00BFE" w:rsidRPr="008A54AE">
        <w:rPr>
          <w:rFonts w:eastAsia="標楷體" w:hAnsi="標楷體"/>
          <w:sz w:val="28"/>
          <w:szCs w:val="28"/>
        </w:rPr>
        <w:t>次，必要時得提</w:t>
      </w:r>
      <w:r w:rsidR="00854C5F" w:rsidRPr="008A54AE">
        <w:rPr>
          <w:rFonts w:eastAsia="標楷體" w:hAnsi="標楷體"/>
          <w:sz w:val="28"/>
          <w:szCs w:val="28"/>
        </w:rPr>
        <w:t>早</w:t>
      </w:r>
      <w:r w:rsidR="00A00BFE" w:rsidRPr="008A54AE">
        <w:rPr>
          <w:rFonts w:eastAsia="標楷體" w:hAnsi="標楷體"/>
          <w:sz w:val="28"/>
          <w:szCs w:val="28"/>
        </w:rPr>
        <w:t>或調整之。</w:t>
      </w:r>
    </w:p>
    <w:p w:rsidR="001074D6" w:rsidRPr="008A54AE" w:rsidRDefault="001074D6" w:rsidP="006028A2">
      <w:pPr>
        <w:spacing w:line="460" w:lineRule="exact"/>
        <w:ind w:left="566" w:hangingChars="202" w:hanging="566"/>
        <w:jc w:val="both"/>
        <w:rPr>
          <w:rFonts w:eastAsia="標楷體"/>
          <w:sz w:val="28"/>
          <w:szCs w:val="28"/>
        </w:rPr>
      </w:pPr>
      <w:r w:rsidRPr="008A54AE">
        <w:rPr>
          <w:rFonts w:eastAsia="標楷體"/>
          <w:color w:val="000000"/>
          <w:sz w:val="28"/>
          <w:szCs w:val="28"/>
        </w:rPr>
        <w:t xml:space="preserve">    </w:t>
      </w:r>
      <w:r w:rsidRPr="008A54AE">
        <w:rPr>
          <w:rFonts w:eastAsia="標楷體" w:hAnsi="標楷體"/>
          <w:sz w:val="28"/>
          <w:szCs w:val="28"/>
        </w:rPr>
        <w:t>審核小組召集人或委員有行政程序法第</w:t>
      </w:r>
      <w:r w:rsidR="0091738D" w:rsidRPr="008A54AE">
        <w:rPr>
          <w:rFonts w:eastAsia="標楷體"/>
          <w:sz w:val="28"/>
          <w:szCs w:val="28"/>
        </w:rPr>
        <w:t>32</w:t>
      </w:r>
      <w:r w:rsidRPr="008A54AE">
        <w:rPr>
          <w:rFonts w:eastAsia="標楷體" w:hAnsi="標楷體"/>
          <w:sz w:val="28"/>
          <w:szCs w:val="28"/>
        </w:rPr>
        <w:t>條各款情形之一者，應自行迴避。其對於審理之案件，不得受任為訴訟代理人。</w:t>
      </w:r>
    </w:p>
    <w:p w:rsidR="001074D6" w:rsidRPr="008A54AE" w:rsidRDefault="001074D6" w:rsidP="006028A2">
      <w:pPr>
        <w:spacing w:line="460" w:lineRule="exact"/>
        <w:ind w:left="566" w:hangingChars="202" w:hanging="566"/>
        <w:jc w:val="both"/>
        <w:rPr>
          <w:rFonts w:eastAsia="標楷體"/>
          <w:sz w:val="28"/>
          <w:szCs w:val="28"/>
        </w:rPr>
      </w:pPr>
      <w:r w:rsidRPr="008A54AE">
        <w:rPr>
          <w:rFonts w:eastAsia="標楷體"/>
          <w:sz w:val="28"/>
          <w:szCs w:val="28"/>
        </w:rPr>
        <w:t xml:space="preserve">    </w:t>
      </w:r>
      <w:r w:rsidRPr="008A54AE">
        <w:rPr>
          <w:rFonts w:eastAsia="標楷體" w:hAnsi="標楷體"/>
          <w:sz w:val="28"/>
          <w:szCs w:val="28"/>
        </w:rPr>
        <w:t>審核小組應有委員二分之一以上出席，始得開會；應有出席委員過半數之同意，始得決議。委員應親自出席，不得委任他人代理。</w:t>
      </w:r>
    </w:p>
    <w:p w:rsidR="001074D6" w:rsidRPr="008A54AE" w:rsidRDefault="001074D6" w:rsidP="006028A2">
      <w:pPr>
        <w:spacing w:line="460" w:lineRule="exact"/>
        <w:ind w:left="490" w:hangingChars="175" w:hanging="490"/>
        <w:jc w:val="both"/>
        <w:rPr>
          <w:rFonts w:eastAsia="標楷體"/>
          <w:sz w:val="28"/>
          <w:szCs w:val="28"/>
        </w:rPr>
      </w:pPr>
      <w:r w:rsidRPr="008A54AE">
        <w:rPr>
          <w:rFonts w:eastAsia="標楷體"/>
          <w:sz w:val="28"/>
          <w:szCs w:val="28"/>
        </w:rPr>
        <w:t xml:space="preserve">    </w:t>
      </w:r>
      <w:r w:rsidRPr="008A54AE">
        <w:rPr>
          <w:rFonts w:eastAsia="標楷體" w:hAnsi="標楷體"/>
          <w:sz w:val="28"/>
          <w:szCs w:val="28"/>
        </w:rPr>
        <w:t>委員為無給職。但得依規定支領出席費。</w:t>
      </w:r>
    </w:p>
    <w:p w:rsidR="001074D6" w:rsidRPr="008A54AE" w:rsidRDefault="001074D6" w:rsidP="006028A2">
      <w:pPr>
        <w:spacing w:line="460" w:lineRule="exact"/>
        <w:ind w:left="490" w:hangingChars="175" w:hanging="49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/>
          <w:sz w:val="28"/>
          <w:szCs w:val="28"/>
        </w:rPr>
        <w:t xml:space="preserve">    </w:t>
      </w:r>
      <w:r w:rsidRPr="008A54AE">
        <w:rPr>
          <w:rFonts w:eastAsia="標楷體" w:hAnsi="標楷體"/>
          <w:sz w:val="28"/>
          <w:szCs w:val="28"/>
        </w:rPr>
        <w:t>審核小組所需經費，由本局相關預算支應。</w:t>
      </w:r>
    </w:p>
    <w:p w:rsidR="00722126" w:rsidRPr="008A54AE" w:rsidRDefault="00D95BAC" w:rsidP="006028A2">
      <w:pPr>
        <w:pStyle w:val="aa"/>
        <w:numPr>
          <w:ilvl w:val="0"/>
          <w:numId w:val="10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t>申請人有下列情形之一者，不予補助：</w:t>
      </w:r>
    </w:p>
    <w:p w:rsidR="00D95BAC" w:rsidRPr="008A54AE" w:rsidRDefault="00D95BAC" w:rsidP="006028A2">
      <w:pPr>
        <w:pStyle w:val="aa"/>
        <w:numPr>
          <w:ilvl w:val="1"/>
          <w:numId w:val="21"/>
        </w:numPr>
        <w:spacing w:line="460" w:lineRule="exact"/>
        <w:ind w:leftChars="0" w:left="1276" w:hanging="850"/>
        <w:jc w:val="both"/>
        <w:rPr>
          <w:rFonts w:eastAsia="標楷體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t>同一事件已獲</w:t>
      </w:r>
      <w:r w:rsidRPr="008A54AE">
        <w:rPr>
          <w:rFonts w:eastAsia="標楷體" w:hAnsi="標楷體"/>
          <w:color w:val="000000"/>
          <w:sz w:val="28"/>
          <w:szCs w:val="28"/>
        </w:rPr>
        <w:t>法院訴訟</w:t>
      </w:r>
      <w:r w:rsidRPr="008A54AE">
        <w:rPr>
          <w:rFonts w:eastAsia="標楷體" w:hAnsi="標楷體"/>
          <w:sz w:val="28"/>
          <w:szCs w:val="28"/>
        </w:rPr>
        <w:t>救助或經中央主管機關、直轄市、（縣）市政府補助。</w:t>
      </w:r>
    </w:p>
    <w:p w:rsidR="00D95BAC" w:rsidRPr="008A54AE" w:rsidRDefault="00D95BAC" w:rsidP="006028A2">
      <w:pPr>
        <w:pStyle w:val="aa"/>
        <w:numPr>
          <w:ilvl w:val="1"/>
          <w:numId w:val="21"/>
        </w:numPr>
        <w:spacing w:line="460" w:lineRule="exact"/>
        <w:ind w:leftChars="0" w:left="1276" w:hanging="850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sz w:val="28"/>
          <w:szCs w:val="28"/>
        </w:rPr>
        <w:t>顯無勝訴之望、顯無補助實益或其他經審核小組認定無補助必要。</w:t>
      </w:r>
    </w:p>
    <w:p w:rsidR="00411E51" w:rsidRPr="008A54AE" w:rsidRDefault="00411E51" w:rsidP="006028A2">
      <w:pPr>
        <w:pStyle w:val="aa"/>
        <w:numPr>
          <w:ilvl w:val="0"/>
          <w:numId w:val="10"/>
        </w:numPr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本要點申請項目，應檢具文</w:t>
      </w:r>
      <w:r w:rsidRPr="008A54AE">
        <w:rPr>
          <w:rFonts w:eastAsia="標楷體" w:hAnsi="標楷體"/>
          <w:sz w:val="28"/>
          <w:szCs w:val="28"/>
        </w:rPr>
        <w:t>件如有欠缺</w:t>
      </w:r>
      <w:r w:rsidR="00184439" w:rsidRPr="008A54AE">
        <w:rPr>
          <w:rFonts w:eastAsia="標楷體" w:hAnsi="標楷體"/>
          <w:sz w:val="28"/>
          <w:szCs w:val="28"/>
        </w:rPr>
        <w:t>，經通知限期</w:t>
      </w:r>
      <w:r w:rsidR="00184439" w:rsidRPr="008A54AE">
        <w:rPr>
          <w:rFonts w:eastAsia="標楷體"/>
          <w:sz w:val="28"/>
          <w:szCs w:val="28"/>
        </w:rPr>
        <w:t>15</w:t>
      </w:r>
      <w:r w:rsidR="00184439" w:rsidRPr="008A54AE">
        <w:rPr>
          <w:rFonts w:eastAsia="標楷體" w:hAnsi="標楷體"/>
          <w:sz w:val="28"/>
          <w:szCs w:val="28"/>
        </w:rPr>
        <w:t>日內補正，逾期未補正者，該次</w:t>
      </w:r>
      <w:r w:rsidR="00CD4423" w:rsidRPr="008A54AE">
        <w:rPr>
          <w:rFonts w:eastAsia="標楷體" w:hAnsi="標楷體"/>
          <w:sz w:val="28"/>
          <w:szCs w:val="28"/>
        </w:rPr>
        <w:t>申請不</w:t>
      </w:r>
      <w:r w:rsidR="00184439" w:rsidRPr="008A54AE">
        <w:rPr>
          <w:rFonts w:eastAsia="標楷體" w:hAnsi="標楷體"/>
          <w:sz w:val="28"/>
          <w:szCs w:val="28"/>
        </w:rPr>
        <w:t>予受理。</w:t>
      </w:r>
    </w:p>
    <w:p w:rsidR="00BE1B7B" w:rsidRPr="008A54AE" w:rsidRDefault="00BE1B7B" w:rsidP="006028A2">
      <w:pPr>
        <w:pStyle w:val="aa"/>
        <w:numPr>
          <w:ilvl w:val="0"/>
          <w:numId w:val="10"/>
        </w:numPr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同一事件已向本</w:t>
      </w:r>
      <w:r w:rsidR="00184439" w:rsidRPr="008A54AE">
        <w:rPr>
          <w:rFonts w:eastAsia="標楷體" w:hAnsi="標楷體"/>
          <w:color w:val="000000"/>
          <w:sz w:val="28"/>
          <w:szCs w:val="28"/>
        </w:rPr>
        <w:t>局或其他單位</w:t>
      </w:r>
      <w:r w:rsidRPr="008A54AE">
        <w:rPr>
          <w:rFonts w:eastAsia="標楷體" w:hAnsi="標楷體"/>
          <w:color w:val="000000"/>
          <w:sz w:val="28"/>
          <w:szCs w:val="28"/>
        </w:rPr>
        <w:t>申請同性質補助者，不得再依本要點申請補助。申請人應切結無重覆申領之情事，重覆申領者，應將已領金額繳還。</w:t>
      </w:r>
    </w:p>
    <w:p w:rsidR="00BE1B7B" w:rsidRPr="008A54AE" w:rsidRDefault="00BE1B7B" w:rsidP="006028A2">
      <w:pPr>
        <w:pStyle w:val="aa"/>
        <w:numPr>
          <w:ilvl w:val="0"/>
          <w:numId w:val="10"/>
        </w:numPr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lastRenderedPageBreak/>
        <w:t>以詐欺或其他不正當行為領取本補助或為虛偽之證明、報告、陳述者，除應將已領金額繳還外，涉及刑責者，移送司法機關辦理。</w:t>
      </w:r>
    </w:p>
    <w:p w:rsidR="00BE1B7B" w:rsidRPr="008A54AE" w:rsidRDefault="00BE1B7B" w:rsidP="006028A2">
      <w:pPr>
        <w:pStyle w:val="aa"/>
        <w:numPr>
          <w:ilvl w:val="0"/>
          <w:numId w:val="10"/>
        </w:numPr>
        <w:spacing w:line="460" w:lineRule="exact"/>
        <w:ind w:leftChars="0" w:left="851" w:hanging="851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本要點所需經費，由</w:t>
      </w:r>
      <w:r w:rsidR="00D93226" w:rsidRPr="008A54AE">
        <w:rPr>
          <w:rFonts w:eastAsia="標楷體" w:hAnsi="標楷體"/>
          <w:color w:val="000000"/>
          <w:sz w:val="28"/>
          <w:szCs w:val="28"/>
        </w:rPr>
        <w:t>本</w:t>
      </w:r>
      <w:r w:rsidR="00BA17EB" w:rsidRPr="008A54AE">
        <w:rPr>
          <w:rFonts w:eastAsia="標楷體" w:hAnsi="標楷體"/>
          <w:color w:val="000000"/>
          <w:sz w:val="28"/>
          <w:szCs w:val="28"/>
        </w:rPr>
        <w:t>局</w:t>
      </w:r>
      <w:r w:rsidRPr="008A54AE">
        <w:rPr>
          <w:rFonts w:eastAsia="標楷體" w:hAnsi="標楷體"/>
          <w:color w:val="000000"/>
          <w:sz w:val="28"/>
          <w:szCs w:val="28"/>
        </w:rPr>
        <w:t>編列</w:t>
      </w:r>
      <w:r w:rsidR="00123DC7">
        <w:rPr>
          <w:rFonts w:eastAsia="標楷體" w:hAnsi="標楷體" w:hint="eastAsia"/>
          <w:color w:val="000000"/>
          <w:sz w:val="28"/>
          <w:szCs w:val="28"/>
        </w:rPr>
        <w:t>相關</w:t>
      </w:r>
      <w:r w:rsidRPr="008A54AE">
        <w:rPr>
          <w:rFonts w:eastAsia="標楷體" w:hAnsi="標楷體"/>
          <w:color w:val="000000"/>
          <w:sz w:val="28"/>
          <w:szCs w:val="28"/>
        </w:rPr>
        <w:t>預算支應，並於每年度預算經議會審議通過後，公告受理申請。</w:t>
      </w:r>
    </w:p>
    <w:p w:rsidR="00BE1B7B" w:rsidRPr="008A54AE" w:rsidRDefault="00184439" w:rsidP="006028A2">
      <w:pPr>
        <w:pStyle w:val="aa"/>
        <w:numPr>
          <w:ilvl w:val="0"/>
          <w:numId w:val="10"/>
        </w:numPr>
        <w:spacing w:line="460" w:lineRule="exact"/>
        <w:ind w:leftChars="0" w:left="851" w:hanging="851"/>
        <w:jc w:val="both"/>
        <w:rPr>
          <w:rFonts w:eastAsia="標楷體"/>
          <w:color w:val="000000"/>
          <w:sz w:val="28"/>
          <w:szCs w:val="28"/>
        </w:rPr>
      </w:pPr>
      <w:r w:rsidRPr="008A54AE">
        <w:rPr>
          <w:rFonts w:eastAsia="標楷體" w:hAnsi="標楷體"/>
          <w:color w:val="000000"/>
          <w:sz w:val="28"/>
          <w:szCs w:val="28"/>
        </w:rPr>
        <w:t>本要點所定之申請表、切結書及相關書表格式</w:t>
      </w:r>
      <w:r w:rsidR="00784586" w:rsidRPr="008A54AE">
        <w:rPr>
          <w:rFonts w:eastAsia="標楷體" w:hAnsi="標楷體"/>
          <w:sz w:val="28"/>
          <w:szCs w:val="28"/>
        </w:rPr>
        <w:t>、申請作業流程</w:t>
      </w:r>
      <w:r w:rsidRPr="008A54AE">
        <w:rPr>
          <w:rFonts w:eastAsia="標楷體" w:hAnsi="標楷體"/>
          <w:color w:val="000000"/>
          <w:sz w:val="28"/>
          <w:szCs w:val="28"/>
        </w:rPr>
        <w:t>，由本局訂定</w:t>
      </w:r>
      <w:r w:rsidRPr="008A54AE">
        <w:rPr>
          <w:rFonts w:eastAsia="標楷體" w:hAnsi="標楷體"/>
          <w:sz w:val="28"/>
          <w:szCs w:val="28"/>
        </w:rPr>
        <w:t>。</w:t>
      </w:r>
    </w:p>
    <w:sectPr w:rsidR="00BE1B7B" w:rsidRPr="008A54AE" w:rsidSect="006028A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A02" w:rsidRDefault="009D3A02" w:rsidP="00024B4A">
      <w:r>
        <w:separator/>
      </w:r>
    </w:p>
  </w:endnote>
  <w:endnote w:type="continuationSeparator" w:id="1">
    <w:p w:rsidR="009D3A02" w:rsidRDefault="009D3A02" w:rsidP="00024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圓體"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A02" w:rsidRDefault="009D3A02" w:rsidP="00024B4A">
      <w:r>
        <w:separator/>
      </w:r>
    </w:p>
  </w:footnote>
  <w:footnote w:type="continuationSeparator" w:id="1">
    <w:p w:rsidR="009D3A02" w:rsidRDefault="009D3A02" w:rsidP="00024B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4FA7"/>
    <w:multiLevelType w:val="hybridMultilevel"/>
    <w:tmpl w:val="6F92C3CE"/>
    <w:lvl w:ilvl="0" w:tplc="1D140F26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6D24450"/>
    <w:multiLevelType w:val="hybridMultilevel"/>
    <w:tmpl w:val="7B863DA2"/>
    <w:lvl w:ilvl="0" w:tplc="46745CA4">
      <w:start w:val="1"/>
      <w:numFmt w:val="taiwaneseCountingThousand"/>
      <w:suff w:val="nothing"/>
      <w:lvlText w:val="（%1）"/>
      <w:lvlJc w:val="left"/>
      <w:pPr>
        <w:ind w:left="1288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2">
    <w:nsid w:val="0C931DC3"/>
    <w:multiLevelType w:val="hybridMultilevel"/>
    <w:tmpl w:val="22B028CA"/>
    <w:lvl w:ilvl="0" w:tplc="B59241D0">
      <w:start w:val="1"/>
      <w:numFmt w:val="taiwaneseCountingThousand"/>
      <w:lvlText w:val="（%1）"/>
      <w:lvlJc w:val="left"/>
      <w:pPr>
        <w:tabs>
          <w:tab w:val="num" w:pos="1740"/>
        </w:tabs>
        <w:ind w:left="17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3">
    <w:nsid w:val="12D53569"/>
    <w:multiLevelType w:val="hybridMultilevel"/>
    <w:tmpl w:val="9AE84732"/>
    <w:lvl w:ilvl="0" w:tplc="FF9C896C">
      <w:start w:val="1"/>
      <w:numFmt w:val="taiwaneseCountingThousand"/>
      <w:lvlText w:val="%1、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EF5672C"/>
    <w:multiLevelType w:val="hybridMultilevel"/>
    <w:tmpl w:val="114E3A16"/>
    <w:lvl w:ilvl="0" w:tplc="882EDFBC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E2A8E05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54E5D49"/>
    <w:multiLevelType w:val="hybridMultilevel"/>
    <w:tmpl w:val="D584D1A4"/>
    <w:lvl w:ilvl="0" w:tplc="B4828842">
      <w:start w:val="1"/>
      <w:numFmt w:val="taiwaneseCountingThousand"/>
      <w:suff w:val="nothing"/>
      <w:lvlText w:val="（%1）"/>
      <w:lvlJc w:val="left"/>
      <w:pPr>
        <w:ind w:left="720" w:hanging="294"/>
      </w:pPr>
      <w:rPr>
        <w:rFonts w:hAnsi="標楷體" w:hint="default"/>
      </w:rPr>
    </w:lvl>
    <w:lvl w:ilvl="1" w:tplc="A7B8E570">
      <w:start w:val="1"/>
      <w:numFmt w:val="taiwaneseCountingThousand"/>
      <w:lvlText w:val="（%2）"/>
      <w:lvlJc w:val="left"/>
      <w:pPr>
        <w:ind w:left="480" w:hanging="48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8EA6037"/>
    <w:multiLevelType w:val="hybridMultilevel"/>
    <w:tmpl w:val="4F4EEC2E"/>
    <w:lvl w:ilvl="0" w:tplc="67049F18">
      <w:start w:val="1"/>
      <w:numFmt w:val="taiwaneseCountingThousand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7BD033D"/>
    <w:multiLevelType w:val="hybridMultilevel"/>
    <w:tmpl w:val="3B161C10"/>
    <w:lvl w:ilvl="0" w:tplc="A7B8E570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 w:tplc="DE7006DA">
      <w:start w:val="1"/>
      <w:numFmt w:val="taiwaneseCountingThousand"/>
      <w:suff w:val="nothing"/>
      <w:lvlText w:val="（%2）"/>
      <w:lvlJc w:val="left"/>
      <w:pPr>
        <w:ind w:left="720" w:hanging="294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D440E5B"/>
    <w:multiLevelType w:val="hybridMultilevel"/>
    <w:tmpl w:val="D92044C6"/>
    <w:lvl w:ilvl="0" w:tplc="7B9CB4F0">
      <w:start w:val="1"/>
      <w:numFmt w:val="taiwaneseCountingThousand"/>
      <w:lvlText w:val="（%1）"/>
      <w:lvlJc w:val="left"/>
      <w:pPr>
        <w:tabs>
          <w:tab w:val="num" w:pos="1740"/>
        </w:tabs>
        <w:ind w:left="17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9">
    <w:nsid w:val="48872919"/>
    <w:multiLevelType w:val="hybridMultilevel"/>
    <w:tmpl w:val="C9F2E2F6"/>
    <w:lvl w:ilvl="0" w:tplc="67049F1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AEA45B5"/>
    <w:multiLevelType w:val="hybridMultilevel"/>
    <w:tmpl w:val="DCC63856"/>
    <w:lvl w:ilvl="0" w:tplc="67049F18">
      <w:start w:val="1"/>
      <w:numFmt w:val="taiwaneseCountingThousand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1" w:hanging="480"/>
      </w:pPr>
    </w:lvl>
    <w:lvl w:ilvl="2" w:tplc="0409001B" w:tentative="1">
      <w:start w:val="1"/>
      <w:numFmt w:val="lowerRoman"/>
      <w:lvlText w:val="%3."/>
      <w:lvlJc w:val="right"/>
      <w:pPr>
        <w:ind w:left="1241" w:hanging="480"/>
      </w:pPr>
    </w:lvl>
    <w:lvl w:ilvl="3" w:tplc="0409000F" w:tentative="1">
      <w:start w:val="1"/>
      <w:numFmt w:val="decimal"/>
      <w:lvlText w:val="%4."/>
      <w:lvlJc w:val="left"/>
      <w:pPr>
        <w:ind w:left="1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1" w:hanging="480"/>
      </w:pPr>
    </w:lvl>
    <w:lvl w:ilvl="5" w:tplc="0409001B" w:tentative="1">
      <w:start w:val="1"/>
      <w:numFmt w:val="lowerRoman"/>
      <w:lvlText w:val="%6."/>
      <w:lvlJc w:val="right"/>
      <w:pPr>
        <w:ind w:left="2681" w:hanging="480"/>
      </w:pPr>
    </w:lvl>
    <w:lvl w:ilvl="6" w:tplc="0409000F" w:tentative="1">
      <w:start w:val="1"/>
      <w:numFmt w:val="decimal"/>
      <w:lvlText w:val="%7."/>
      <w:lvlJc w:val="left"/>
      <w:pPr>
        <w:ind w:left="3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1" w:hanging="480"/>
      </w:pPr>
    </w:lvl>
    <w:lvl w:ilvl="8" w:tplc="0409001B" w:tentative="1">
      <w:start w:val="1"/>
      <w:numFmt w:val="lowerRoman"/>
      <w:lvlText w:val="%9."/>
      <w:lvlJc w:val="right"/>
      <w:pPr>
        <w:ind w:left="4121" w:hanging="480"/>
      </w:pPr>
    </w:lvl>
  </w:abstractNum>
  <w:abstractNum w:abstractNumId="11">
    <w:nsid w:val="533D0FCC"/>
    <w:multiLevelType w:val="hybridMultilevel"/>
    <w:tmpl w:val="8376C53E"/>
    <w:lvl w:ilvl="0" w:tplc="DC0C67EE">
      <w:start w:val="1"/>
      <w:numFmt w:val="taiwaneseCountingThousand"/>
      <w:lvlText w:val="（%1）"/>
      <w:lvlJc w:val="left"/>
      <w:pPr>
        <w:tabs>
          <w:tab w:val="num" w:pos="1740"/>
        </w:tabs>
        <w:ind w:left="17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12">
    <w:nsid w:val="5FFF084D"/>
    <w:multiLevelType w:val="hybridMultilevel"/>
    <w:tmpl w:val="2688B2AA"/>
    <w:lvl w:ilvl="0" w:tplc="67049F18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2982DB5"/>
    <w:multiLevelType w:val="hybridMultilevel"/>
    <w:tmpl w:val="0388BE1C"/>
    <w:lvl w:ilvl="0" w:tplc="54B41908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D6C17F6">
      <w:start w:val="1"/>
      <w:numFmt w:val="decimal"/>
      <w:lvlText w:val="%2、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76C618E4">
      <w:start w:val="1"/>
      <w:numFmt w:val="taiwaneseCountingThousand"/>
      <w:lvlText w:val="%3、"/>
      <w:lvlJc w:val="left"/>
      <w:pPr>
        <w:tabs>
          <w:tab w:val="num" w:pos="1020"/>
        </w:tabs>
        <w:ind w:left="1020" w:hanging="480"/>
      </w:pPr>
      <w:rPr>
        <w:rFonts w:ascii="華康粗圓體" w:eastAsia="標楷體" w:hAnsi="華康粗圓體" w:cs="華康粗圓體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4">
    <w:nsid w:val="630C1688"/>
    <w:multiLevelType w:val="hybridMultilevel"/>
    <w:tmpl w:val="A0242702"/>
    <w:lvl w:ilvl="0" w:tplc="4F8E784C">
      <w:start w:val="1"/>
      <w:numFmt w:val="taiwaneseCountingThousand"/>
      <w:suff w:val="nothing"/>
      <w:lvlText w:val="（%1）"/>
      <w:lvlJc w:val="left"/>
      <w:pPr>
        <w:ind w:left="1288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15">
    <w:nsid w:val="63632028"/>
    <w:multiLevelType w:val="hybridMultilevel"/>
    <w:tmpl w:val="65BEB564"/>
    <w:lvl w:ilvl="0" w:tplc="F11EAF6C">
      <w:start w:val="1"/>
      <w:numFmt w:val="taiwaneseCountingThousand"/>
      <w:suff w:val="nothing"/>
      <w:lvlText w:val="（%1）"/>
      <w:lvlJc w:val="left"/>
      <w:pPr>
        <w:ind w:left="1288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7" w:hanging="480"/>
      </w:pPr>
    </w:lvl>
    <w:lvl w:ilvl="2" w:tplc="0409001B" w:tentative="1">
      <w:start w:val="1"/>
      <w:numFmt w:val="lowerRoman"/>
      <w:lvlText w:val="%3."/>
      <w:lvlJc w:val="right"/>
      <w:pPr>
        <w:ind w:left="3287" w:hanging="480"/>
      </w:pPr>
    </w:lvl>
    <w:lvl w:ilvl="3" w:tplc="0409000F" w:tentative="1">
      <w:start w:val="1"/>
      <w:numFmt w:val="decimal"/>
      <w:lvlText w:val="%4."/>
      <w:lvlJc w:val="left"/>
      <w:pPr>
        <w:ind w:left="3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7" w:hanging="480"/>
      </w:pPr>
    </w:lvl>
    <w:lvl w:ilvl="5" w:tplc="0409001B" w:tentative="1">
      <w:start w:val="1"/>
      <w:numFmt w:val="lowerRoman"/>
      <w:lvlText w:val="%6."/>
      <w:lvlJc w:val="right"/>
      <w:pPr>
        <w:ind w:left="4727" w:hanging="480"/>
      </w:pPr>
    </w:lvl>
    <w:lvl w:ilvl="6" w:tplc="0409000F" w:tentative="1">
      <w:start w:val="1"/>
      <w:numFmt w:val="decimal"/>
      <w:lvlText w:val="%7."/>
      <w:lvlJc w:val="left"/>
      <w:pPr>
        <w:ind w:left="5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7" w:hanging="480"/>
      </w:pPr>
    </w:lvl>
    <w:lvl w:ilvl="8" w:tplc="0409001B" w:tentative="1">
      <w:start w:val="1"/>
      <w:numFmt w:val="lowerRoman"/>
      <w:lvlText w:val="%9."/>
      <w:lvlJc w:val="right"/>
      <w:pPr>
        <w:ind w:left="6167" w:hanging="480"/>
      </w:pPr>
    </w:lvl>
  </w:abstractNum>
  <w:abstractNum w:abstractNumId="16">
    <w:nsid w:val="63BA17E3"/>
    <w:multiLevelType w:val="hybridMultilevel"/>
    <w:tmpl w:val="4CA0230A"/>
    <w:lvl w:ilvl="0" w:tplc="BF20D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EB55D4F"/>
    <w:multiLevelType w:val="hybridMultilevel"/>
    <w:tmpl w:val="CEAAECDC"/>
    <w:lvl w:ilvl="0" w:tplc="A7B8E570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3A96E3D"/>
    <w:multiLevelType w:val="hybridMultilevel"/>
    <w:tmpl w:val="B2D4DC34"/>
    <w:lvl w:ilvl="0" w:tplc="5220F95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B9DCCEEE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C1207B3"/>
    <w:multiLevelType w:val="hybridMultilevel"/>
    <w:tmpl w:val="ACC81408"/>
    <w:lvl w:ilvl="0" w:tplc="45C04022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0">
    <w:nsid w:val="7D587DEC"/>
    <w:multiLevelType w:val="hybridMultilevel"/>
    <w:tmpl w:val="1A081E44"/>
    <w:lvl w:ilvl="0" w:tplc="B4EAF114">
      <w:start w:val="1"/>
      <w:numFmt w:val="taiwaneseCountingThousand"/>
      <w:lvlText w:val="（%1）"/>
      <w:lvlJc w:val="left"/>
      <w:pPr>
        <w:tabs>
          <w:tab w:val="num" w:pos="1575"/>
        </w:tabs>
        <w:ind w:left="1575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5"/>
        </w:tabs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5"/>
        </w:tabs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5"/>
        </w:tabs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5"/>
        </w:tabs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5"/>
        </w:tabs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5"/>
        </w:tabs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5"/>
        </w:tabs>
        <w:ind w:left="4815" w:hanging="480"/>
      </w:pPr>
    </w:lvl>
  </w:abstractNum>
  <w:num w:numId="1">
    <w:abstractNumId w:val="16"/>
  </w:num>
  <w:num w:numId="2">
    <w:abstractNumId w:val="8"/>
  </w:num>
  <w:num w:numId="3">
    <w:abstractNumId w:val="11"/>
  </w:num>
  <w:num w:numId="4">
    <w:abstractNumId w:val="20"/>
  </w:num>
  <w:num w:numId="5">
    <w:abstractNumId w:val="2"/>
  </w:num>
  <w:num w:numId="6">
    <w:abstractNumId w:val="19"/>
  </w:num>
  <w:num w:numId="7">
    <w:abstractNumId w:val="13"/>
  </w:num>
  <w:num w:numId="8">
    <w:abstractNumId w:val="4"/>
  </w:num>
  <w:num w:numId="9">
    <w:abstractNumId w:val="0"/>
  </w:num>
  <w:num w:numId="10">
    <w:abstractNumId w:val="18"/>
  </w:num>
  <w:num w:numId="11">
    <w:abstractNumId w:val="3"/>
  </w:num>
  <w:num w:numId="12">
    <w:abstractNumId w:val="1"/>
  </w:num>
  <w:num w:numId="13">
    <w:abstractNumId w:val="12"/>
  </w:num>
  <w:num w:numId="14">
    <w:abstractNumId w:val="14"/>
  </w:num>
  <w:num w:numId="15">
    <w:abstractNumId w:val="10"/>
  </w:num>
  <w:num w:numId="16">
    <w:abstractNumId w:val="15"/>
  </w:num>
  <w:num w:numId="17">
    <w:abstractNumId w:val="6"/>
  </w:num>
  <w:num w:numId="18">
    <w:abstractNumId w:val="5"/>
  </w:num>
  <w:num w:numId="19">
    <w:abstractNumId w:val="9"/>
  </w:num>
  <w:num w:numId="20">
    <w:abstractNumId w:val="17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1F87"/>
    <w:rsid w:val="00024B4A"/>
    <w:rsid w:val="00044958"/>
    <w:rsid w:val="00046DDD"/>
    <w:rsid w:val="000555FD"/>
    <w:rsid w:val="00060B40"/>
    <w:rsid w:val="00074D0F"/>
    <w:rsid w:val="00076616"/>
    <w:rsid w:val="00080D25"/>
    <w:rsid w:val="0008483F"/>
    <w:rsid w:val="00087757"/>
    <w:rsid w:val="000C2213"/>
    <w:rsid w:val="000D471F"/>
    <w:rsid w:val="000E3B17"/>
    <w:rsid w:val="000E68D3"/>
    <w:rsid w:val="000F6B35"/>
    <w:rsid w:val="001074D6"/>
    <w:rsid w:val="00120CA2"/>
    <w:rsid w:val="00123BE6"/>
    <w:rsid w:val="00123DC7"/>
    <w:rsid w:val="0013155D"/>
    <w:rsid w:val="00136930"/>
    <w:rsid w:val="00142CD4"/>
    <w:rsid w:val="00144C13"/>
    <w:rsid w:val="00150986"/>
    <w:rsid w:val="001667ED"/>
    <w:rsid w:val="00184439"/>
    <w:rsid w:val="00185D60"/>
    <w:rsid w:val="00197F85"/>
    <w:rsid w:val="001A299C"/>
    <w:rsid w:val="001B5326"/>
    <w:rsid w:val="0022329F"/>
    <w:rsid w:val="0022656B"/>
    <w:rsid w:val="00232C4F"/>
    <w:rsid w:val="002535D7"/>
    <w:rsid w:val="00273AAD"/>
    <w:rsid w:val="00287833"/>
    <w:rsid w:val="002A1775"/>
    <w:rsid w:val="002A24AA"/>
    <w:rsid w:val="002B344C"/>
    <w:rsid w:val="002D3F41"/>
    <w:rsid w:val="002D5EE7"/>
    <w:rsid w:val="002E7F8F"/>
    <w:rsid w:val="002F083F"/>
    <w:rsid w:val="002F6709"/>
    <w:rsid w:val="0030219B"/>
    <w:rsid w:val="003214B3"/>
    <w:rsid w:val="0032680D"/>
    <w:rsid w:val="00336420"/>
    <w:rsid w:val="00364A8B"/>
    <w:rsid w:val="0038462B"/>
    <w:rsid w:val="00396ADC"/>
    <w:rsid w:val="00396CA6"/>
    <w:rsid w:val="003A18B8"/>
    <w:rsid w:val="003C0949"/>
    <w:rsid w:val="003C7613"/>
    <w:rsid w:val="003D04BE"/>
    <w:rsid w:val="003D55A6"/>
    <w:rsid w:val="003F1B05"/>
    <w:rsid w:val="004041DF"/>
    <w:rsid w:val="00411E51"/>
    <w:rsid w:val="00413D1A"/>
    <w:rsid w:val="00421330"/>
    <w:rsid w:val="00430B89"/>
    <w:rsid w:val="004327DF"/>
    <w:rsid w:val="0043700B"/>
    <w:rsid w:val="004543A9"/>
    <w:rsid w:val="00455F7C"/>
    <w:rsid w:val="0046221A"/>
    <w:rsid w:val="00487978"/>
    <w:rsid w:val="00496DC8"/>
    <w:rsid w:val="004A6043"/>
    <w:rsid w:val="004E4D21"/>
    <w:rsid w:val="00544787"/>
    <w:rsid w:val="00545148"/>
    <w:rsid w:val="005452D7"/>
    <w:rsid w:val="00546265"/>
    <w:rsid w:val="005642CC"/>
    <w:rsid w:val="005B1EC9"/>
    <w:rsid w:val="005B1FB2"/>
    <w:rsid w:val="005C0F18"/>
    <w:rsid w:val="005E24F2"/>
    <w:rsid w:val="00600103"/>
    <w:rsid w:val="00600477"/>
    <w:rsid w:val="006028A2"/>
    <w:rsid w:val="00602A75"/>
    <w:rsid w:val="00613F4A"/>
    <w:rsid w:val="006268A6"/>
    <w:rsid w:val="006305C2"/>
    <w:rsid w:val="00647A2F"/>
    <w:rsid w:val="00670992"/>
    <w:rsid w:val="00681614"/>
    <w:rsid w:val="006976FD"/>
    <w:rsid w:val="006A5A05"/>
    <w:rsid w:val="006A6761"/>
    <w:rsid w:val="006D366F"/>
    <w:rsid w:val="006E0AC6"/>
    <w:rsid w:val="006E72EB"/>
    <w:rsid w:val="006E73BF"/>
    <w:rsid w:val="00702E32"/>
    <w:rsid w:val="00722126"/>
    <w:rsid w:val="007237C7"/>
    <w:rsid w:val="00730D07"/>
    <w:rsid w:val="0073515C"/>
    <w:rsid w:val="00743553"/>
    <w:rsid w:val="00745386"/>
    <w:rsid w:val="00774B8A"/>
    <w:rsid w:val="00784586"/>
    <w:rsid w:val="00785EAB"/>
    <w:rsid w:val="007910D5"/>
    <w:rsid w:val="0079637C"/>
    <w:rsid w:val="007A0F42"/>
    <w:rsid w:val="007C611E"/>
    <w:rsid w:val="007E39ED"/>
    <w:rsid w:val="007F15EE"/>
    <w:rsid w:val="007F5CA6"/>
    <w:rsid w:val="00804AF4"/>
    <w:rsid w:val="00812557"/>
    <w:rsid w:val="00826387"/>
    <w:rsid w:val="00831944"/>
    <w:rsid w:val="00850A82"/>
    <w:rsid w:val="00854C5F"/>
    <w:rsid w:val="00864CCE"/>
    <w:rsid w:val="008822DD"/>
    <w:rsid w:val="00884260"/>
    <w:rsid w:val="008A54AE"/>
    <w:rsid w:val="008C4B50"/>
    <w:rsid w:val="008D043D"/>
    <w:rsid w:val="008F18A0"/>
    <w:rsid w:val="00912B7E"/>
    <w:rsid w:val="00914ABC"/>
    <w:rsid w:val="0091738D"/>
    <w:rsid w:val="009332EA"/>
    <w:rsid w:val="009444EB"/>
    <w:rsid w:val="00954FC6"/>
    <w:rsid w:val="00964C42"/>
    <w:rsid w:val="009772B0"/>
    <w:rsid w:val="00980CDB"/>
    <w:rsid w:val="00981A5E"/>
    <w:rsid w:val="009852EB"/>
    <w:rsid w:val="0099249A"/>
    <w:rsid w:val="00995C6D"/>
    <w:rsid w:val="009A4ECB"/>
    <w:rsid w:val="009B1DCD"/>
    <w:rsid w:val="009D1729"/>
    <w:rsid w:val="009D3A02"/>
    <w:rsid w:val="009D65C7"/>
    <w:rsid w:val="009E501C"/>
    <w:rsid w:val="00A00BFE"/>
    <w:rsid w:val="00A06709"/>
    <w:rsid w:val="00A069CD"/>
    <w:rsid w:val="00A355AE"/>
    <w:rsid w:val="00A43212"/>
    <w:rsid w:val="00A72F0E"/>
    <w:rsid w:val="00A75F8F"/>
    <w:rsid w:val="00A86D4C"/>
    <w:rsid w:val="00A96E28"/>
    <w:rsid w:val="00AB6906"/>
    <w:rsid w:val="00AE0F86"/>
    <w:rsid w:val="00AE3151"/>
    <w:rsid w:val="00AF2144"/>
    <w:rsid w:val="00AF6947"/>
    <w:rsid w:val="00AF73BA"/>
    <w:rsid w:val="00B0730E"/>
    <w:rsid w:val="00B11B04"/>
    <w:rsid w:val="00B82621"/>
    <w:rsid w:val="00B86158"/>
    <w:rsid w:val="00BA17EB"/>
    <w:rsid w:val="00BA1845"/>
    <w:rsid w:val="00BC531A"/>
    <w:rsid w:val="00BD42FE"/>
    <w:rsid w:val="00BE1B7B"/>
    <w:rsid w:val="00C04F0F"/>
    <w:rsid w:val="00C07AA7"/>
    <w:rsid w:val="00C1079A"/>
    <w:rsid w:val="00C25212"/>
    <w:rsid w:val="00C52E06"/>
    <w:rsid w:val="00C631DF"/>
    <w:rsid w:val="00C76EC0"/>
    <w:rsid w:val="00CB7A97"/>
    <w:rsid w:val="00CC3CC0"/>
    <w:rsid w:val="00CD4423"/>
    <w:rsid w:val="00CE2341"/>
    <w:rsid w:val="00D0711D"/>
    <w:rsid w:val="00D11454"/>
    <w:rsid w:val="00D15433"/>
    <w:rsid w:val="00D5379F"/>
    <w:rsid w:val="00D57FC8"/>
    <w:rsid w:val="00D61414"/>
    <w:rsid w:val="00D7161C"/>
    <w:rsid w:val="00D762AA"/>
    <w:rsid w:val="00D80341"/>
    <w:rsid w:val="00D92DA2"/>
    <w:rsid w:val="00D93226"/>
    <w:rsid w:val="00D93C1C"/>
    <w:rsid w:val="00D94EED"/>
    <w:rsid w:val="00D95BAC"/>
    <w:rsid w:val="00DA3BAE"/>
    <w:rsid w:val="00DA682B"/>
    <w:rsid w:val="00DC121E"/>
    <w:rsid w:val="00DD6B7F"/>
    <w:rsid w:val="00DE0824"/>
    <w:rsid w:val="00DE6B3B"/>
    <w:rsid w:val="00DF2ED0"/>
    <w:rsid w:val="00E12A1F"/>
    <w:rsid w:val="00E164C3"/>
    <w:rsid w:val="00E35F92"/>
    <w:rsid w:val="00E611C2"/>
    <w:rsid w:val="00E7239A"/>
    <w:rsid w:val="00E9363E"/>
    <w:rsid w:val="00E95221"/>
    <w:rsid w:val="00F12FEB"/>
    <w:rsid w:val="00F23F1A"/>
    <w:rsid w:val="00F43852"/>
    <w:rsid w:val="00F62FD7"/>
    <w:rsid w:val="00F81600"/>
    <w:rsid w:val="00F91062"/>
    <w:rsid w:val="00FA1F87"/>
    <w:rsid w:val="00FC2EE7"/>
    <w:rsid w:val="00FC402D"/>
    <w:rsid w:val="00FD5339"/>
    <w:rsid w:val="00FD567F"/>
    <w:rsid w:val="00FE0CF4"/>
    <w:rsid w:val="00FE28FD"/>
    <w:rsid w:val="00FE6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C4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64C42"/>
    <w:rPr>
      <w:rFonts w:ascii="Arial" w:hAnsi="Arial"/>
      <w:sz w:val="18"/>
      <w:szCs w:val="18"/>
    </w:rPr>
  </w:style>
  <w:style w:type="paragraph" w:styleId="a4">
    <w:name w:val="Body Text Indent"/>
    <w:basedOn w:val="a"/>
    <w:rsid w:val="00964C42"/>
    <w:pPr>
      <w:spacing w:line="0" w:lineRule="atLeast"/>
      <w:ind w:firstLineChars="100" w:firstLine="280"/>
    </w:pPr>
    <w:rPr>
      <w:rFonts w:ascii="標楷體" w:eastAsia="標楷體" w:hAnsi="標楷體"/>
      <w:sz w:val="28"/>
      <w:szCs w:val="32"/>
    </w:rPr>
  </w:style>
  <w:style w:type="paragraph" w:styleId="2">
    <w:name w:val="Body Text 2"/>
    <w:basedOn w:val="a"/>
    <w:rsid w:val="00964C42"/>
    <w:rPr>
      <w:rFonts w:eastAsia="標楷體"/>
      <w:color w:val="FF0000"/>
      <w:u w:val="single"/>
    </w:rPr>
  </w:style>
  <w:style w:type="paragraph" w:styleId="a5">
    <w:name w:val="Body Text"/>
    <w:basedOn w:val="a"/>
    <w:rsid w:val="00964C42"/>
    <w:rPr>
      <w:rFonts w:eastAsia="標楷體"/>
      <w:color w:val="FF0000"/>
    </w:rPr>
  </w:style>
  <w:style w:type="paragraph" w:styleId="20">
    <w:name w:val="Body Text Indent 2"/>
    <w:basedOn w:val="a"/>
    <w:rsid w:val="00964C42"/>
    <w:pPr>
      <w:ind w:left="720" w:hangingChars="300" w:hanging="720"/>
    </w:pPr>
    <w:rPr>
      <w:rFonts w:eastAsia="標楷體"/>
      <w:color w:val="FF0000"/>
      <w:u w:val="single"/>
    </w:rPr>
  </w:style>
  <w:style w:type="paragraph" w:styleId="3">
    <w:name w:val="Body Text Indent 3"/>
    <w:basedOn w:val="a"/>
    <w:rsid w:val="00964C42"/>
    <w:pPr>
      <w:ind w:left="720"/>
    </w:pPr>
    <w:rPr>
      <w:rFonts w:eastAsia="標楷體"/>
      <w:color w:val="000000"/>
    </w:rPr>
  </w:style>
  <w:style w:type="paragraph" w:styleId="a6">
    <w:name w:val="header"/>
    <w:basedOn w:val="a"/>
    <w:link w:val="a7"/>
    <w:rsid w:val="00024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024B4A"/>
    <w:rPr>
      <w:kern w:val="2"/>
    </w:rPr>
  </w:style>
  <w:style w:type="paragraph" w:styleId="a8">
    <w:name w:val="footer"/>
    <w:basedOn w:val="a"/>
    <w:link w:val="a9"/>
    <w:rsid w:val="00024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024B4A"/>
    <w:rPr>
      <w:kern w:val="2"/>
    </w:rPr>
  </w:style>
  <w:style w:type="paragraph" w:styleId="aa">
    <w:name w:val="List Paragraph"/>
    <w:basedOn w:val="a"/>
    <w:uiPriority w:val="34"/>
    <w:qFormat/>
    <w:rsid w:val="00D762AA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6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8209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431704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42260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6" w:space="8" w:color="DFDFDF"/>
                            <w:bottom w:val="none" w:sz="0" w:space="0" w:color="auto"/>
                            <w:right w:val="single" w:sz="6" w:space="8" w:color="DFDFDF"/>
                          </w:divBdr>
                          <w:divsChild>
                            <w:div w:id="111544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0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9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0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64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7384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193512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6" w:space="8" w:color="DFDFDF"/>
                            <w:bottom w:val="none" w:sz="0" w:space="0" w:color="auto"/>
                            <w:right w:val="single" w:sz="6" w:space="8" w:color="DFDFDF"/>
                          </w:divBdr>
                          <w:divsChild>
                            <w:div w:id="2116241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E9CD6-6CBA-4CEB-8567-58C028978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台中市勞工權益基金補助要點（草案）</dc:title>
  <dc:creator>台中市政府</dc:creator>
  <cp:lastModifiedBy>r96a21028</cp:lastModifiedBy>
  <cp:revision>10</cp:revision>
  <cp:lastPrinted>2012-03-15T07:32:00Z</cp:lastPrinted>
  <dcterms:created xsi:type="dcterms:W3CDTF">2012-03-15T07:31:00Z</dcterms:created>
  <dcterms:modified xsi:type="dcterms:W3CDTF">2012-03-19T03:44:00Z</dcterms:modified>
</cp:coreProperties>
</file>