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9B8" w:rsidRPr="003F1668" w:rsidRDefault="00E279B8" w:rsidP="00E279B8">
      <w:pPr>
        <w:rPr>
          <w:rFonts w:ascii="標楷體" w:eastAsia="標楷體" w:hAnsi="標楷體"/>
          <w:color w:val="000000" w:themeColor="text1"/>
          <w:sz w:val="40"/>
          <w:szCs w:val="40"/>
        </w:rPr>
      </w:pPr>
      <w:bookmarkStart w:id="0" w:name="_GoBack"/>
      <w:r>
        <w:rPr>
          <w:rFonts w:ascii="標楷體" w:eastAsia="標楷體" w:hAnsi="標楷體" w:hint="eastAsia"/>
          <w:color w:val="000000" w:themeColor="text1"/>
          <w:sz w:val="40"/>
          <w:szCs w:val="40"/>
        </w:rPr>
        <w:t>臺中市政府建設局及所屬機關資訊安全推動小組作業</w:t>
      </w:r>
      <w:r w:rsidRPr="003F1668">
        <w:rPr>
          <w:rFonts w:ascii="標楷體" w:eastAsia="標楷體" w:hAnsi="標楷體" w:hint="eastAsia"/>
          <w:color w:val="000000" w:themeColor="text1"/>
          <w:sz w:val="40"/>
          <w:szCs w:val="40"/>
        </w:rPr>
        <w:t>要點</w:t>
      </w:r>
    </w:p>
    <w:bookmarkEnd w:id="0"/>
    <w:p w:rsidR="00E279B8" w:rsidRPr="009265CF" w:rsidRDefault="00E279B8" w:rsidP="00E279B8">
      <w:pPr>
        <w:jc w:val="right"/>
        <w:rPr>
          <w:rFonts w:ascii="標楷體" w:eastAsia="標楷體" w:hAnsi="標楷體"/>
          <w:color w:val="000000" w:themeColor="text1"/>
          <w:sz w:val="40"/>
          <w:szCs w:val="40"/>
        </w:rPr>
      </w:pPr>
      <w:r w:rsidRPr="00EE2AD9">
        <w:rPr>
          <w:rFonts w:ascii="標楷體" w:eastAsia="標楷體" w:hAnsi="標楷體" w:hint="eastAsia"/>
          <w:color w:val="000000" w:themeColor="text1"/>
          <w:sz w:val="20"/>
        </w:rPr>
        <w:t>中華民國10</w:t>
      </w:r>
      <w:r>
        <w:rPr>
          <w:rFonts w:ascii="標楷體" w:eastAsia="標楷體" w:hAnsi="標楷體" w:hint="eastAsia"/>
          <w:color w:val="000000" w:themeColor="text1"/>
          <w:sz w:val="20"/>
        </w:rPr>
        <w:t>8</w:t>
      </w:r>
      <w:r w:rsidRPr="00EE2AD9">
        <w:rPr>
          <w:rFonts w:ascii="標楷體" w:eastAsia="標楷體" w:hAnsi="標楷體" w:hint="eastAsia"/>
          <w:color w:val="000000" w:themeColor="text1"/>
          <w:sz w:val="20"/>
        </w:rPr>
        <w:t>年</w:t>
      </w:r>
      <w:r>
        <w:rPr>
          <w:rFonts w:ascii="標楷體" w:eastAsia="標楷體" w:hAnsi="標楷體" w:hint="eastAsia"/>
          <w:color w:val="000000" w:themeColor="text1"/>
          <w:sz w:val="20"/>
        </w:rPr>
        <w:t>01</w:t>
      </w:r>
      <w:r w:rsidRPr="00EE2AD9">
        <w:rPr>
          <w:rFonts w:ascii="標楷體" w:eastAsia="標楷體" w:hAnsi="標楷體" w:hint="eastAsia"/>
          <w:color w:val="000000" w:themeColor="text1"/>
          <w:sz w:val="20"/>
        </w:rPr>
        <w:t>月</w:t>
      </w:r>
      <w:r>
        <w:rPr>
          <w:rFonts w:ascii="標楷體" w:eastAsia="標楷體" w:hAnsi="標楷體" w:hint="eastAsia"/>
          <w:color w:val="000000" w:themeColor="text1"/>
          <w:sz w:val="20"/>
        </w:rPr>
        <w:t>23</w:t>
      </w:r>
      <w:r w:rsidRPr="00EE2AD9">
        <w:rPr>
          <w:rFonts w:ascii="標楷體" w:eastAsia="標楷體" w:hAnsi="標楷體" w:hint="eastAsia"/>
          <w:color w:val="000000" w:themeColor="text1"/>
          <w:sz w:val="20"/>
        </w:rPr>
        <w:t>日中市建電字第</w:t>
      </w:r>
      <w:r>
        <w:rPr>
          <w:rFonts w:ascii="標楷體" w:eastAsia="標楷體" w:hAnsi="標楷體" w:hint="eastAsia"/>
          <w:color w:val="000000" w:themeColor="text1"/>
          <w:sz w:val="20"/>
        </w:rPr>
        <w:t>1080003268</w:t>
      </w:r>
      <w:r w:rsidRPr="00EE2AD9">
        <w:rPr>
          <w:rFonts w:ascii="標楷體" w:eastAsia="標楷體" w:hAnsi="標楷體" w:hint="eastAsia"/>
          <w:color w:val="000000" w:themeColor="text1"/>
          <w:sz w:val="20"/>
        </w:rPr>
        <w:t>號函訂定</w:t>
      </w:r>
    </w:p>
    <w:p w:rsidR="00E279B8" w:rsidRDefault="00E279B8" w:rsidP="00E279B8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一、臺中市政府建設局(以下簡稱本局)及所屬機關為推動本局之資通安全相關政策，依據資通安全管理法施行細則及臺中市政府資訊安全管理要點規定，成立臺中市政府建設局及所屬機關資訊安全推動小組（以下簡稱本小組），訂定本要點。</w:t>
      </w:r>
    </w:p>
    <w:p w:rsidR="00E279B8" w:rsidRPr="00621B1B" w:rsidRDefault="00E279B8" w:rsidP="00E279B8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二、本小組任務如下：</w:t>
      </w:r>
    </w:p>
    <w:p w:rsidR="00E279B8" w:rsidRPr="00621B1B" w:rsidRDefault="00E279B8" w:rsidP="00E279B8">
      <w:pPr>
        <w:spacing w:line="460" w:lineRule="exact"/>
        <w:ind w:leftChars="200" w:left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(一)跨部門資訊安全事項權責分工之協調。</w:t>
      </w:r>
    </w:p>
    <w:p w:rsidR="00E279B8" w:rsidRPr="00621B1B" w:rsidRDefault="00E279B8" w:rsidP="00E279B8">
      <w:pPr>
        <w:spacing w:line="460" w:lineRule="exact"/>
        <w:ind w:leftChars="200" w:left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(二)整體資訊安全措施之協調研議。</w:t>
      </w:r>
    </w:p>
    <w:p w:rsidR="00E279B8" w:rsidRPr="00621B1B" w:rsidRDefault="00E279B8" w:rsidP="00E279B8">
      <w:pPr>
        <w:spacing w:line="460" w:lineRule="exact"/>
        <w:ind w:leftChars="200" w:left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(三)資訊安全計畫之協調研議。</w:t>
      </w:r>
    </w:p>
    <w:p w:rsidR="00E279B8" w:rsidRPr="00621B1B" w:rsidRDefault="00E279B8" w:rsidP="00E279B8">
      <w:pPr>
        <w:spacing w:line="460" w:lineRule="exact"/>
        <w:ind w:leftChars="200" w:left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(四)其他重要資訊安全事項之協調研議。</w:t>
      </w:r>
    </w:p>
    <w:p w:rsidR="00E279B8" w:rsidRPr="007F3FFE" w:rsidRDefault="00E279B8" w:rsidP="00E279B8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三、</w:t>
      </w: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本小組置召集人一人，由本局資訊安全長兼任；副召集人二人，由新建工程處資訊安全長、養護工程處資訊安全長兼任，上述資訊安全長皆由機關首長指派副首長或適當人員；其餘委員由本局</w:t>
      </w:r>
      <w:r w:rsidRPr="005C7904">
        <w:rPr>
          <w:rFonts w:ascii="標楷體" w:eastAsia="標楷體" w:hAnsi="標楷體" w:hint="eastAsia"/>
          <w:color w:val="000000" w:themeColor="text1"/>
          <w:sz w:val="28"/>
          <w:szCs w:val="28"/>
        </w:rPr>
        <w:t>及所屬機關</w:t>
      </w: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就下列人員派兼之，任期及職務隨其本職進退：</w:t>
      </w:r>
    </w:p>
    <w:p w:rsidR="00E279B8" w:rsidRPr="007F3FFE" w:rsidRDefault="00E279B8" w:rsidP="00E279B8">
      <w:pPr>
        <w:spacing w:line="460" w:lineRule="exact"/>
        <w:ind w:leftChars="200" w:left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（一）建築工程管理科科長。</w:t>
      </w:r>
    </w:p>
    <w:p w:rsidR="00E279B8" w:rsidRPr="007F3FFE" w:rsidRDefault="00E279B8" w:rsidP="00E279B8">
      <w:pPr>
        <w:spacing w:line="460" w:lineRule="exact"/>
        <w:ind w:leftChars="200" w:left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（二）道路管理科科長。</w:t>
      </w:r>
    </w:p>
    <w:p w:rsidR="00E279B8" w:rsidRPr="007F3FFE" w:rsidRDefault="00E279B8" w:rsidP="00E279B8">
      <w:pPr>
        <w:spacing w:line="460" w:lineRule="exact"/>
        <w:ind w:leftChars="200" w:left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（三）機電資訊科科長。</w:t>
      </w:r>
    </w:p>
    <w:p w:rsidR="00E279B8" w:rsidRPr="007F3FFE" w:rsidRDefault="00E279B8" w:rsidP="00E279B8">
      <w:pPr>
        <w:spacing w:line="460" w:lineRule="exact"/>
        <w:ind w:leftChars="200" w:left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（四）土木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工程</w:t>
      </w: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管理科科長。</w:t>
      </w:r>
    </w:p>
    <w:p w:rsidR="00E279B8" w:rsidRPr="007F3FFE" w:rsidRDefault="00E279B8" w:rsidP="00E279B8">
      <w:pPr>
        <w:spacing w:line="460" w:lineRule="exact"/>
        <w:ind w:leftChars="200" w:left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（五）公園景觀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管理</w:t>
      </w: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科科長。</w:t>
      </w:r>
    </w:p>
    <w:p w:rsidR="00E279B8" w:rsidRPr="007F3FFE" w:rsidRDefault="00E279B8" w:rsidP="00E279B8">
      <w:pPr>
        <w:spacing w:line="460" w:lineRule="exact"/>
        <w:ind w:leftChars="200" w:left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（六）職安品管科科長。</w:t>
      </w:r>
    </w:p>
    <w:p w:rsidR="00E279B8" w:rsidRPr="007F3FFE" w:rsidRDefault="00E279B8" w:rsidP="00E279B8">
      <w:pPr>
        <w:spacing w:line="460" w:lineRule="exact"/>
        <w:ind w:leftChars="200" w:left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（七）企劃科科長。</w:t>
      </w:r>
    </w:p>
    <w:p w:rsidR="00E279B8" w:rsidRPr="007F3FFE" w:rsidRDefault="00E279B8" w:rsidP="00E279B8">
      <w:pPr>
        <w:spacing w:line="460" w:lineRule="exact"/>
        <w:ind w:leftChars="200" w:left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（八）秘書室主任。</w:t>
      </w:r>
    </w:p>
    <w:p w:rsidR="00E279B8" w:rsidRPr="007F3FFE" w:rsidRDefault="00E279B8" w:rsidP="00E279B8">
      <w:pPr>
        <w:spacing w:line="460" w:lineRule="exact"/>
        <w:ind w:leftChars="200" w:left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（九）政風室主任。</w:t>
      </w:r>
    </w:p>
    <w:p w:rsidR="00E279B8" w:rsidRPr="007F3FFE" w:rsidRDefault="00E279B8" w:rsidP="00E279B8">
      <w:pPr>
        <w:spacing w:line="460" w:lineRule="exact"/>
        <w:ind w:leftChars="200" w:left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（十）新建工程處秘書室主任。</w:t>
      </w:r>
    </w:p>
    <w:p w:rsidR="00E279B8" w:rsidRDefault="00E279B8" w:rsidP="00E279B8">
      <w:pPr>
        <w:spacing w:line="460" w:lineRule="exact"/>
        <w:ind w:leftChars="200" w:left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（十一）養護工程處秘書室主任。</w:t>
      </w:r>
    </w:p>
    <w:p w:rsidR="00E279B8" w:rsidRPr="00621B1B" w:rsidRDefault="00E279B8" w:rsidP="00E279B8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四、本小組開會時得視議題需要，邀請學者、專家及有關人員列席說明、討論及提供意見。</w:t>
      </w:r>
    </w:p>
    <w:p w:rsidR="00E279B8" w:rsidRPr="00621B1B" w:rsidRDefault="00E279B8" w:rsidP="00E279B8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五</w:t>
      </w:r>
      <w:r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、本小組兼任人員均為無給職。</w:t>
      </w:r>
    </w:p>
    <w:p w:rsidR="00E279B8" w:rsidRPr="00393789" w:rsidRDefault="00E279B8" w:rsidP="00E279B8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、本小組行政業務由本局機電資訊科辦理。</w:t>
      </w:r>
    </w:p>
    <w:p w:rsidR="00E279B8" w:rsidRPr="00621B1B" w:rsidRDefault="00E279B8" w:rsidP="00E279B8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七</w:t>
      </w:r>
      <w:r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、本小組下得設置相關工作小組或專案小組，其名稱、任務、成員及會議召開方式等，由需求各科(室、隊)提會討論後成立。</w:t>
      </w:r>
    </w:p>
    <w:p w:rsidR="00E279B8" w:rsidRPr="007F3FFE" w:rsidRDefault="00E279B8" w:rsidP="00E279B8">
      <w:pPr>
        <w:spacing w:line="460" w:lineRule="exact"/>
        <w:ind w:left="476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八</w:t>
      </w:r>
      <w:r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會議應有委員過半數之出席，始得開會，決議事項應有出席委員過半數之同意行之。</w:t>
      </w:r>
    </w:p>
    <w:p w:rsidR="00E279B8" w:rsidRPr="007F3FFE" w:rsidRDefault="00E279B8" w:rsidP="00E279B8">
      <w:pPr>
        <w:spacing w:line="460" w:lineRule="exact"/>
        <w:ind w:leftChars="200" w:left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本小組每年召開一次會議，並得視實際需要召集臨時會議。</w:t>
      </w:r>
    </w:p>
    <w:p w:rsidR="00E279B8" w:rsidRPr="007F3FFE" w:rsidRDefault="00E279B8" w:rsidP="00E279B8">
      <w:pPr>
        <w:spacing w:line="460" w:lineRule="exact"/>
        <w:ind w:leftChars="200" w:left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會議以召集人為主席，召集人不克出席時，由副召集人代理；召集人</w:t>
      </w: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及副召集人均不克出席時，由召集人指定委員一人代理。</w:t>
      </w:r>
    </w:p>
    <w:p w:rsidR="00E279B8" w:rsidRPr="00621B1B" w:rsidRDefault="00E279B8" w:rsidP="00E279B8">
      <w:pPr>
        <w:spacing w:line="460" w:lineRule="exact"/>
        <w:ind w:leftChars="200" w:left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委員應親自出席會議，不克出席會議時，得指派代表一人出席。</w:t>
      </w:r>
    </w:p>
    <w:p w:rsidR="00E279B8" w:rsidRPr="00621B1B" w:rsidRDefault="00E279B8" w:rsidP="00E279B8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九</w:t>
      </w:r>
      <w:r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、本小組所需經費，由本局及所屬機關相關預算依規定支應。</w:t>
      </w:r>
    </w:p>
    <w:p w:rsidR="00E279B8" w:rsidRPr="003F1668" w:rsidRDefault="00E279B8" w:rsidP="00E279B8">
      <w:pPr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十</w:t>
      </w:r>
      <w:r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、本小組對外行文，以本局名義行之。</w:t>
      </w:r>
    </w:p>
    <w:p w:rsidR="00974CCE" w:rsidRPr="00E279B8" w:rsidRDefault="00974CCE"/>
    <w:sectPr w:rsidR="00974CCE" w:rsidRPr="00E279B8" w:rsidSect="002D7F76">
      <w:footerReference w:type="default" r:id="rId6"/>
      <w:pgSz w:w="11906" w:h="16838"/>
      <w:pgMar w:top="1418" w:right="1418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120" w:rsidRDefault="00D04120">
      <w:r>
        <w:separator/>
      </w:r>
    </w:p>
  </w:endnote>
  <w:endnote w:type="continuationSeparator" w:id="0">
    <w:p w:rsidR="00D04120" w:rsidRDefault="00D04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684" w:rsidRDefault="00D04120">
    <w:pPr>
      <w:pStyle w:val="a3"/>
    </w:pPr>
  </w:p>
  <w:p w:rsidR="00CE7684" w:rsidRDefault="00D04120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120" w:rsidRDefault="00D04120">
      <w:r>
        <w:separator/>
      </w:r>
    </w:p>
  </w:footnote>
  <w:footnote w:type="continuationSeparator" w:id="0">
    <w:p w:rsidR="00D04120" w:rsidRDefault="00D041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9B8"/>
    <w:rsid w:val="003D5091"/>
    <w:rsid w:val="00974CCE"/>
    <w:rsid w:val="00D04120"/>
    <w:rsid w:val="00E2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C665C4-6B7D-4DB1-898F-EEF0C3665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79B8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279B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uiPriority w:val="99"/>
    <w:rsid w:val="00E279B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</Words>
  <Characters>719</Characters>
  <Application>Microsoft Office Word</Application>
  <DocSecurity>0</DocSecurity>
  <Lines>5</Lines>
  <Paragraphs>1</Paragraphs>
  <ScaleCrop>false</ScaleCrop>
  <Company>TCCG</Company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李佳欣</dc:creator>
  <cp:keywords/>
  <dc:description/>
  <cp:lastModifiedBy>陳嘉胤</cp:lastModifiedBy>
  <cp:revision>2</cp:revision>
  <dcterms:created xsi:type="dcterms:W3CDTF">2019-01-24T00:14:00Z</dcterms:created>
  <dcterms:modified xsi:type="dcterms:W3CDTF">2019-01-24T00:14:00Z</dcterms:modified>
</cp:coreProperties>
</file>