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BCD" w:rsidRPr="00F94043" w:rsidRDefault="000F2BCD" w:rsidP="000F2BCD">
      <w:pPr>
        <w:spacing w:line="460" w:lineRule="exact"/>
        <w:ind w:left="480" w:hangingChars="200" w:hanging="480"/>
        <w:rPr>
          <w:rFonts w:ascii="標楷體" w:eastAsia="標楷體" w:hAnsi="標楷體"/>
        </w:rPr>
      </w:pPr>
      <w:bookmarkStart w:id="0" w:name="_GoBack"/>
      <w:r w:rsidRPr="00F94043">
        <w:rPr>
          <w:rFonts w:ascii="標楷體" w:eastAsia="標楷體" w:hAnsi="標楷體" w:hint="eastAsia"/>
        </w:rPr>
        <w:t>附表</w:t>
      </w:r>
    </w:p>
    <w:tbl>
      <w:tblPr>
        <w:tblW w:w="8789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0"/>
        <w:gridCol w:w="2492"/>
        <w:gridCol w:w="1193"/>
        <w:gridCol w:w="1982"/>
        <w:gridCol w:w="2552"/>
      </w:tblGrid>
      <w:tr w:rsidR="000F2BCD" w:rsidRPr="00F94043" w:rsidTr="00F62062">
        <w:trPr>
          <w:trHeight w:val="529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0"/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  <w:u w:val="single"/>
              </w:rPr>
            </w:pPr>
            <w:r w:rsidRPr="0017643F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違反事項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  <w:color w:val="000000"/>
              </w:rPr>
              <w:t>裁罰依據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裁罰內容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 w:firstLineChars="11" w:firstLine="26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裁罰基準</w:t>
            </w:r>
          </w:p>
        </w:tc>
      </w:tr>
      <w:tr w:rsidR="000F2BCD" w:rsidRPr="00F94043" w:rsidTr="00F62062">
        <w:trPr>
          <w:trHeight w:val="3801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u w:val="single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一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停車場法</w:t>
            </w:r>
            <w:r w:rsidRPr="0017643F">
              <w:rPr>
                <w:rFonts w:ascii="標楷體" w:eastAsia="標楷體" w:hAnsi="標楷體" w:hint="eastAsia"/>
                <w:kern w:val="0"/>
              </w:rPr>
              <w:t>第十一條第一項規定：違反主管機關所核准之臨時路外停車場設置計畫。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停車場法第三十五條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經主管機關通知限期改善而屆期不改善者，處負責人新臺幣三千元以上三萬元以下罰鍰；其情節重大者，並廢止其核准。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每次違反，經通知限期改善而屆期不改善：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第二次：新臺幣一萬五千元。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第三次：新臺幣三萬元。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第四次以上：新臺幣三萬元。其情節重大者，得廢止其核准。</w:t>
            </w:r>
          </w:p>
        </w:tc>
      </w:tr>
      <w:tr w:rsidR="000F2BCD" w:rsidRPr="00F94043" w:rsidTr="00F62062">
        <w:trPr>
          <w:trHeight w:val="1403"/>
        </w:trPr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二</w:t>
            </w: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cs="細明體" w:hint="eastAsia"/>
                <w:spacing w:val="-12"/>
                <w:kern w:val="0"/>
              </w:rPr>
              <w:t>停車場法</w:t>
            </w:r>
            <w:r w:rsidRPr="0017643F">
              <w:rPr>
                <w:rFonts w:ascii="標楷體" w:eastAsia="標楷體" w:hAnsi="標楷體" w:cs="細明體" w:hint="eastAsia"/>
                <w:kern w:val="0"/>
              </w:rPr>
              <w:t>第十七條第二項規定：停車場收費標準與收費方式，未報請主管機關備查。</w:t>
            </w:r>
          </w:p>
        </w:tc>
        <w:tc>
          <w:tcPr>
            <w:tcW w:w="11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停車場法第三十七條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處負責人新臺幣三千元以上一萬五千元以下罰鍰，並責令限期改正；屆期不改正者，得定期停止其營業之一部或全部或廢止其停車場登記證。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第三次：新臺幣一萬五千元，並責令限期改正，屆期不改正者，得定期停止其營業之一部或全部。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第四次以上：新臺幣一萬五千元，並責令限期改正，屆期不改正者，得廢止其停車場登記證。</w:t>
            </w:r>
          </w:p>
        </w:tc>
      </w:tr>
      <w:tr w:rsidR="000F2BCD" w:rsidRPr="00F94043" w:rsidTr="00F62062">
        <w:trPr>
          <w:trHeight w:val="401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三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違反停車場法第二十五條：停車場營業時間及收費標準事項未公告，或變更事項未報請主管機關核備。</w:t>
            </w: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100" w:left="48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0F2BCD" w:rsidRPr="00F94043" w:rsidTr="00F62062">
        <w:trPr>
          <w:trHeight w:val="296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四</w:t>
            </w: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ab/>
              <w:t>違反停車場法第二十五條、第二十六條規定：未領得停車場登記證，開放營</w:t>
            </w:r>
            <w:r w:rsidRPr="0017643F">
              <w:rPr>
                <w:rFonts w:ascii="標楷體" w:eastAsia="標楷體" w:hAnsi="標楷體" w:cs="細明體" w:hint="eastAsia"/>
                <w:kern w:val="0"/>
              </w:rPr>
              <w:lastRenderedPageBreak/>
              <w:t>業使用。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細明體"/>
              </w:rPr>
            </w:pPr>
            <w:r w:rsidRPr="0017643F">
              <w:rPr>
                <w:rFonts w:ascii="標楷體" w:eastAsia="標楷體" w:hAnsi="標楷體" w:cs="細明體" w:hint="eastAsia"/>
              </w:rPr>
              <w:lastRenderedPageBreak/>
              <w:t>違反停車場法第二十五條、第二十六條規定：未領得停車場登記證，開放營業使用。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停車場法第三十七條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/>
                <w:spacing w:val="-1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處負責人新臺幣三千元以上一萬五千元以下罰鍰。</w:t>
            </w: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第一次：新臺幣三千元，立即停業，並責令限期改正。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第二次：新臺幣六千元，立即停業，並責令限期改正。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第三次：新臺幣一萬二千元，立即停業，並責令限期改正。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D0F30">
              <w:rPr>
                <w:rFonts w:ascii="標楷體" w:eastAsia="標楷體" w:hAnsi="標楷體" w:hint="eastAsia"/>
              </w:rPr>
              <w:lastRenderedPageBreak/>
              <w:t>第四次：新臺幣一萬五千元，立即停業，並責令限期改正。</w:t>
            </w:r>
          </w:p>
        </w:tc>
      </w:tr>
      <w:tr w:rsidR="000F2BCD" w:rsidRPr="00F94043" w:rsidTr="00F62062">
        <w:trPr>
          <w:trHeight w:val="7559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lastRenderedPageBreak/>
              <w:t>五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kern w:val="0"/>
              </w:rPr>
              <w:t>法第二十七條規定：停車場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未依規定設置標誌、號誌、標線等交管設施。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停車場法第三十八條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經通知限期改善，逾期不改善或複查不合規定者，處負責人新臺幣九千元以下罰鍰；經處罰後仍不改善，處三十日以下之停業處分。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每次違反，經通知限期改善而逾期不改善，且</w:t>
            </w:r>
            <w:r w:rsidRPr="001D0F30">
              <w:rPr>
                <w:rFonts w:ascii="標楷體" w:eastAsia="標楷體" w:hAnsi="標楷體" w:hint="eastAsia"/>
              </w:rPr>
              <w:t>其違反情形有影響停車場安全之虞者：</w:t>
            </w:r>
            <w:r w:rsidRPr="0017643F">
              <w:rPr>
                <w:rFonts w:ascii="標楷體" w:eastAsia="標楷體" w:hAnsi="標楷體" w:hint="eastAsia"/>
              </w:rPr>
              <w:t>處新臺幣九千元；經處罰後通知限期改善而仍不改善者，處三十日以下之停業處分。</w:t>
            </w:r>
          </w:p>
          <w:p w:rsidR="000F2BCD" w:rsidRPr="00F55D89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每次違反，經通知限期改善，逾期不改善或複查不合規定，而</w:t>
            </w:r>
            <w:r w:rsidRPr="00F55D89">
              <w:rPr>
                <w:rFonts w:ascii="標楷體" w:eastAsia="標楷體" w:hAnsi="標楷體" w:hint="eastAsia"/>
              </w:rPr>
              <w:t>其違反情形不影響停車場安全之虞者：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第三次：新臺幣九千元。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</w:rPr>
              <w:t>第四次以上</w:t>
            </w:r>
            <w:r w:rsidRPr="0017643F">
              <w:rPr>
                <w:rFonts w:ascii="新細明體" w:eastAsia="標楷體" w:hAnsi="新細明體" w:hint="eastAsia"/>
              </w:rPr>
              <w:t>﹕</w:t>
            </w:r>
            <w:r w:rsidRPr="0017643F">
              <w:rPr>
                <w:rFonts w:ascii="標楷體" w:eastAsia="標楷體" w:hAnsi="標楷體" w:hint="eastAsia"/>
              </w:rPr>
              <w:t>新臺幣九千元；經處罰後通知限期改善而仍不改善者，處三十日以下之停業處分。</w:t>
            </w:r>
          </w:p>
        </w:tc>
      </w:tr>
      <w:tr w:rsidR="000F2BCD" w:rsidRPr="00F94043" w:rsidTr="00F62062">
        <w:trPr>
          <w:trHeight w:val="2606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u w:val="single"/>
              </w:rPr>
            </w:pPr>
            <w:r w:rsidRPr="0017643F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kern w:val="0"/>
              </w:rPr>
              <w:t>法第二十七條規定：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未於</w:t>
            </w:r>
            <w:r w:rsidRPr="0017643F">
              <w:rPr>
                <w:rFonts w:ascii="標楷體" w:eastAsia="標楷體" w:hAnsi="標楷體" w:hint="eastAsia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出入口或適當處所標示費率及管理事項。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停車場法第三十八條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經通知限期改善，逾期不改善或複查不合規定者，處負責人新臺幣九千元以下罰鍰；經處罰後仍不改善，處三十日以下之停業處分。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每次違反，經通知限期改善而屆期不改善或複查不合規定：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第三次以上：新臺幣九千元。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</w:rPr>
              <w:t>第四次以上</w:t>
            </w:r>
            <w:r w:rsidRPr="0017643F">
              <w:rPr>
                <w:rFonts w:ascii="新細明體" w:eastAsia="標楷體" w:hAnsi="新細明體" w:hint="eastAsia"/>
              </w:rPr>
              <w:t>﹕</w:t>
            </w:r>
            <w:r w:rsidRPr="0017643F">
              <w:rPr>
                <w:rFonts w:ascii="標楷體" w:eastAsia="標楷體" w:hAnsi="標楷體" w:hint="eastAsia"/>
              </w:rPr>
              <w:t>新臺幣</w:t>
            </w:r>
            <w:r w:rsidRPr="0017643F">
              <w:rPr>
                <w:rFonts w:ascii="標楷體" w:eastAsia="標楷體" w:hAnsi="標楷體" w:hint="eastAsia"/>
              </w:rPr>
              <w:lastRenderedPageBreak/>
              <w:t>九千元；經處罰後通知限期改善而仍不改善者，處三十日以下之停業處分。</w:t>
            </w:r>
          </w:p>
        </w:tc>
      </w:tr>
      <w:tr w:rsidR="000F2BCD" w:rsidRPr="004F0A0C" w:rsidTr="00F62062">
        <w:trPr>
          <w:trHeight w:val="2155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lastRenderedPageBreak/>
              <w:t>七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</w:rPr>
              <w:t>停車場</w:t>
            </w:r>
            <w:r w:rsidRPr="0017643F">
              <w:rPr>
                <w:rFonts w:ascii="標楷體" w:eastAsia="標楷體" w:hAnsi="標楷體" w:hint="eastAsia"/>
              </w:rPr>
              <w:t>法第二十八條規定：停車場變更組織、名稱、停止全部或部分營業或歇業，未報請主管機關備查。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停車場法第三十九條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處負責人新臺幣九千元以下罰鍰。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第一次：新臺幣三千元。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第二次：新臺幣六千元。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第三次以上：新臺幣九千元。 </w:t>
            </w:r>
          </w:p>
        </w:tc>
      </w:tr>
      <w:tr w:rsidR="000F2BCD" w:rsidRPr="00F94043" w:rsidTr="00F62062">
        <w:trPr>
          <w:trHeight w:val="1801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</w:rPr>
              <w:t>停車場</w:t>
            </w:r>
            <w:r w:rsidRPr="0017643F">
              <w:rPr>
                <w:rFonts w:ascii="標楷體" w:eastAsia="標楷體" w:hAnsi="標楷體" w:hint="eastAsia"/>
              </w:rPr>
              <w:t>法第三十三條規定：停車場經營業拒絶或妨礙主管機關檢查停車場之設施或業務。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停車場法第四十條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處負責人新臺幣六千元以下罰鍰。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第一次：新臺幣三千元。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第二次以上：新臺幣六千元。 </w:t>
            </w:r>
          </w:p>
        </w:tc>
      </w:tr>
      <w:tr w:rsidR="00675FC9" w:rsidRPr="00F94043" w:rsidTr="00675FC9">
        <w:trPr>
          <w:trHeight w:val="1801"/>
        </w:trPr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7920A2">
              <w:rPr>
                <w:rFonts w:ascii="標楷體" w:eastAsia="標楷體" w:hAnsi="標楷體" w:hint="eastAsia"/>
              </w:rPr>
              <w:t>違反停車場法第</w:t>
            </w:r>
            <w:r>
              <w:rPr>
                <w:rFonts w:ascii="標楷體" w:eastAsia="標楷體" w:hAnsi="標楷體" w:hint="eastAsia"/>
              </w:rPr>
              <w:t>三十二</w:t>
            </w:r>
            <w:r w:rsidRPr="007920A2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二</w:t>
            </w:r>
            <w:r w:rsidRPr="007920A2">
              <w:rPr>
                <w:rFonts w:ascii="標楷體" w:eastAsia="標楷體" w:hAnsi="標楷體" w:hint="eastAsia"/>
              </w:rPr>
              <w:t>項規定</w:t>
            </w:r>
            <w:r>
              <w:rPr>
                <w:rFonts w:ascii="標楷體" w:eastAsia="標楷體" w:hAnsi="標楷體" w:hint="eastAsia"/>
              </w:rPr>
              <w:t>:前項任意停放如為占用身心障礙者專用停車位者，停車場經營業應通報主管機關或警察機關。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17643F" w:rsidRDefault="00675FC9" w:rsidP="00675FC9">
            <w:pPr>
              <w:rPr>
                <w:rFonts w:ascii="標楷體" w:eastAsia="標楷體" w:hAnsi="標楷體"/>
                <w:spacing w:val="-12"/>
              </w:rPr>
            </w:pPr>
            <w:r w:rsidRPr="007920A2">
              <w:rPr>
                <w:rFonts w:ascii="標楷體" w:eastAsia="標楷體" w:hAnsi="標楷體" w:hint="eastAsia"/>
                <w:spacing w:val="-12"/>
              </w:rPr>
              <w:t>停車場法第</w:t>
            </w:r>
            <w:r>
              <w:rPr>
                <w:rFonts w:ascii="標楷體" w:eastAsia="標楷體" w:hAnsi="標楷體" w:hint="eastAsia"/>
                <w:spacing w:val="-12"/>
              </w:rPr>
              <w:t>四十之一</w:t>
            </w:r>
            <w:r w:rsidRPr="007920A2">
              <w:rPr>
                <w:rFonts w:ascii="標楷體" w:eastAsia="標楷體" w:hAnsi="標楷體" w:hint="eastAsia"/>
                <w:spacing w:val="-12"/>
              </w:rPr>
              <w:t>條</w:t>
            </w:r>
            <w:r>
              <w:rPr>
                <w:rFonts w:ascii="標楷體" w:eastAsia="標楷體" w:hAnsi="標楷體" w:hint="eastAsia"/>
                <w:spacing w:val="-12"/>
              </w:rPr>
              <w:t>第一項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17643F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36137D">
              <w:rPr>
                <w:rFonts w:ascii="標楷體" w:eastAsia="標楷體" w:hAnsi="標楷體" w:hint="eastAsia"/>
              </w:rPr>
              <w:t>停車場經營業違反第三十二條第二項規定，經主管機關通知限期改善而屆期不改善者，處新臺幣一千八百元以上三千六百元以下罰鍰。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>第一次:新臺幣一千八百元。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>第二次:新臺幣二千七百元。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>第三次以上:新臺幣三千六百元。</w:t>
            </w:r>
          </w:p>
        </w:tc>
      </w:tr>
      <w:tr w:rsidR="00675FC9" w:rsidRPr="00F94043" w:rsidTr="00675FC9">
        <w:trPr>
          <w:trHeight w:val="1801"/>
        </w:trPr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7920A2">
              <w:rPr>
                <w:rFonts w:ascii="標楷體" w:eastAsia="標楷體" w:hAnsi="標楷體" w:hint="eastAsia"/>
              </w:rPr>
              <w:t>違反停車場法第</w:t>
            </w:r>
            <w:r>
              <w:rPr>
                <w:rFonts w:ascii="標楷體" w:eastAsia="標楷體" w:hAnsi="標楷體" w:hint="eastAsia"/>
              </w:rPr>
              <w:t>三十二</w:t>
            </w:r>
            <w:r w:rsidRPr="007920A2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三</w:t>
            </w:r>
            <w:r w:rsidRPr="007920A2">
              <w:rPr>
                <w:rFonts w:ascii="標楷體" w:eastAsia="標楷體" w:hAnsi="標楷體" w:hint="eastAsia"/>
              </w:rPr>
              <w:t>項規定:設置供特定對象使用之停車</w:t>
            </w:r>
            <w:r>
              <w:rPr>
                <w:rFonts w:ascii="標楷體" w:eastAsia="標楷體" w:hAnsi="標楷體" w:hint="eastAsia"/>
              </w:rPr>
              <w:t>位</w:t>
            </w:r>
            <w:r w:rsidRPr="007920A2">
              <w:rPr>
                <w:rFonts w:ascii="標楷體" w:eastAsia="標楷體" w:hAnsi="標楷體" w:hint="eastAsia"/>
              </w:rPr>
              <w:t>，未具有相關車位停</w:t>
            </w:r>
            <w:r>
              <w:rPr>
                <w:rFonts w:ascii="標楷體" w:eastAsia="標楷體" w:hAnsi="標楷體" w:hint="eastAsia"/>
              </w:rPr>
              <w:t>放</w:t>
            </w:r>
            <w:r w:rsidRPr="007920A2">
              <w:rPr>
                <w:rFonts w:ascii="標楷體" w:eastAsia="標楷體" w:hAnsi="標楷體" w:hint="eastAsia"/>
              </w:rPr>
              <w:t>之識別證明者不得停放。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rPr>
                <w:rFonts w:ascii="標楷體" w:eastAsia="標楷體" w:hAnsi="標楷體"/>
                <w:spacing w:val="-12"/>
              </w:rPr>
            </w:pPr>
            <w:r w:rsidRPr="007920A2">
              <w:rPr>
                <w:rFonts w:ascii="標楷體" w:eastAsia="標楷體" w:hAnsi="標楷體" w:hint="eastAsia"/>
                <w:spacing w:val="-12"/>
              </w:rPr>
              <w:t>停車場法第</w:t>
            </w:r>
            <w:r>
              <w:rPr>
                <w:rFonts w:ascii="標楷體" w:eastAsia="標楷體" w:hAnsi="標楷體" w:hint="eastAsia"/>
                <w:spacing w:val="-12"/>
              </w:rPr>
              <w:t>四十之一</w:t>
            </w:r>
            <w:r w:rsidRPr="007920A2">
              <w:rPr>
                <w:rFonts w:ascii="標楷體" w:eastAsia="標楷體" w:hAnsi="標楷體" w:hint="eastAsia"/>
                <w:spacing w:val="-12"/>
              </w:rPr>
              <w:t>條</w:t>
            </w:r>
            <w:r>
              <w:rPr>
                <w:rFonts w:ascii="標楷體" w:eastAsia="標楷體" w:hAnsi="標楷體" w:hint="eastAsia"/>
                <w:spacing w:val="-12"/>
              </w:rPr>
              <w:t>第二項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7920A2">
              <w:rPr>
                <w:rFonts w:ascii="標楷體" w:eastAsia="標楷體" w:hAnsi="標楷體" w:hint="eastAsia"/>
              </w:rPr>
              <w:t>汽車駕駛人違反第</w:t>
            </w:r>
            <w:r>
              <w:rPr>
                <w:rFonts w:ascii="標楷體" w:eastAsia="標楷體" w:hAnsi="標楷體" w:hint="eastAsia"/>
              </w:rPr>
              <w:t>三十二</w:t>
            </w:r>
            <w:r w:rsidRPr="007920A2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三</w:t>
            </w:r>
            <w:r w:rsidRPr="007920A2">
              <w:rPr>
                <w:rFonts w:ascii="標楷體" w:eastAsia="標楷體" w:hAnsi="標楷體" w:hint="eastAsia"/>
              </w:rPr>
              <w:t>規定，處新臺幣六百元以上一千二百元以下罰鍰。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61058" w:rsidRPr="00061058" w:rsidRDefault="00675FC9" w:rsidP="0006105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>1.</w:t>
            </w:r>
            <w:r w:rsidR="00061058" w:rsidRPr="00061058">
              <w:rPr>
                <w:rFonts w:ascii="標楷體" w:eastAsia="標楷體" w:hAnsi="標楷體" w:hint="eastAsia"/>
              </w:rPr>
              <w:t>未具身心障礙者專用</w:t>
            </w:r>
          </w:p>
          <w:p w:rsidR="00061058" w:rsidRPr="00061058" w:rsidRDefault="00061058" w:rsidP="00061058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停車位識別證、身心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障礙者專用車牌之汽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車、未經監理單位檢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驗合格之特製機車及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一般機車，占用身心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障礙專用停車位者</w:t>
            </w:r>
            <w:r w:rsidRPr="00061058">
              <w:rPr>
                <w:rFonts w:ascii="標楷體" w:eastAsia="標楷體" w:hAnsi="標楷體" w:hint="eastAsia"/>
              </w:rPr>
              <w:lastRenderedPageBreak/>
              <w:t>以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新臺幣一千二百元處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罰。但騎乘未經監理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單位檢驗合格之特製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機車，駕駛人或所載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送之乘客持有身心障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礙證明，未註記符合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行動不便者，第一次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違規以新臺幣六百元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處罰；註記符合行動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不便者，第一次違規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免罰；六個月內累計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達二次(含)以上均以</w:t>
            </w:r>
          </w:p>
          <w:p w:rsid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新臺幣一千二百元處</w:t>
            </w:r>
          </w:p>
          <w:p w:rsidR="00675FC9" w:rsidRPr="00061058" w:rsidRDefault="00061058" w:rsidP="00061058">
            <w:pPr>
              <w:ind w:leftChars="100" w:left="480" w:hangingChars="100" w:hanging="240"/>
              <w:jc w:val="both"/>
              <w:rPr>
                <w:rFonts w:ascii="標楷體" w:eastAsia="標楷體" w:hAnsi="標楷體"/>
              </w:rPr>
            </w:pPr>
            <w:r w:rsidRPr="00061058">
              <w:rPr>
                <w:rFonts w:ascii="標楷體" w:eastAsia="標楷體" w:hAnsi="標楷體" w:hint="eastAsia"/>
              </w:rPr>
              <w:t>罰。</w:t>
            </w:r>
          </w:p>
          <w:p w:rsidR="00675FC9" w:rsidRPr="00675FC9" w:rsidRDefault="00675FC9" w:rsidP="00061058">
            <w:pPr>
              <w:ind w:left="254" w:hangingChars="106" w:hanging="254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>2.於其它專用停車位違規占用者:</w:t>
            </w:r>
          </w:p>
          <w:p w:rsid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 xml:space="preserve"> (1)第一次違規者處罰</w:t>
            </w:r>
            <w:r w:rsidRPr="007920A2">
              <w:rPr>
                <w:rFonts w:ascii="標楷體" w:eastAsia="標楷體" w:hAnsi="標楷體" w:hint="eastAsia"/>
              </w:rPr>
              <w:t>新臺幣六百元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(2)六個月內累計達二次(含)以上違規者</w:t>
            </w:r>
            <w:r w:rsidRPr="00675FC9">
              <w:rPr>
                <w:rFonts w:ascii="標楷體" w:eastAsia="標楷體" w:hAnsi="標楷體" w:hint="eastAsia"/>
              </w:rPr>
              <w:t>處罰</w:t>
            </w:r>
            <w:r w:rsidRPr="007920A2">
              <w:rPr>
                <w:rFonts w:ascii="標楷體" w:eastAsia="標楷體" w:hAnsi="標楷體" w:hint="eastAsia"/>
              </w:rPr>
              <w:t>新臺幣</w:t>
            </w:r>
            <w:r>
              <w:rPr>
                <w:rFonts w:ascii="標楷體" w:eastAsia="標楷體" w:hAnsi="標楷體" w:hint="eastAsia"/>
              </w:rPr>
              <w:t>一千二百元。</w:t>
            </w:r>
          </w:p>
        </w:tc>
      </w:tr>
    </w:tbl>
    <w:p w:rsidR="00D1068D" w:rsidRPr="00675FC9" w:rsidRDefault="00D1068D" w:rsidP="00675FC9"/>
    <w:sectPr w:rsidR="00D1068D" w:rsidRPr="00675FC9" w:rsidSect="004F0A0C">
      <w:footerReference w:type="default" r:id="rId6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FAE" w:rsidRDefault="009C2FAE" w:rsidP="00A85051">
      <w:r>
        <w:separator/>
      </w:r>
    </w:p>
  </w:endnote>
  <w:endnote w:type="continuationSeparator" w:id="0">
    <w:p w:rsidR="009C2FAE" w:rsidRDefault="009C2FAE" w:rsidP="00A8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1AB" w:rsidRDefault="00A85051">
    <w:pPr>
      <w:pStyle w:val="a3"/>
      <w:jc w:val="center"/>
    </w:pPr>
    <w:r>
      <w:fldChar w:fldCharType="begin"/>
    </w:r>
    <w:r w:rsidR="000F2BCD">
      <w:instrText>PAGE   \* MERGEFORMAT</w:instrText>
    </w:r>
    <w:r>
      <w:fldChar w:fldCharType="separate"/>
    </w:r>
    <w:r w:rsidR="006B19CE" w:rsidRPr="006B19CE">
      <w:rPr>
        <w:noProof/>
        <w:lang w:val="zh-TW"/>
      </w:rPr>
      <w:t>1</w:t>
    </w:r>
    <w:r>
      <w:fldChar w:fldCharType="end"/>
    </w:r>
  </w:p>
  <w:p w:rsidR="001801AB" w:rsidRDefault="009C2FA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FAE" w:rsidRDefault="009C2FAE" w:rsidP="00A85051">
      <w:r>
        <w:separator/>
      </w:r>
    </w:p>
  </w:footnote>
  <w:footnote w:type="continuationSeparator" w:id="0">
    <w:p w:rsidR="009C2FAE" w:rsidRDefault="009C2FAE" w:rsidP="00A850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CD"/>
    <w:rsid w:val="00061058"/>
    <w:rsid w:val="000F2BCD"/>
    <w:rsid w:val="004A4861"/>
    <w:rsid w:val="00675FC9"/>
    <w:rsid w:val="006B19CE"/>
    <w:rsid w:val="00903543"/>
    <w:rsid w:val="009C2FAE"/>
    <w:rsid w:val="00A85051"/>
    <w:rsid w:val="00D1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F89754-C7DA-4602-9F6D-B71E9BE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B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F2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F2BCD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大標"/>
    <w:basedOn w:val="a"/>
    <w:rsid w:val="000F2BCD"/>
    <w:pPr>
      <w:spacing w:afterLines="50" w:line="520" w:lineRule="exact"/>
      <w:jc w:val="both"/>
    </w:pPr>
    <w:rPr>
      <w:rFonts w:eastAsia="華康粗明體"/>
      <w:sz w:val="28"/>
    </w:rPr>
  </w:style>
  <w:style w:type="paragraph" w:styleId="a6">
    <w:name w:val="header"/>
    <w:basedOn w:val="a"/>
    <w:link w:val="a7"/>
    <w:uiPriority w:val="99"/>
    <w:semiHidden/>
    <w:unhideWhenUsed/>
    <w:rsid w:val="00675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75FC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陳嘉胤</cp:lastModifiedBy>
  <cp:revision>3</cp:revision>
  <dcterms:created xsi:type="dcterms:W3CDTF">2018-12-27T03:39:00Z</dcterms:created>
  <dcterms:modified xsi:type="dcterms:W3CDTF">2018-12-27T03:39:00Z</dcterms:modified>
</cp:coreProperties>
</file>