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96" w:rsidRDefault="00BF46FC" w:rsidP="00FE3930">
      <w:pPr>
        <w:rPr>
          <w:rFonts w:ascii="標楷體" w:eastAsia="標楷體" w:hAnsi="標楷體"/>
          <w:color w:val="000000" w:themeColor="text1"/>
          <w:sz w:val="40"/>
          <w:szCs w:val="40"/>
        </w:rPr>
      </w:pPr>
      <w:r w:rsidRPr="000965B6">
        <w:rPr>
          <w:rFonts w:ascii="標楷體" w:eastAsia="標楷體" w:hAnsi="標楷體" w:hint="eastAsia"/>
          <w:color w:val="000000" w:themeColor="text1"/>
          <w:sz w:val="40"/>
          <w:szCs w:val="40"/>
        </w:rPr>
        <w:t>臺中市立仁愛之家自費安置院民收費標準修正草案</w:t>
      </w:r>
    </w:p>
    <w:p w:rsidR="00BF46FC" w:rsidRDefault="00BF46FC" w:rsidP="00170FC1">
      <w:pPr>
        <w:spacing w:line="460" w:lineRule="exact"/>
        <w:ind w:left="1414" w:hangingChars="505" w:hanging="1414"/>
        <w:jc w:val="both"/>
        <w:rPr>
          <w:rFonts w:ascii="標楷體" w:eastAsia="標楷體" w:hAnsi="標楷體"/>
          <w:sz w:val="28"/>
          <w:szCs w:val="28"/>
        </w:rPr>
      </w:pPr>
      <w:r w:rsidRPr="00BF46FC">
        <w:rPr>
          <w:rFonts w:ascii="標楷體" w:eastAsia="標楷體" w:hAnsi="標楷體" w:hint="eastAsia"/>
          <w:sz w:val="28"/>
          <w:szCs w:val="28"/>
        </w:rPr>
        <w:t xml:space="preserve">第一條　</w:t>
      </w:r>
      <w:r>
        <w:rPr>
          <w:rFonts w:ascii="標楷體" w:eastAsia="標楷體" w:hAnsi="標楷體" w:hint="eastAsia"/>
          <w:sz w:val="28"/>
          <w:szCs w:val="28"/>
        </w:rPr>
        <w:t xml:space="preserve">　</w:t>
      </w:r>
      <w:r w:rsidRPr="00BF46FC">
        <w:rPr>
          <w:rFonts w:ascii="標楷體" w:eastAsia="標楷體" w:hAnsi="標楷體" w:hint="eastAsia"/>
          <w:sz w:val="28"/>
          <w:szCs w:val="28"/>
        </w:rPr>
        <w:t>本標準依臺中市立仁愛之家院民安置自治條例第八條第二項規定訂定之。</w:t>
      </w:r>
    </w:p>
    <w:p w:rsidR="00BF46FC" w:rsidRDefault="00BF46FC" w:rsidP="00170FC1">
      <w:pPr>
        <w:spacing w:line="460" w:lineRule="exact"/>
        <w:ind w:left="1414" w:hangingChars="505" w:hanging="1414"/>
        <w:jc w:val="both"/>
        <w:rPr>
          <w:rFonts w:ascii="標楷體" w:eastAsia="標楷體" w:hAnsi="標楷體"/>
          <w:sz w:val="28"/>
          <w:szCs w:val="28"/>
        </w:rPr>
      </w:pPr>
      <w:r>
        <w:rPr>
          <w:rFonts w:ascii="標楷體" w:eastAsia="標楷體" w:hAnsi="標楷體" w:hint="eastAsia"/>
          <w:sz w:val="28"/>
          <w:szCs w:val="28"/>
        </w:rPr>
        <w:t xml:space="preserve">第二條　　</w:t>
      </w:r>
      <w:r w:rsidRPr="00BF46FC">
        <w:rPr>
          <w:rFonts w:ascii="標楷體" w:eastAsia="標楷體" w:hAnsi="標楷體" w:hint="eastAsia"/>
          <w:sz w:val="28"/>
          <w:szCs w:val="28"/>
        </w:rPr>
        <w:t>臺中市立仁愛之家自費安置院民收費標準分日間照顧型、</w:t>
      </w:r>
      <w:r w:rsidR="00865F4C">
        <w:rPr>
          <w:rFonts w:ascii="標楷體" w:eastAsia="標楷體" w:hAnsi="標楷體" w:hint="eastAsia"/>
          <w:sz w:val="28"/>
          <w:szCs w:val="28"/>
        </w:rPr>
        <w:t>受領</w:t>
      </w:r>
      <w:r w:rsidRPr="00BF46FC">
        <w:rPr>
          <w:rFonts w:ascii="標楷體" w:eastAsia="標楷體" w:hAnsi="標楷體" w:hint="eastAsia"/>
          <w:sz w:val="28"/>
          <w:szCs w:val="28"/>
        </w:rPr>
        <w:t>日間照顧服務補助型、失智照顧型及養護型</w:t>
      </w:r>
      <w:r w:rsidR="002B467B">
        <w:rPr>
          <w:rFonts w:ascii="標楷體" w:eastAsia="標楷體" w:hAnsi="標楷體" w:hint="eastAsia"/>
          <w:sz w:val="28"/>
          <w:szCs w:val="28"/>
        </w:rPr>
        <w:t>四</w:t>
      </w:r>
      <w:r w:rsidRPr="00BF46FC">
        <w:rPr>
          <w:rFonts w:ascii="標楷體" w:eastAsia="標楷體" w:hAnsi="標楷體" w:hint="eastAsia"/>
          <w:sz w:val="28"/>
          <w:szCs w:val="28"/>
        </w:rPr>
        <w:t>種。</w:t>
      </w:r>
    </w:p>
    <w:p w:rsidR="00BF46FC" w:rsidRDefault="00BF46FC" w:rsidP="00BF46FC">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第三條　　</w:t>
      </w:r>
      <w:r w:rsidRPr="00BF46FC">
        <w:rPr>
          <w:rFonts w:ascii="標楷體" w:eastAsia="標楷體" w:hAnsi="標楷體" w:hint="eastAsia"/>
          <w:sz w:val="28"/>
          <w:szCs w:val="28"/>
        </w:rPr>
        <w:t xml:space="preserve">前條自費安置院民收費項目及金額如附表。　　　</w:t>
      </w:r>
      <w:r>
        <w:rPr>
          <w:rFonts w:ascii="標楷體" w:eastAsia="標楷體" w:hAnsi="標楷體" w:hint="eastAsia"/>
          <w:sz w:val="28"/>
          <w:szCs w:val="28"/>
        </w:rPr>
        <w:t xml:space="preserve">　　</w:t>
      </w:r>
    </w:p>
    <w:p w:rsidR="008D49DF" w:rsidRDefault="00BF46FC" w:rsidP="00BF46FC">
      <w:pPr>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 xml:space="preserve">第四條　　</w:t>
      </w:r>
      <w:r w:rsidRPr="00BF46FC">
        <w:rPr>
          <w:rFonts w:ascii="標楷體" w:eastAsia="標楷體" w:hAnsi="標楷體" w:hint="eastAsia"/>
          <w:sz w:val="28"/>
          <w:szCs w:val="28"/>
        </w:rPr>
        <w:t>本標準自發布日施行。</w:t>
      </w:r>
    </w:p>
    <w:p w:rsidR="008D49DF" w:rsidRDefault="008D49DF">
      <w:pPr>
        <w:widowControl/>
        <w:rPr>
          <w:rFonts w:ascii="標楷體" w:eastAsia="標楷體" w:hAnsi="標楷體"/>
          <w:sz w:val="28"/>
          <w:szCs w:val="28"/>
        </w:rPr>
      </w:pPr>
      <w:r>
        <w:rPr>
          <w:rFonts w:ascii="標楷體" w:eastAsia="標楷體" w:hAnsi="標楷體"/>
          <w:sz w:val="28"/>
          <w:szCs w:val="28"/>
        </w:rPr>
        <w:br w:type="page"/>
      </w:r>
    </w:p>
    <w:p w:rsidR="008D49DF" w:rsidRPr="00024B6E" w:rsidRDefault="008D49DF" w:rsidP="009F078D">
      <w:pPr>
        <w:spacing w:line="460" w:lineRule="exact"/>
        <w:jc w:val="both"/>
        <w:rPr>
          <w:color w:val="000000" w:themeColor="text1"/>
        </w:rPr>
      </w:pPr>
      <w:r w:rsidRPr="00533CDC">
        <w:rPr>
          <w:rFonts w:ascii="標楷體" w:eastAsia="標楷體" w:hAnsi="標楷體" w:hint="eastAsia"/>
          <w:sz w:val="40"/>
          <w:szCs w:val="40"/>
        </w:rPr>
        <w:lastRenderedPageBreak/>
        <w:t>第三條附</w:t>
      </w:r>
      <w:r w:rsidRPr="00024B6E">
        <w:rPr>
          <w:rFonts w:ascii="標楷體" w:eastAsia="標楷體" w:hAnsi="標楷體" w:hint="eastAsia"/>
          <w:color w:val="000000" w:themeColor="text1"/>
          <w:sz w:val="40"/>
          <w:szCs w:val="40"/>
        </w:rPr>
        <w:t>表 臺中市立仁愛之家自費安置院民收費標準表</w:t>
      </w:r>
      <w:r>
        <w:rPr>
          <w:rFonts w:ascii="標楷體" w:eastAsia="標楷體" w:hAnsi="標楷體" w:hint="eastAsia"/>
          <w:color w:val="000000" w:themeColor="text1"/>
          <w:sz w:val="40"/>
          <w:szCs w:val="40"/>
        </w:rPr>
        <w:t>修</w:t>
      </w:r>
      <w:r>
        <w:rPr>
          <w:rFonts w:ascii="標楷體" w:eastAsia="標楷體" w:hAnsi="標楷體"/>
          <w:color w:val="000000" w:themeColor="text1"/>
          <w:sz w:val="40"/>
          <w:szCs w:val="40"/>
        </w:rPr>
        <w:t>正草案</w:t>
      </w:r>
      <w:r w:rsidRPr="00024B6E">
        <w:rPr>
          <w:rFonts w:ascii="標楷體" w:eastAsia="標楷體" w:hAnsi="標楷體" w:hint="eastAsia"/>
          <w:color w:val="000000" w:themeColor="text1"/>
          <w:sz w:val="40"/>
          <w:szCs w:val="40"/>
        </w:rPr>
        <w:t xml:space="preserve">                                </w:t>
      </w:r>
      <w:r>
        <w:rPr>
          <w:rFonts w:ascii="標楷體" w:eastAsia="標楷體" w:hAnsi="標楷體"/>
          <w:color w:val="000000" w:themeColor="text1"/>
          <w:sz w:val="40"/>
          <w:szCs w:val="40"/>
        </w:rPr>
        <w:t xml:space="preserve">   </w:t>
      </w:r>
      <w:r w:rsidRPr="00024B6E">
        <w:rPr>
          <w:rFonts w:ascii="標楷體" w:eastAsia="標楷體" w:hAnsi="標楷體" w:hint="eastAsia"/>
          <w:color w:val="000000" w:themeColor="text1"/>
          <w:sz w:val="40"/>
          <w:szCs w:val="40"/>
        </w:rPr>
        <w:t xml:space="preserve"> </w:t>
      </w:r>
    </w:p>
    <w:p w:rsidR="003C3BC2" w:rsidRPr="00024B6E" w:rsidRDefault="003C3BC2" w:rsidP="003C3BC2">
      <w:pPr>
        <w:ind w:firstLineChars="2850" w:firstLine="6840"/>
        <w:rPr>
          <w:color w:val="000000" w:themeColor="text1"/>
        </w:rPr>
      </w:pPr>
      <w:r>
        <w:rPr>
          <w:rFonts w:ascii="標楷體" w:eastAsia="標楷體" w:hAnsi="標楷體" w:hint="eastAsia"/>
          <w:color w:val="000000" w:themeColor="text1"/>
        </w:rPr>
        <w:t>(</w:t>
      </w:r>
      <w:r w:rsidRPr="00024B6E">
        <w:rPr>
          <w:rFonts w:ascii="標楷體" w:eastAsia="標楷體" w:hAnsi="標楷體" w:hint="eastAsia"/>
          <w:color w:val="000000" w:themeColor="text1"/>
        </w:rPr>
        <w:t>新臺幣</w:t>
      </w:r>
      <w:r>
        <w:rPr>
          <w:rFonts w:ascii="標楷體" w:eastAsia="標楷體" w:hAnsi="標楷體" w:hint="eastAsia"/>
          <w:color w:val="000000" w:themeColor="text1"/>
        </w:rPr>
        <w:t>：</w:t>
      </w:r>
      <w:r w:rsidRPr="00024B6E">
        <w:rPr>
          <w:rFonts w:ascii="標楷體" w:eastAsia="標楷體" w:hAnsi="標楷體" w:hint="eastAsia"/>
          <w:color w:val="000000" w:themeColor="text1"/>
        </w:rPr>
        <w:t>元</w:t>
      </w:r>
      <w:r>
        <w:rPr>
          <w:rFonts w:ascii="標楷體" w:eastAsia="標楷體" w:hAnsi="標楷體" w:hint="eastAsia"/>
          <w:color w:val="000000" w:themeColor="text1"/>
        </w:rPr>
        <w:t>)</w:t>
      </w:r>
    </w:p>
    <w:tbl>
      <w:tblPr>
        <w:tblW w:w="56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1441"/>
        <w:gridCol w:w="1036"/>
        <w:gridCol w:w="967"/>
        <w:gridCol w:w="1244"/>
        <w:gridCol w:w="1177"/>
        <w:gridCol w:w="1064"/>
        <w:gridCol w:w="2231"/>
      </w:tblGrid>
      <w:tr w:rsidR="00E74FD8" w:rsidRPr="00024B6E" w:rsidTr="00E74FD8">
        <w:trPr>
          <w:trHeight w:val="957"/>
          <w:jc w:val="center"/>
        </w:trPr>
        <w:tc>
          <w:tcPr>
            <w:tcW w:w="368" w:type="pct"/>
            <w:tcBorders>
              <w:top w:val="single" w:sz="12" w:space="0" w:color="auto"/>
              <w:left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照顧類型</w:t>
            </w:r>
          </w:p>
        </w:tc>
        <w:tc>
          <w:tcPr>
            <w:tcW w:w="729" w:type="pct"/>
            <w:tcBorders>
              <w:top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身分別</w:t>
            </w:r>
          </w:p>
        </w:tc>
        <w:tc>
          <w:tcPr>
            <w:tcW w:w="524" w:type="pct"/>
            <w:tcBorders>
              <w:top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失能程度</w:t>
            </w:r>
          </w:p>
        </w:tc>
        <w:tc>
          <w:tcPr>
            <w:tcW w:w="489" w:type="pct"/>
            <w:tcBorders>
              <w:top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交通費(月計)</w:t>
            </w:r>
          </w:p>
        </w:tc>
        <w:tc>
          <w:tcPr>
            <w:tcW w:w="629" w:type="pct"/>
            <w:tcBorders>
              <w:top w:val="single" w:sz="12" w:space="0" w:color="auto"/>
              <w:bottom w:val="single" w:sz="12" w:space="0" w:color="auto"/>
              <w:righ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收費金額(月計)</w:t>
            </w:r>
          </w:p>
        </w:tc>
        <w:tc>
          <w:tcPr>
            <w:tcW w:w="595" w:type="pct"/>
            <w:tcBorders>
              <w:top w:val="single" w:sz="12" w:space="0" w:color="auto"/>
              <w:left w:val="single" w:sz="4"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收退費     日計金額</w:t>
            </w:r>
          </w:p>
        </w:tc>
        <w:tc>
          <w:tcPr>
            <w:tcW w:w="538" w:type="pct"/>
            <w:tcBorders>
              <w:top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保證金</w:t>
            </w:r>
          </w:p>
        </w:tc>
        <w:tc>
          <w:tcPr>
            <w:tcW w:w="1128" w:type="pct"/>
            <w:tcBorders>
              <w:top w:val="single" w:sz="12" w:space="0" w:color="auto"/>
              <w:bottom w:val="single" w:sz="12" w:space="0" w:color="auto"/>
              <w:right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備註</w:t>
            </w:r>
          </w:p>
        </w:tc>
      </w:tr>
      <w:tr w:rsidR="00E74FD8" w:rsidRPr="00024B6E" w:rsidTr="001A735B">
        <w:trPr>
          <w:trHeight w:val="592"/>
          <w:jc w:val="center"/>
        </w:trPr>
        <w:tc>
          <w:tcPr>
            <w:tcW w:w="368" w:type="pct"/>
            <w:vMerge w:val="restart"/>
            <w:tcBorders>
              <w:top w:val="single" w:sz="12" w:space="0" w:color="auto"/>
              <w:left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日</w:t>
            </w:r>
          </w:p>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間</w:t>
            </w:r>
          </w:p>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照</w:t>
            </w:r>
          </w:p>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顧</w:t>
            </w:r>
          </w:p>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型</w:t>
            </w:r>
          </w:p>
        </w:tc>
        <w:tc>
          <w:tcPr>
            <w:tcW w:w="729" w:type="pct"/>
            <w:vMerge w:val="restart"/>
            <w:tcBorders>
              <w:top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一</w:t>
            </w:r>
            <w:r w:rsidRPr="00024B6E">
              <w:rPr>
                <w:rFonts w:ascii="標楷體" w:eastAsia="標楷體" w:hAnsi="標楷體"/>
                <w:color w:val="000000" w:themeColor="text1"/>
              </w:rPr>
              <w:t>般戶</w:t>
            </w:r>
          </w:p>
        </w:tc>
        <w:tc>
          <w:tcPr>
            <w:tcW w:w="524" w:type="pct"/>
            <w:tcBorders>
              <w:top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w:t>
            </w:r>
          </w:p>
        </w:tc>
        <w:tc>
          <w:tcPr>
            <w:tcW w:w="489" w:type="pct"/>
            <w:vMerge w:val="restart"/>
            <w:tcBorders>
              <w:top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Pr>
                <w:rFonts w:ascii="標楷體" w:eastAsia="標楷體" w:hAnsi="標楷體" w:hint="eastAsia"/>
                <w:color w:val="000000" w:themeColor="text1"/>
              </w:rPr>
              <w:t>2,500</w:t>
            </w:r>
          </w:p>
        </w:tc>
        <w:tc>
          <w:tcPr>
            <w:tcW w:w="629" w:type="pct"/>
            <w:tcBorders>
              <w:top w:val="single" w:sz="12" w:space="0" w:color="auto"/>
              <w:righ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4,800</w:t>
            </w:r>
          </w:p>
        </w:tc>
        <w:tc>
          <w:tcPr>
            <w:tcW w:w="595" w:type="pct"/>
            <w:tcBorders>
              <w:top w:val="single" w:sz="12" w:space="0" w:color="auto"/>
              <w:lef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240</w:t>
            </w:r>
          </w:p>
        </w:tc>
        <w:tc>
          <w:tcPr>
            <w:tcW w:w="538" w:type="pct"/>
            <w:vMerge w:val="restart"/>
            <w:tcBorders>
              <w:top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免收</w:t>
            </w:r>
          </w:p>
        </w:tc>
        <w:tc>
          <w:tcPr>
            <w:tcW w:w="1128" w:type="pct"/>
            <w:vMerge w:val="restart"/>
            <w:tcBorders>
              <w:top w:val="single" w:sz="12" w:space="0" w:color="auto"/>
              <w:right w:val="single" w:sz="12" w:space="0" w:color="auto"/>
            </w:tcBorders>
            <w:shd w:val="clear" w:color="auto" w:fill="auto"/>
            <w:vAlign w:val="center"/>
          </w:tcPr>
          <w:p w:rsidR="00FE3930" w:rsidRPr="00FE3930" w:rsidRDefault="00FE393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1.日間照顧型收費金額含照顧費及午餐費，交通費另計；其他因個人照顧增加之費用依雙方契約約定辦理。</w:t>
            </w:r>
          </w:p>
          <w:p w:rsidR="00FE3930" w:rsidRPr="00FE3930" w:rsidRDefault="00FE393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2.照護期間依行政院人事行政總處所頒行政機關辦公日曆表之上班日(上午8時至下午5時)。</w:t>
            </w:r>
          </w:p>
          <w:p w:rsidR="003C3BC2" w:rsidRPr="00024B6E" w:rsidRDefault="00FE3930" w:rsidP="00B13680">
            <w:pPr>
              <w:spacing w:line="320" w:lineRule="exact"/>
              <w:ind w:left="283" w:hangingChars="118" w:hanging="283"/>
              <w:jc w:val="both"/>
              <w:rPr>
                <w:rFonts w:ascii="標楷體" w:eastAsia="標楷體" w:hAnsi="標楷體"/>
                <w:color w:val="000000" w:themeColor="text1"/>
              </w:rPr>
            </w:pPr>
            <w:r w:rsidRPr="00FE3930">
              <w:rPr>
                <w:rFonts w:ascii="標楷體" w:eastAsia="標楷體" w:hAnsi="標楷體" w:hint="eastAsia"/>
                <w:color w:val="000000" w:themeColor="text1"/>
              </w:rPr>
              <w:t>3.交通接送範圍由本家視車程及車次辦理。</w:t>
            </w:r>
          </w:p>
        </w:tc>
      </w:tr>
      <w:tr w:rsidR="00E74FD8" w:rsidRPr="00024B6E" w:rsidTr="001A735B">
        <w:trPr>
          <w:trHeight w:val="626"/>
          <w:jc w:val="center"/>
        </w:trPr>
        <w:tc>
          <w:tcPr>
            <w:tcW w:w="368" w:type="pct"/>
            <w:vMerge/>
            <w:tcBorders>
              <w:left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729"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524" w:type="pct"/>
            <w:tcBorders>
              <w:top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重度</w:t>
            </w:r>
          </w:p>
        </w:tc>
        <w:tc>
          <w:tcPr>
            <w:tcW w:w="489"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629" w:type="pct"/>
            <w:tcBorders>
              <w:top w:val="single" w:sz="4" w:space="0" w:color="auto"/>
              <w:righ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6,800</w:t>
            </w:r>
          </w:p>
        </w:tc>
        <w:tc>
          <w:tcPr>
            <w:tcW w:w="595" w:type="pct"/>
            <w:tcBorders>
              <w:top w:val="single" w:sz="4" w:space="0" w:color="auto"/>
              <w:lef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340</w:t>
            </w:r>
          </w:p>
        </w:tc>
        <w:tc>
          <w:tcPr>
            <w:tcW w:w="538"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1128" w:type="pct"/>
            <w:vMerge/>
            <w:tcBorders>
              <w:right w:val="single" w:sz="12" w:space="0" w:color="auto"/>
            </w:tcBorders>
            <w:shd w:val="clear" w:color="auto" w:fill="auto"/>
            <w:vAlign w:val="center"/>
          </w:tcPr>
          <w:p w:rsidR="003C3BC2" w:rsidRPr="00024B6E" w:rsidRDefault="003C3BC2" w:rsidP="007B40B0">
            <w:pPr>
              <w:spacing w:line="320" w:lineRule="exact"/>
              <w:ind w:leftChars="100" w:left="240"/>
              <w:jc w:val="both"/>
              <w:rPr>
                <w:rFonts w:ascii="標楷體" w:eastAsia="標楷體" w:hAnsi="標楷體"/>
                <w:color w:val="000000" w:themeColor="text1"/>
              </w:rPr>
            </w:pPr>
          </w:p>
        </w:tc>
      </w:tr>
      <w:tr w:rsidR="00E74FD8" w:rsidRPr="00024B6E" w:rsidTr="001A735B">
        <w:trPr>
          <w:trHeight w:val="626"/>
          <w:jc w:val="center"/>
        </w:trPr>
        <w:tc>
          <w:tcPr>
            <w:tcW w:w="368" w:type="pct"/>
            <w:vMerge/>
            <w:tcBorders>
              <w:left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729" w:type="pct"/>
            <w:vMerge w:val="restart"/>
            <w:tcBorders>
              <w:top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低收入戶</w:t>
            </w:r>
          </w:p>
        </w:tc>
        <w:tc>
          <w:tcPr>
            <w:tcW w:w="524" w:type="pct"/>
            <w:tcBorders>
              <w:top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w:t>
            </w:r>
          </w:p>
        </w:tc>
        <w:tc>
          <w:tcPr>
            <w:tcW w:w="489"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629" w:type="pct"/>
            <w:tcBorders>
              <w:top w:val="single" w:sz="4" w:space="0" w:color="auto"/>
              <w:righ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2,800</w:t>
            </w:r>
          </w:p>
        </w:tc>
        <w:tc>
          <w:tcPr>
            <w:tcW w:w="595" w:type="pct"/>
            <w:tcBorders>
              <w:top w:val="single" w:sz="4" w:space="0" w:color="auto"/>
              <w:lef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140</w:t>
            </w:r>
          </w:p>
        </w:tc>
        <w:tc>
          <w:tcPr>
            <w:tcW w:w="538"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1128" w:type="pct"/>
            <w:vMerge/>
            <w:tcBorders>
              <w:right w:val="single" w:sz="12" w:space="0" w:color="auto"/>
            </w:tcBorders>
            <w:shd w:val="clear" w:color="auto" w:fill="auto"/>
            <w:vAlign w:val="center"/>
          </w:tcPr>
          <w:p w:rsidR="003C3BC2" w:rsidRPr="00024B6E" w:rsidRDefault="003C3BC2" w:rsidP="007B40B0">
            <w:pPr>
              <w:spacing w:line="320" w:lineRule="exact"/>
              <w:ind w:leftChars="100" w:left="240"/>
              <w:jc w:val="both"/>
              <w:rPr>
                <w:rFonts w:ascii="標楷體" w:eastAsia="標楷體" w:hAnsi="標楷體"/>
                <w:color w:val="000000" w:themeColor="text1"/>
              </w:rPr>
            </w:pPr>
          </w:p>
        </w:tc>
      </w:tr>
      <w:tr w:rsidR="00E74FD8" w:rsidRPr="00024B6E" w:rsidTr="001A735B">
        <w:trPr>
          <w:trHeight w:val="626"/>
          <w:jc w:val="center"/>
        </w:trPr>
        <w:tc>
          <w:tcPr>
            <w:tcW w:w="368" w:type="pct"/>
            <w:vMerge/>
            <w:tcBorders>
              <w:left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729"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524" w:type="pct"/>
            <w:tcBorders>
              <w:top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中</w:t>
            </w:r>
            <w:r w:rsidRPr="00024B6E">
              <w:rPr>
                <w:rFonts w:ascii="標楷體" w:eastAsia="標楷體" w:hAnsi="標楷體"/>
                <w:color w:val="000000" w:themeColor="text1"/>
              </w:rPr>
              <w:t>重度</w:t>
            </w:r>
          </w:p>
        </w:tc>
        <w:tc>
          <w:tcPr>
            <w:tcW w:w="489"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629" w:type="pct"/>
            <w:tcBorders>
              <w:top w:val="single" w:sz="4" w:space="0" w:color="auto"/>
              <w:righ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3,800</w:t>
            </w:r>
          </w:p>
        </w:tc>
        <w:tc>
          <w:tcPr>
            <w:tcW w:w="595" w:type="pct"/>
            <w:tcBorders>
              <w:top w:val="single" w:sz="4" w:space="0" w:color="auto"/>
              <w:left w:val="single" w:sz="4"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190</w:t>
            </w:r>
          </w:p>
        </w:tc>
        <w:tc>
          <w:tcPr>
            <w:tcW w:w="538" w:type="pct"/>
            <w:vMerge/>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1128" w:type="pct"/>
            <w:vMerge/>
            <w:tcBorders>
              <w:right w:val="single" w:sz="12" w:space="0" w:color="auto"/>
            </w:tcBorders>
            <w:shd w:val="clear" w:color="auto" w:fill="auto"/>
            <w:vAlign w:val="center"/>
          </w:tcPr>
          <w:p w:rsidR="003C3BC2" w:rsidRPr="00024B6E" w:rsidRDefault="003C3BC2" w:rsidP="007B40B0">
            <w:pPr>
              <w:spacing w:line="320" w:lineRule="exact"/>
              <w:ind w:leftChars="100" w:left="240"/>
              <w:jc w:val="both"/>
              <w:rPr>
                <w:rFonts w:ascii="標楷體" w:eastAsia="標楷體" w:hAnsi="標楷體"/>
                <w:color w:val="000000" w:themeColor="text1"/>
              </w:rPr>
            </w:pPr>
          </w:p>
        </w:tc>
      </w:tr>
      <w:tr w:rsidR="00E74FD8" w:rsidRPr="00024B6E" w:rsidTr="00E74FD8">
        <w:trPr>
          <w:trHeight w:val="737"/>
          <w:jc w:val="center"/>
        </w:trPr>
        <w:tc>
          <w:tcPr>
            <w:tcW w:w="368" w:type="pct"/>
            <w:vMerge/>
            <w:tcBorders>
              <w:left w:val="single" w:sz="12"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729" w:type="pct"/>
            <w:tcBorders>
              <w:top w:val="single" w:sz="4"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低</w:t>
            </w:r>
            <w:r w:rsidRPr="00024B6E">
              <w:rPr>
                <w:rFonts w:ascii="標楷體" w:eastAsia="標楷體" w:hAnsi="標楷體"/>
                <w:color w:val="000000" w:themeColor="text1"/>
              </w:rPr>
              <w:t>收入戶</w:t>
            </w:r>
          </w:p>
        </w:tc>
        <w:tc>
          <w:tcPr>
            <w:tcW w:w="524" w:type="pct"/>
            <w:tcBorders>
              <w:top w:val="single" w:sz="4" w:space="0" w:color="auto"/>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輕</w:t>
            </w:r>
            <w:r w:rsidRPr="00024B6E">
              <w:rPr>
                <w:rFonts w:ascii="標楷體" w:eastAsia="標楷體" w:hAnsi="標楷體"/>
                <w:color w:val="000000" w:themeColor="text1"/>
              </w:rPr>
              <w:t>度及中重度</w:t>
            </w:r>
          </w:p>
        </w:tc>
        <w:tc>
          <w:tcPr>
            <w:tcW w:w="489" w:type="pct"/>
            <w:vMerge/>
            <w:tcBorders>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629" w:type="pct"/>
            <w:tcBorders>
              <w:top w:val="single" w:sz="4" w:space="0" w:color="auto"/>
              <w:bottom w:val="single" w:sz="12" w:space="0" w:color="auto"/>
              <w:right w:val="single" w:sz="4" w:space="0" w:color="auto"/>
            </w:tcBorders>
            <w:shd w:val="clear" w:color="auto" w:fill="auto"/>
            <w:vAlign w:val="center"/>
          </w:tcPr>
          <w:p w:rsidR="003C3BC2" w:rsidRPr="00024B6E" w:rsidRDefault="003C3BC2" w:rsidP="007B40B0">
            <w:pPr>
              <w:ind w:firstLineChars="50" w:firstLine="120"/>
              <w:jc w:val="center"/>
              <w:rPr>
                <w:rFonts w:ascii="標楷體" w:eastAsia="標楷體" w:hAnsi="標楷體"/>
                <w:color w:val="000000" w:themeColor="text1"/>
              </w:rPr>
            </w:pPr>
            <w:r w:rsidRPr="00024B6E">
              <w:rPr>
                <w:rFonts w:ascii="標楷體" w:eastAsia="標楷體" w:hAnsi="標楷體" w:hint="eastAsia"/>
                <w:color w:val="000000" w:themeColor="text1"/>
              </w:rPr>
              <w:t>800</w:t>
            </w:r>
          </w:p>
        </w:tc>
        <w:tc>
          <w:tcPr>
            <w:tcW w:w="595" w:type="pct"/>
            <w:tcBorders>
              <w:top w:val="single" w:sz="4" w:space="0" w:color="auto"/>
              <w:left w:val="single" w:sz="4" w:space="0" w:color="auto"/>
              <w:bottom w:val="single" w:sz="12" w:space="0" w:color="auto"/>
            </w:tcBorders>
            <w:shd w:val="clear" w:color="auto" w:fill="auto"/>
            <w:vAlign w:val="center"/>
          </w:tcPr>
          <w:p w:rsidR="003C3BC2" w:rsidRPr="00024B6E" w:rsidRDefault="003C3BC2" w:rsidP="007B40B0">
            <w:pPr>
              <w:ind w:firstLineChars="50" w:firstLine="120"/>
              <w:jc w:val="center"/>
              <w:rPr>
                <w:rFonts w:ascii="標楷體" w:eastAsia="標楷體" w:hAnsi="標楷體"/>
                <w:color w:val="000000" w:themeColor="text1"/>
              </w:rPr>
            </w:pPr>
            <w:r w:rsidRPr="00024B6E">
              <w:rPr>
                <w:rFonts w:ascii="標楷體" w:eastAsia="標楷體" w:hAnsi="標楷體" w:hint="eastAsia"/>
                <w:color w:val="000000" w:themeColor="text1"/>
              </w:rPr>
              <w:t>40</w:t>
            </w:r>
          </w:p>
        </w:tc>
        <w:tc>
          <w:tcPr>
            <w:tcW w:w="538" w:type="pct"/>
            <w:vMerge/>
            <w:tcBorders>
              <w:bottom w:val="single" w:sz="12" w:space="0" w:color="auto"/>
            </w:tcBorders>
            <w:shd w:val="clear" w:color="auto" w:fill="auto"/>
            <w:vAlign w:val="center"/>
          </w:tcPr>
          <w:p w:rsidR="003C3BC2" w:rsidRPr="00024B6E" w:rsidRDefault="003C3BC2" w:rsidP="007B40B0">
            <w:pPr>
              <w:jc w:val="center"/>
              <w:rPr>
                <w:rFonts w:ascii="標楷體" w:eastAsia="標楷體" w:hAnsi="標楷體"/>
                <w:color w:val="000000" w:themeColor="text1"/>
              </w:rPr>
            </w:pPr>
          </w:p>
        </w:tc>
        <w:tc>
          <w:tcPr>
            <w:tcW w:w="1128" w:type="pct"/>
            <w:vMerge/>
            <w:tcBorders>
              <w:right w:val="single" w:sz="12" w:space="0" w:color="auto"/>
            </w:tcBorders>
            <w:shd w:val="clear" w:color="auto" w:fill="auto"/>
            <w:vAlign w:val="center"/>
          </w:tcPr>
          <w:p w:rsidR="003C3BC2" w:rsidRPr="00024B6E" w:rsidRDefault="003C3BC2" w:rsidP="007B40B0">
            <w:pPr>
              <w:spacing w:line="320" w:lineRule="exact"/>
              <w:ind w:leftChars="100" w:left="240"/>
              <w:jc w:val="both"/>
              <w:rPr>
                <w:rFonts w:ascii="標楷體" w:eastAsia="標楷體" w:hAnsi="標楷體"/>
                <w:color w:val="000000" w:themeColor="text1"/>
              </w:rPr>
            </w:pPr>
          </w:p>
        </w:tc>
      </w:tr>
      <w:tr w:rsidR="00E74FD8" w:rsidRPr="00024B6E" w:rsidTr="00E74FD8">
        <w:trPr>
          <w:trHeight w:val="1828"/>
          <w:jc w:val="center"/>
        </w:trPr>
        <w:tc>
          <w:tcPr>
            <w:tcW w:w="368" w:type="pct"/>
            <w:vMerge w:val="restart"/>
            <w:tcBorders>
              <w:top w:val="single" w:sz="12" w:space="0" w:color="auto"/>
              <w:left w:val="single" w:sz="12" w:space="0" w:color="auto"/>
            </w:tcBorders>
            <w:shd w:val="clear" w:color="auto" w:fill="auto"/>
            <w:vAlign w:val="center"/>
          </w:tcPr>
          <w:p w:rsidR="00E658F6" w:rsidRPr="00024B6E" w:rsidRDefault="00E658F6" w:rsidP="007B40B0">
            <w:pPr>
              <w:jc w:val="center"/>
              <w:rPr>
                <w:rFonts w:ascii="標楷體" w:eastAsia="標楷體" w:hAnsi="標楷體"/>
                <w:color w:val="000000" w:themeColor="text1"/>
              </w:rPr>
            </w:pPr>
            <w:r>
              <w:rPr>
                <w:rFonts w:ascii="標楷體" w:eastAsia="標楷體" w:hAnsi="標楷體" w:hint="eastAsia"/>
                <w:color w:val="000000" w:themeColor="text1"/>
              </w:rPr>
              <w:t>受</w:t>
            </w:r>
            <w:r>
              <w:rPr>
                <w:rFonts w:ascii="標楷體" w:eastAsia="標楷體" w:hAnsi="標楷體"/>
                <w:color w:val="000000" w:themeColor="text1"/>
              </w:rPr>
              <w:t>領日間照顧服務補助型</w:t>
            </w:r>
          </w:p>
        </w:tc>
        <w:tc>
          <w:tcPr>
            <w:tcW w:w="729" w:type="pct"/>
            <w:tcBorders>
              <w:top w:val="single" w:sz="12" w:space="0" w:color="auto"/>
            </w:tcBorders>
            <w:shd w:val="clear" w:color="auto" w:fill="auto"/>
            <w:vAlign w:val="center"/>
          </w:tcPr>
          <w:p w:rsidR="00E658F6" w:rsidRPr="00676A39" w:rsidRDefault="00E658F6" w:rsidP="007B40B0">
            <w:pPr>
              <w:rPr>
                <w:rFonts w:ascii="標楷體" w:eastAsia="標楷體" w:hAnsi="標楷體"/>
                <w:color w:val="000000" w:themeColor="text1"/>
              </w:rPr>
            </w:pPr>
            <w:r>
              <w:rPr>
                <w:rFonts w:ascii="標楷體" w:eastAsia="標楷體" w:hAnsi="標楷體" w:hint="eastAsia"/>
                <w:color w:val="000000" w:themeColor="text1"/>
              </w:rPr>
              <w:t>全日托</w:t>
            </w:r>
          </w:p>
        </w:tc>
        <w:tc>
          <w:tcPr>
            <w:tcW w:w="2237" w:type="pct"/>
            <w:gridSpan w:val="4"/>
            <w:tcBorders>
              <w:top w:val="single" w:sz="12" w:space="0" w:color="auto"/>
            </w:tcBorders>
            <w:shd w:val="clear" w:color="auto" w:fill="auto"/>
            <w:vAlign w:val="center"/>
          </w:tcPr>
          <w:p w:rsidR="00E658F6" w:rsidRPr="00676A39" w:rsidRDefault="00E658F6" w:rsidP="007B40B0">
            <w:pPr>
              <w:rPr>
                <w:rFonts w:ascii="標楷體" w:eastAsia="標楷體" w:hAnsi="標楷體"/>
                <w:color w:val="000000" w:themeColor="text1"/>
              </w:rPr>
            </w:pPr>
            <w:r>
              <w:rPr>
                <w:rFonts w:ascii="標楷體" w:eastAsia="標楷體" w:hAnsi="標楷體" w:hint="eastAsia"/>
                <w:color w:val="000000" w:themeColor="text1"/>
              </w:rPr>
              <w:t>依</w:t>
            </w:r>
            <w:r>
              <w:rPr>
                <w:rFonts w:ascii="標楷體" w:eastAsia="標楷體" w:hAnsi="標楷體"/>
                <w:color w:val="000000" w:themeColor="text1"/>
              </w:rPr>
              <w:t>照衛</w:t>
            </w:r>
            <w:r w:rsidRPr="00676A39">
              <w:rPr>
                <w:rFonts w:ascii="標楷體" w:eastAsia="標楷體" w:hAnsi="標楷體" w:hint="eastAsia"/>
                <w:color w:val="000000" w:themeColor="text1"/>
              </w:rPr>
              <w:t>生福</w:t>
            </w:r>
            <w:r w:rsidRPr="00676A39">
              <w:rPr>
                <w:rFonts w:ascii="標楷體" w:eastAsia="標楷體" w:hAnsi="標楷體"/>
                <w:color w:val="000000" w:themeColor="text1"/>
              </w:rPr>
              <w:t>利部</w:t>
            </w:r>
            <w:r w:rsidRPr="00676A39">
              <w:rPr>
                <w:rFonts w:ascii="標楷體" w:eastAsia="標楷體" w:hAnsi="標楷體"/>
                <w:color w:val="000000" w:themeColor="text1"/>
                <w:szCs w:val="24"/>
              </w:rPr>
              <w:t>公告實施之</w:t>
            </w:r>
            <w:r>
              <w:rPr>
                <w:rFonts w:ascii="標楷體" w:eastAsia="標楷體" w:hAnsi="標楷體" w:hint="eastAsia"/>
                <w:color w:val="000000" w:themeColor="text1"/>
                <w:szCs w:val="24"/>
              </w:rPr>
              <w:t>「</w:t>
            </w:r>
            <w:r w:rsidRPr="00676A39">
              <w:rPr>
                <w:rFonts w:ascii="標楷體" w:eastAsia="標楷體" w:hAnsi="標楷體"/>
                <w:color w:val="000000" w:themeColor="text1"/>
                <w:szCs w:val="24"/>
              </w:rPr>
              <w:t>長期照顧給付及支付基準</w:t>
            </w:r>
            <w:r>
              <w:rPr>
                <w:rFonts w:ascii="標楷體" w:eastAsia="標楷體" w:hAnsi="標楷體" w:hint="eastAsia"/>
                <w:color w:val="000000" w:themeColor="text1"/>
                <w:szCs w:val="24"/>
              </w:rPr>
              <w:t>」收</w:t>
            </w:r>
            <w:r>
              <w:rPr>
                <w:rFonts w:ascii="標楷體" w:eastAsia="標楷體" w:hAnsi="標楷體"/>
                <w:color w:val="000000" w:themeColor="text1"/>
                <w:szCs w:val="24"/>
              </w:rPr>
              <w:t>費</w:t>
            </w:r>
          </w:p>
        </w:tc>
        <w:tc>
          <w:tcPr>
            <w:tcW w:w="538" w:type="pct"/>
            <w:vMerge w:val="restart"/>
            <w:tcBorders>
              <w:top w:val="single" w:sz="12" w:space="0" w:color="auto"/>
            </w:tcBorders>
            <w:shd w:val="clear" w:color="auto" w:fill="auto"/>
            <w:vAlign w:val="center"/>
          </w:tcPr>
          <w:p w:rsidR="00E658F6" w:rsidRPr="00024B6E" w:rsidRDefault="00E658F6" w:rsidP="007B40B0">
            <w:pPr>
              <w:jc w:val="center"/>
              <w:rPr>
                <w:rFonts w:ascii="標楷體" w:eastAsia="標楷體" w:hAnsi="標楷體"/>
                <w:color w:val="000000" w:themeColor="text1"/>
              </w:rPr>
            </w:pPr>
            <w:r w:rsidRPr="00024B6E">
              <w:rPr>
                <w:rFonts w:ascii="標楷體" w:eastAsia="標楷體" w:hAnsi="標楷體" w:hint="eastAsia"/>
                <w:color w:val="000000" w:themeColor="text1"/>
              </w:rPr>
              <w:t>免收</w:t>
            </w:r>
          </w:p>
        </w:tc>
        <w:tc>
          <w:tcPr>
            <w:tcW w:w="1128" w:type="pct"/>
            <w:vMerge/>
            <w:tcBorders>
              <w:right w:val="single" w:sz="12" w:space="0" w:color="auto"/>
            </w:tcBorders>
            <w:shd w:val="clear" w:color="auto" w:fill="auto"/>
            <w:vAlign w:val="center"/>
          </w:tcPr>
          <w:p w:rsidR="00E658F6" w:rsidRPr="00024B6E" w:rsidRDefault="00E658F6" w:rsidP="007B40B0">
            <w:pPr>
              <w:spacing w:line="320" w:lineRule="exact"/>
              <w:ind w:leftChars="100" w:left="240"/>
              <w:jc w:val="both"/>
              <w:rPr>
                <w:rFonts w:ascii="標楷體" w:eastAsia="標楷體" w:hAnsi="標楷體"/>
                <w:color w:val="000000" w:themeColor="text1"/>
              </w:rPr>
            </w:pPr>
          </w:p>
        </w:tc>
      </w:tr>
      <w:tr w:rsidR="00E74FD8" w:rsidRPr="00024B6E" w:rsidTr="00E74FD8">
        <w:trPr>
          <w:trHeight w:val="131"/>
          <w:jc w:val="center"/>
        </w:trPr>
        <w:tc>
          <w:tcPr>
            <w:tcW w:w="368" w:type="pct"/>
            <w:vMerge/>
            <w:tcBorders>
              <w:left w:val="single" w:sz="12" w:space="0" w:color="auto"/>
            </w:tcBorders>
            <w:shd w:val="clear" w:color="auto" w:fill="auto"/>
            <w:vAlign w:val="center"/>
          </w:tcPr>
          <w:p w:rsidR="00E658F6" w:rsidRDefault="00E658F6" w:rsidP="00E658F6">
            <w:pPr>
              <w:jc w:val="center"/>
              <w:rPr>
                <w:rFonts w:ascii="標楷體" w:eastAsia="標楷體" w:hAnsi="標楷體"/>
                <w:color w:val="000000" w:themeColor="text1"/>
              </w:rPr>
            </w:pPr>
          </w:p>
        </w:tc>
        <w:tc>
          <w:tcPr>
            <w:tcW w:w="729" w:type="pct"/>
            <w:tcBorders>
              <w:top w:val="single" w:sz="4" w:space="0" w:color="auto"/>
            </w:tcBorders>
            <w:shd w:val="clear" w:color="auto" w:fill="auto"/>
            <w:vAlign w:val="center"/>
          </w:tcPr>
          <w:p w:rsidR="00E658F6" w:rsidRPr="00024B6E" w:rsidRDefault="00E658F6"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整</w:t>
            </w:r>
            <w:r w:rsidRPr="00024B6E">
              <w:rPr>
                <w:rFonts w:ascii="標楷體" w:eastAsia="標楷體" w:hAnsi="標楷體"/>
                <w:color w:val="000000" w:themeColor="text1"/>
              </w:rPr>
              <w:t>月全日托</w:t>
            </w:r>
          </w:p>
        </w:tc>
        <w:tc>
          <w:tcPr>
            <w:tcW w:w="524" w:type="pct"/>
            <w:tcBorders>
              <w:top w:val="single" w:sz="4" w:space="0" w:color="auto"/>
            </w:tcBorders>
            <w:shd w:val="clear" w:color="auto" w:fill="auto"/>
            <w:vAlign w:val="center"/>
          </w:tcPr>
          <w:p w:rsidR="00E658F6" w:rsidRPr="00024B6E" w:rsidRDefault="00E658F6"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不</w:t>
            </w:r>
            <w:r w:rsidRPr="00024B6E">
              <w:rPr>
                <w:rFonts w:ascii="標楷體" w:eastAsia="標楷體" w:hAnsi="標楷體"/>
                <w:color w:val="000000" w:themeColor="text1"/>
              </w:rPr>
              <w:t>分失能程度</w:t>
            </w:r>
          </w:p>
        </w:tc>
        <w:tc>
          <w:tcPr>
            <w:tcW w:w="489" w:type="pct"/>
            <w:tcBorders>
              <w:top w:val="single" w:sz="4" w:space="0" w:color="auto"/>
            </w:tcBorders>
            <w:shd w:val="clear" w:color="auto" w:fill="auto"/>
            <w:vAlign w:val="center"/>
          </w:tcPr>
          <w:p w:rsidR="00E658F6" w:rsidRPr="00024B6E" w:rsidRDefault="00E658F6"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2</w:t>
            </w:r>
            <w:r w:rsidRPr="00024B6E">
              <w:rPr>
                <w:rFonts w:ascii="標楷體" w:eastAsia="標楷體" w:hAnsi="標楷體"/>
                <w:color w:val="000000" w:themeColor="text1"/>
              </w:rPr>
              <w:t>,</w:t>
            </w:r>
            <w:r w:rsidRPr="00024B6E">
              <w:rPr>
                <w:rFonts w:ascii="標楷體" w:eastAsia="標楷體" w:hAnsi="標楷體" w:hint="eastAsia"/>
                <w:color w:val="000000" w:themeColor="text1"/>
              </w:rPr>
              <w:t>500</w:t>
            </w:r>
          </w:p>
        </w:tc>
        <w:tc>
          <w:tcPr>
            <w:tcW w:w="629" w:type="pct"/>
            <w:tcBorders>
              <w:top w:val="single" w:sz="4" w:space="0" w:color="auto"/>
            </w:tcBorders>
            <w:shd w:val="clear" w:color="auto" w:fill="auto"/>
            <w:vAlign w:val="center"/>
          </w:tcPr>
          <w:p w:rsidR="00E658F6" w:rsidRPr="00024B6E" w:rsidRDefault="00E658F6"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6</w:t>
            </w:r>
            <w:r w:rsidRPr="00024B6E">
              <w:rPr>
                <w:rFonts w:ascii="標楷體" w:eastAsia="標楷體" w:hAnsi="標楷體"/>
                <w:color w:val="000000" w:themeColor="text1"/>
              </w:rPr>
              <w:t>,</w:t>
            </w:r>
            <w:r w:rsidRPr="00024B6E">
              <w:rPr>
                <w:rFonts w:ascii="標楷體" w:eastAsia="標楷體" w:hAnsi="標楷體" w:hint="eastAsia"/>
                <w:color w:val="000000" w:themeColor="text1"/>
              </w:rPr>
              <w:t>800</w:t>
            </w:r>
          </w:p>
        </w:tc>
        <w:tc>
          <w:tcPr>
            <w:tcW w:w="595" w:type="pct"/>
            <w:tcBorders>
              <w:top w:val="single" w:sz="4" w:space="0" w:color="auto"/>
            </w:tcBorders>
            <w:shd w:val="clear" w:color="auto" w:fill="auto"/>
            <w:vAlign w:val="center"/>
          </w:tcPr>
          <w:p w:rsidR="00E658F6" w:rsidRPr="00024B6E" w:rsidRDefault="00E658F6" w:rsidP="00E658F6">
            <w:pPr>
              <w:jc w:val="center"/>
              <w:rPr>
                <w:rFonts w:ascii="標楷體" w:eastAsia="標楷體" w:hAnsi="標楷體"/>
                <w:color w:val="000000" w:themeColor="text1"/>
              </w:rPr>
            </w:pPr>
            <w:r w:rsidRPr="00024B6E">
              <w:rPr>
                <w:rFonts w:ascii="標楷體" w:eastAsia="標楷體" w:hAnsi="標楷體" w:hint="eastAsia"/>
                <w:color w:val="000000" w:themeColor="text1"/>
              </w:rPr>
              <w:t>340</w:t>
            </w:r>
          </w:p>
        </w:tc>
        <w:tc>
          <w:tcPr>
            <w:tcW w:w="538" w:type="pct"/>
            <w:vMerge/>
            <w:shd w:val="clear" w:color="auto" w:fill="auto"/>
            <w:vAlign w:val="center"/>
          </w:tcPr>
          <w:p w:rsidR="00E658F6" w:rsidRPr="00024B6E" w:rsidRDefault="00E658F6" w:rsidP="00E658F6">
            <w:pPr>
              <w:jc w:val="center"/>
              <w:rPr>
                <w:rFonts w:ascii="標楷體" w:eastAsia="標楷體" w:hAnsi="標楷體"/>
                <w:color w:val="000000" w:themeColor="text1"/>
              </w:rPr>
            </w:pPr>
          </w:p>
        </w:tc>
        <w:tc>
          <w:tcPr>
            <w:tcW w:w="1128" w:type="pct"/>
            <w:tcBorders>
              <w:top w:val="single" w:sz="4" w:space="0" w:color="auto"/>
              <w:right w:val="single" w:sz="12" w:space="0" w:color="auto"/>
            </w:tcBorders>
            <w:shd w:val="clear" w:color="auto" w:fill="auto"/>
            <w:vAlign w:val="center"/>
          </w:tcPr>
          <w:p w:rsidR="00E658F6" w:rsidRPr="00024B6E" w:rsidRDefault="00E658F6" w:rsidP="00E658F6">
            <w:pPr>
              <w:spacing w:line="320" w:lineRule="exact"/>
              <w:jc w:val="both"/>
              <w:rPr>
                <w:rFonts w:ascii="標楷體" w:eastAsia="標楷體" w:hAnsi="標楷體"/>
                <w:color w:val="000000" w:themeColor="text1"/>
              </w:rPr>
            </w:pPr>
            <w:r w:rsidRPr="00E658F6">
              <w:rPr>
                <w:rFonts w:ascii="標楷體" w:eastAsia="標楷體" w:hAnsi="標楷體" w:hint="eastAsia"/>
                <w:color w:val="000000" w:themeColor="text1"/>
              </w:rPr>
              <w:t>本欄僅適用於中華民國107年1月11 日</w:t>
            </w:r>
            <w:bookmarkStart w:id="0" w:name="_GoBack"/>
            <w:bookmarkEnd w:id="0"/>
            <w:r w:rsidRPr="00E658F6">
              <w:rPr>
                <w:rFonts w:ascii="標楷體" w:eastAsia="標楷體" w:hAnsi="標楷體" w:hint="eastAsia"/>
                <w:color w:val="000000" w:themeColor="text1"/>
              </w:rPr>
              <w:t>本標準修正施行前已安置於本家之院民。</w:t>
            </w:r>
          </w:p>
        </w:tc>
      </w:tr>
      <w:tr w:rsidR="00E74FD8" w:rsidRPr="00024B6E" w:rsidTr="00454ED6">
        <w:trPr>
          <w:trHeight w:val="495"/>
          <w:jc w:val="center"/>
        </w:trPr>
        <w:tc>
          <w:tcPr>
            <w:tcW w:w="368" w:type="pct"/>
            <w:vMerge w:val="restart"/>
            <w:tcBorders>
              <w:top w:val="single" w:sz="12" w:space="0" w:color="auto"/>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失智照顧型</w:t>
            </w:r>
          </w:p>
        </w:tc>
        <w:tc>
          <w:tcPr>
            <w:tcW w:w="729" w:type="pct"/>
            <w:tcBorders>
              <w:top w:val="single" w:sz="12" w:space="0" w:color="auto"/>
              <w:left w:val="single" w:sz="2" w:space="0" w:color="auto"/>
              <w:bottom w:val="single" w:sz="2" w:space="0" w:color="auto"/>
              <w:right w:val="single" w:sz="4" w:space="0" w:color="auto"/>
            </w:tcBorders>
            <w:shd w:val="clear" w:color="auto" w:fill="auto"/>
            <w:vAlign w:val="center"/>
          </w:tcPr>
          <w:p w:rsidR="00E658F6" w:rsidRPr="00AE5E9C" w:rsidRDefault="00E658F6" w:rsidP="00E658F6">
            <w:pPr>
              <w:jc w:val="center"/>
              <w:rPr>
                <w:rFonts w:ascii="標楷體" w:eastAsia="標楷體" w:hAnsi="標楷體"/>
              </w:rPr>
            </w:pPr>
            <w:r>
              <w:rPr>
                <w:rFonts w:ascii="標楷體" w:eastAsia="標楷體" w:hAnsi="標楷體" w:hint="eastAsia"/>
              </w:rPr>
              <w:t>一般戶</w:t>
            </w:r>
          </w:p>
        </w:tc>
        <w:tc>
          <w:tcPr>
            <w:tcW w:w="524" w:type="pct"/>
            <w:tcBorders>
              <w:top w:val="single" w:sz="12" w:space="0" w:color="auto"/>
              <w:left w:val="single" w:sz="4"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25,000</w:t>
            </w:r>
          </w:p>
        </w:tc>
        <w:tc>
          <w:tcPr>
            <w:tcW w:w="595"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833</w:t>
            </w:r>
          </w:p>
        </w:tc>
        <w:tc>
          <w:tcPr>
            <w:tcW w:w="538"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25,000</w:t>
            </w:r>
          </w:p>
        </w:tc>
        <w:tc>
          <w:tcPr>
            <w:tcW w:w="1128" w:type="pct"/>
            <w:vMerge w:val="restart"/>
            <w:tcBorders>
              <w:top w:val="single" w:sz="12" w:space="0" w:color="auto"/>
              <w:left w:val="single" w:sz="2" w:space="0" w:color="auto"/>
              <w:right w:val="single" w:sz="12" w:space="0" w:color="auto"/>
            </w:tcBorders>
            <w:shd w:val="clear" w:color="auto" w:fill="auto"/>
            <w:vAlign w:val="center"/>
          </w:tcPr>
          <w:p w:rsidR="00E658F6" w:rsidRPr="00750E21" w:rsidRDefault="00E658F6" w:rsidP="00E658F6">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1.失智照顧型及養護型之收費金額含照顧費、住宿費及餐費，其他因個人照顧增加之費用依雙方契約約定辦理。</w:t>
            </w:r>
          </w:p>
          <w:p w:rsidR="00E658F6" w:rsidRPr="00750E21" w:rsidRDefault="00E658F6" w:rsidP="00E658F6">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2.照護期間分整月及未滿一個月兩種。</w:t>
            </w:r>
          </w:p>
          <w:p w:rsidR="00E658F6" w:rsidRPr="00024B6E" w:rsidRDefault="00E658F6" w:rsidP="00E658F6">
            <w:pPr>
              <w:spacing w:line="320" w:lineRule="exact"/>
              <w:ind w:left="240" w:hangingChars="100" w:hanging="240"/>
              <w:jc w:val="both"/>
              <w:rPr>
                <w:rFonts w:ascii="標楷體" w:eastAsia="標楷體" w:hAnsi="標楷體"/>
                <w:color w:val="000000" w:themeColor="text1"/>
              </w:rPr>
            </w:pPr>
            <w:r w:rsidRPr="00750E21">
              <w:rPr>
                <w:rFonts w:ascii="標楷體" w:eastAsia="標楷體" w:hAnsi="標楷體" w:hint="eastAsia"/>
                <w:color w:val="000000" w:themeColor="text1"/>
              </w:rPr>
              <w:t>3.退費標準：連續請假 5日以上，以日計算退費。</w:t>
            </w:r>
          </w:p>
        </w:tc>
      </w:tr>
      <w:tr w:rsidR="00E74FD8" w:rsidRPr="00024B6E" w:rsidTr="00454ED6">
        <w:trPr>
          <w:trHeight w:val="543"/>
          <w:jc w:val="center"/>
        </w:trPr>
        <w:tc>
          <w:tcPr>
            <w:tcW w:w="368" w:type="pct"/>
            <w:vMerge/>
            <w:tcBorders>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sidRPr="00AE5E9C">
              <w:rPr>
                <w:rFonts w:ascii="標楷體" w:eastAsia="標楷體" w:hAnsi="標楷體" w:hint="eastAsia"/>
              </w:rPr>
              <w:t>中低收入戶</w:t>
            </w:r>
          </w:p>
        </w:tc>
        <w:tc>
          <w:tcPr>
            <w:tcW w:w="524"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15,000</w:t>
            </w:r>
          </w:p>
        </w:tc>
        <w:tc>
          <w:tcPr>
            <w:tcW w:w="595"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500</w:t>
            </w:r>
          </w:p>
        </w:tc>
        <w:tc>
          <w:tcPr>
            <w:tcW w:w="538"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15,000</w:t>
            </w: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454ED6">
        <w:trPr>
          <w:trHeight w:val="557"/>
          <w:jc w:val="center"/>
        </w:trPr>
        <w:tc>
          <w:tcPr>
            <w:tcW w:w="368" w:type="pct"/>
            <w:vMerge/>
            <w:tcBorders>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sidRPr="00AE5E9C">
              <w:rPr>
                <w:rFonts w:ascii="標楷體" w:eastAsia="標楷體" w:hAnsi="標楷體" w:hint="eastAsia"/>
              </w:rPr>
              <w:t>低收入戶</w:t>
            </w:r>
          </w:p>
        </w:tc>
        <w:tc>
          <w:tcPr>
            <w:tcW w:w="524"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8,000</w:t>
            </w:r>
          </w:p>
        </w:tc>
        <w:tc>
          <w:tcPr>
            <w:tcW w:w="595"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267</w:t>
            </w:r>
          </w:p>
        </w:tc>
        <w:tc>
          <w:tcPr>
            <w:tcW w:w="538"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8,000</w:t>
            </w: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E74FD8">
        <w:trPr>
          <w:trHeight w:val="538"/>
          <w:jc w:val="center"/>
        </w:trPr>
        <w:tc>
          <w:tcPr>
            <w:tcW w:w="368" w:type="pct"/>
            <w:vMerge/>
            <w:tcBorders>
              <w:left w:val="single" w:sz="1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sidRPr="00AE5E9C">
              <w:rPr>
                <w:rFonts w:ascii="標楷體" w:eastAsia="標楷體" w:hAnsi="標楷體" w:hint="eastAsia"/>
              </w:rPr>
              <w:t>臨托</w:t>
            </w:r>
          </w:p>
        </w:tc>
        <w:tc>
          <w:tcPr>
            <w:tcW w:w="524"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595"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1,000</w:t>
            </w:r>
          </w:p>
        </w:tc>
        <w:tc>
          <w:tcPr>
            <w:tcW w:w="538"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454ED6">
        <w:trPr>
          <w:trHeight w:val="537"/>
          <w:jc w:val="center"/>
        </w:trPr>
        <w:tc>
          <w:tcPr>
            <w:tcW w:w="368" w:type="pct"/>
            <w:vMerge w:val="restart"/>
            <w:tcBorders>
              <w:top w:val="single" w:sz="12" w:space="0" w:color="auto"/>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Pr>
                <w:rFonts w:ascii="標楷體" w:eastAsia="標楷體" w:hAnsi="標楷體" w:hint="eastAsia"/>
              </w:rPr>
              <w:t>養</w:t>
            </w:r>
            <w:r>
              <w:rPr>
                <w:rFonts w:ascii="標楷體" w:eastAsia="標楷體" w:hAnsi="標楷體"/>
              </w:rPr>
              <w:t>護型</w:t>
            </w:r>
          </w:p>
        </w:tc>
        <w:tc>
          <w:tcPr>
            <w:tcW w:w="729"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Pr>
                <w:rFonts w:ascii="標楷體" w:eastAsia="標楷體" w:hAnsi="標楷體" w:hint="eastAsia"/>
              </w:rPr>
              <w:t>一般戶</w:t>
            </w:r>
          </w:p>
        </w:tc>
        <w:tc>
          <w:tcPr>
            <w:tcW w:w="524"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ind w:firstLineChars="50" w:firstLine="120"/>
              <w:rPr>
                <w:rFonts w:ascii="標楷體" w:eastAsia="標楷體" w:hAnsi="標楷體"/>
              </w:rPr>
            </w:pPr>
            <w:r w:rsidRPr="00AE5E9C">
              <w:rPr>
                <w:rFonts w:ascii="標楷體" w:eastAsia="標楷體" w:hAnsi="標楷體" w:hint="eastAsia"/>
              </w:rPr>
              <w:t>20,000</w:t>
            </w:r>
          </w:p>
        </w:tc>
        <w:tc>
          <w:tcPr>
            <w:tcW w:w="595"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667</w:t>
            </w:r>
          </w:p>
        </w:tc>
        <w:tc>
          <w:tcPr>
            <w:tcW w:w="538" w:type="pct"/>
            <w:tcBorders>
              <w:top w:val="single" w:sz="1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20,000</w:t>
            </w: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454ED6">
        <w:trPr>
          <w:trHeight w:val="529"/>
          <w:jc w:val="center"/>
        </w:trPr>
        <w:tc>
          <w:tcPr>
            <w:tcW w:w="368" w:type="pct"/>
            <w:vMerge/>
            <w:tcBorders>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sidRPr="00AE5E9C">
              <w:rPr>
                <w:rFonts w:ascii="標楷體" w:eastAsia="標楷體" w:hAnsi="標楷體" w:hint="eastAsia"/>
              </w:rPr>
              <w:t>中低收入戶</w:t>
            </w:r>
          </w:p>
        </w:tc>
        <w:tc>
          <w:tcPr>
            <w:tcW w:w="524"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ind w:firstLineChars="50" w:firstLine="120"/>
              <w:rPr>
                <w:rFonts w:ascii="標楷體" w:eastAsia="標楷體" w:hAnsi="標楷體"/>
              </w:rPr>
            </w:pPr>
            <w:r w:rsidRPr="00AE5E9C">
              <w:rPr>
                <w:rFonts w:ascii="標楷體" w:eastAsia="標楷體" w:hAnsi="標楷體" w:hint="eastAsia"/>
              </w:rPr>
              <w:t>10,000</w:t>
            </w:r>
          </w:p>
        </w:tc>
        <w:tc>
          <w:tcPr>
            <w:tcW w:w="595"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334</w:t>
            </w:r>
          </w:p>
        </w:tc>
        <w:tc>
          <w:tcPr>
            <w:tcW w:w="538"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10,000</w:t>
            </w: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454ED6">
        <w:trPr>
          <w:trHeight w:val="543"/>
          <w:jc w:val="center"/>
        </w:trPr>
        <w:tc>
          <w:tcPr>
            <w:tcW w:w="368" w:type="pct"/>
            <w:vMerge/>
            <w:tcBorders>
              <w:left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Pr>
                <w:rFonts w:ascii="標楷體" w:eastAsia="標楷體" w:hAnsi="標楷體" w:hint="eastAsia"/>
              </w:rPr>
              <w:t>低</w:t>
            </w:r>
            <w:r>
              <w:rPr>
                <w:rFonts w:ascii="標楷體" w:eastAsia="標楷體" w:hAnsi="標楷體"/>
              </w:rPr>
              <w:t>收入戶</w:t>
            </w:r>
          </w:p>
        </w:tc>
        <w:tc>
          <w:tcPr>
            <w:tcW w:w="524"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ind w:firstLineChars="100" w:firstLine="240"/>
              <w:rPr>
                <w:rFonts w:ascii="標楷體" w:eastAsia="標楷體" w:hAnsi="標楷體"/>
              </w:rPr>
            </w:pPr>
            <w:r w:rsidRPr="00AE5E9C">
              <w:rPr>
                <w:rFonts w:ascii="標楷體" w:eastAsia="標楷體" w:hAnsi="標楷體" w:hint="eastAsia"/>
              </w:rPr>
              <w:t>5,000</w:t>
            </w:r>
          </w:p>
        </w:tc>
        <w:tc>
          <w:tcPr>
            <w:tcW w:w="595"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167</w:t>
            </w:r>
          </w:p>
        </w:tc>
        <w:tc>
          <w:tcPr>
            <w:tcW w:w="538" w:type="pct"/>
            <w:tcBorders>
              <w:top w:val="single" w:sz="2" w:space="0" w:color="auto"/>
              <w:left w:val="single" w:sz="2" w:space="0" w:color="auto"/>
              <w:bottom w:val="single" w:sz="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5,000</w:t>
            </w:r>
          </w:p>
        </w:tc>
        <w:tc>
          <w:tcPr>
            <w:tcW w:w="1128" w:type="pct"/>
            <w:vMerge/>
            <w:tcBorders>
              <w:left w:val="single" w:sz="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r w:rsidR="00E74FD8" w:rsidRPr="00024B6E" w:rsidTr="00454ED6">
        <w:trPr>
          <w:trHeight w:val="557"/>
          <w:jc w:val="center"/>
        </w:trPr>
        <w:tc>
          <w:tcPr>
            <w:tcW w:w="368" w:type="pct"/>
            <w:vMerge/>
            <w:tcBorders>
              <w:left w:val="single" w:sz="1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72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r>
              <w:rPr>
                <w:rFonts w:ascii="標楷體" w:eastAsia="標楷體" w:hAnsi="標楷體" w:hint="eastAsia"/>
              </w:rPr>
              <w:t>臨</w:t>
            </w:r>
            <w:r>
              <w:rPr>
                <w:rFonts w:ascii="標楷體" w:eastAsia="標楷體" w:hAnsi="標楷體"/>
              </w:rPr>
              <w:t>託</w:t>
            </w:r>
          </w:p>
        </w:tc>
        <w:tc>
          <w:tcPr>
            <w:tcW w:w="524"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rPr>
                <w:rFonts w:ascii="標楷體" w:eastAsia="標楷體" w:hAnsi="標楷體"/>
              </w:rPr>
            </w:pPr>
          </w:p>
        </w:tc>
        <w:tc>
          <w:tcPr>
            <w:tcW w:w="48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629"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ind w:firstLineChars="400" w:firstLine="960"/>
              <w:jc w:val="center"/>
              <w:rPr>
                <w:rFonts w:ascii="標楷體" w:eastAsia="標楷體" w:hAnsi="標楷體"/>
              </w:rPr>
            </w:pPr>
          </w:p>
        </w:tc>
        <w:tc>
          <w:tcPr>
            <w:tcW w:w="595"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r w:rsidRPr="00AE5E9C">
              <w:rPr>
                <w:rFonts w:ascii="標楷體" w:eastAsia="標楷體" w:hAnsi="標楷體" w:hint="eastAsia"/>
              </w:rPr>
              <w:t>800</w:t>
            </w:r>
          </w:p>
        </w:tc>
        <w:tc>
          <w:tcPr>
            <w:tcW w:w="538" w:type="pct"/>
            <w:tcBorders>
              <w:top w:val="single" w:sz="2" w:space="0" w:color="auto"/>
              <w:left w:val="single" w:sz="2" w:space="0" w:color="auto"/>
              <w:bottom w:val="single" w:sz="12" w:space="0" w:color="auto"/>
              <w:right w:val="single" w:sz="2" w:space="0" w:color="auto"/>
            </w:tcBorders>
            <w:shd w:val="clear" w:color="auto" w:fill="auto"/>
            <w:vAlign w:val="center"/>
          </w:tcPr>
          <w:p w:rsidR="00E658F6" w:rsidRPr="00AE5E9C" w:rsidRDefault="00E658F6" w:rsidP="00E658F6">
            <w:pPr>
              <w:jc w:val="center"/>
              <w:rPr>
                <w:rFonts w:ascii="標楷體" w:eastAsia="標楷體" w:hAnsi="標楷體"/>
              </w:rPr>
            </w:pPr>
          </w:p>
        </w:tc>
        <w:tc>
          <w:tcPr>
            <w:tcW w:w="1128" w:type="pct"/>
            <w:vMerge/>
            <w:tcBorders>
              <w:left w:val="single" w:sz="2" w:space="0" w:color="auto"/>
              <w:bottom w:val="single" w:sz="12" w:space="0" w:color="auto"/>
              <w:right w:val="single" w:sz="12" w:space="0" w:color="auto"/>
            </w:tcBorders>
            <w:shd w:val="clear" w:color="auto" w:fill="auto"/>
            <w:vAlign w:val="center"/>
          </w:tcPr>
          <w:p w:rsidR="00E658F6" w:rsidRPr="00024B6E" w:rsidRDefault="00E658F6" w:rsidP="00E658F6">
            <w:pPr>
              <w:ind w:left="240" w:hangingChars="100" w:hanging="240"/>
              <w:jc w:val="both"/>
              <w:rPr>
                <w:rFonts w:ascii="標楷體" w:eastAsia="標楷體" w:hAnsi="標楷體"/>
                <w:color w:val="000000" w:themeColor="text1"/>
              </w:rPr>
            </w:pPr>
          </w:p>
        </w:tc>
      </w:tr>
    </w:tbl>
    <w:p w:rsidR="00BF46FC" w:rsidRPr="009F078D" w:rsidRDefault="00BF46FC" w:rsidP="00454ED6">
      <w:pPr>
        <w:snapToGrid w:val="0"/>
        <w:spacing w:line="240" w:lineRule="exact"/>
        <w:rPr>
          <w:rFonts w:ascii="標楷體" w:eastAsia="標楷體" w:hAnsi="標楷體"/>
          <w:sz w:val="28"/>
          <w:szCs w:val="28"/>
        </w:rPr>
      </w:pPr>
    </w:p>
    <w:sectPr w:rsidR="00BF46FC" w:rsidRPr="009F078D" w:rsidSect="00E74FD8">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0F2" w:rsidRDefault="005140F2" w:rsidP="00432A05">
      <w:r>
        <w:separator/>
      </w:r>
    </w:p>
  </w:endnote>
  <w:endnote w:type="continuationSeparator" w:id="0">
    <w:p w:rsidR="005140F2" w:rsidRDefault="005140F2" w:rsidP="0043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32362"/>
      <w:docPartObj>
        <w:docPartGallery w:val="Page Numbers (Bottom of Page)"/>
        <w:docPartUnique/>
      </w:docPartObj>
    </w:sdtPr>
    <w:sdtEndPr/>
    <w:sdtContent>
      <w:p w:rsidR="00BF46FC" w:rsidRDefault="006206D3">
        <w:pPr>
          <w:pStyle w:val="a6"/>
          <w:jc w:val="center"/>
        </w:pPr>
        <w:r>
          <w:fldChar w:fldCharType="begin"/>
        </w:r>
        <w:r>
          <w:instrText xml:space="preserve"> PAGE   \* MERGEFORMAT </w:instrText>
        </w:r>
        <w:r>
          <w:fldChar w:fldCharType="separate"/>
        </w:r>
        <w:r w:rsidR="001A735B" w:rsidRPr="001A735B">
          <w:rPr>
            <w:noProof/>
            <w:lang w:val="zh-TW"/>
          </w:rPr>
          <w:t>2</w:t>
        </w:r>
        <w:r>
          <w:rPr>
            <w:noProof/>
            <w:lang w:val="zh-TW"/>
          </w:rPr>
          <w:fldChar w:fldCharType="end"/>
        </w:r>
      </w:p>
    </w:sdtContent>
  </w:sdt>
  <w:p w:rsidR="00BF46FC" w:rsidRDefault="00BF46F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0F2" w:rsidRDefault="005140F2" w:rsidP="00432A05">
      <w:r>
        <w:separator/>
      </w:r>
    </w:p>
  </w:footnote>
  <w:footnote w:type="continuationSeparator" w:id="0">
    <w:p w:rsidR="005140F2" w:rsidRDefault="005140F2" w:rsidP="00432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93C32"/>
    <w:multiLevelType w:val="hybridMultilevel"/>
    <w:tmpl w:val="82242C20"/>
    <w:lvl w:ilvl="0" w:tplc="E67250EA">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 w15:restartNumberingAfterBreak="0">
    <w:nsid w:val="0B8C29C5"/>
    <w:multiLevelType w:val="hybridMultilevel"/>
    <w:tmpl w:val="C004D756"/>
    <w:lvl w:ilvl="0" w:tplc="A726C61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C651A5"/>
    <w:multiLevelType w:val="hybridMultilevel"/>
    <w:tmpl w:val="09541902"/>
    <w:lvl w:ilvl="0" w:tplc="D7BAB24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B635D5F"/>
    <w:multiLevelType w:val="hybridMultilevel"/>
    <w:tmpl w:val="97F4EBE0"/>
    <w:lvl w:ilvl="0" w:tplc="5930E6D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E393055"/>
    <w:multiLevelType w:val="hybridMultilevel"/>
    <w:tmpl w:val="DA94FEC8"/>
    <w:lvl w:ilvl="0" w:tplc="E8C08C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EDF0D45"/>
    <w:multiLevelType w:val="hybridMultilevel"/>
    <w:tmpl w:val="10EEE560"/>
    <w:lvl w:ilvl="0" w:tplc="0FBE4172">
      <w:start w:val="2"/>
      <w:numFmt w:val="taiwaneseCountingThousand"/>
      <w:lvlText w:val="第%1條"/>
      <w:lvlJc w:val="left"/>
      <w:pPr>
        <w:tabs>
          <w:tab w:val="num" w:pos="1260"/>
        </w:tabs>
        <w:ind w:left="1260" w:hanging="12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7F524BD9"/>
    <w:multiLevelType w:val="hybridMultilevel"/>
    <w:tmpl w:val="2730C56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3"/>
  </w:num>
  <w:num w:numId="3">
    <w:abstractNumId w:val="4"/>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883"/>
    <w:rsid w:val="00016962"/>
    <w:rsid w:val="00020144"/>
    <w:rsid w:val="000965B6"/>
    <w:rsid w:val="000B6E03"/>
    <w:rsid w:val="000C6A1C"/>
    <w:rsid w:val="000D7786"/>
    <w:rsid w:val="00106C10"/>
    <w:rsid w:val="00117208"/>
    <w:rsid w:val="00122DC7"/>
    <w:rsid w:val="00170FC1"/>
    <w:rsid w:val="00183145"/>
    <w:rsid w:val="001A2361"/>
    <w:rsid w:val="001A735B"/>
    <w:rsid w:val="001E5AFE"/>
    <w:rsid w:val="0022401D"/>
    <w:rsid w:val="0026249D"/>
    <w:rsid w:val="002636D9"/>
    <w:rsid w:val="002B467B"/>
    <w:rsid w:val="00314EE5"/>
    <w:rsid w:val="00366229"/>
    <w:rsid w:val="00396E05"/>
    <w:rsid w:val="003A2244"/>
    <w:rsid w:val="003C3BC2"/>
    <w:rsid w:val="00404F7E"/>
    <w:rsid w:val="00432A05"/>
    <w:rsid w:val="0044260A"/>
    <w:rsid w:val="00454ED6"/>
    <w:rsid w:val="0046185A"/>
    <w:rsid w:val="00477189"/>
    <w:rsid w:val="005140F2"/>
    <w:rsid w:val="005A5E0A"/>
    <w:rsid w:val="00600191"/>
    <w:rsid w:val="006206D3"/>
    <w:rsid w:val="00623205"/>
    <w:rsid w:val="00710E76"/>
    <w:rsid w:val="00756D63"/>
    <w:rsid w:val="00780C81"/>
    <w:rsid w:val="007E39E0"/>
    <w:rsid w:val="007E3BFB"/>
    <w:rsid w:val="00811D96"/>
    <w:rsid w:val="00836DF3"/>
    <w:rsid w:val="00865F4C"/>
    <w:rsid w:val="00866641"/>
    <w:rsid w:val="0087153E"/>
    <w:rsid w:val="00872E6B"/>
    <w:rsid w:val="00875B86"/>
    <w:rsid w:val="00884326"/>
    <w:rsid w:val="008C294F"/>
    <w:rsid w:val="008C484D"/>
    <w:rsid w:val="008D49DF"/>
    <w:rsid w:val="0092163A"/>
    <w:rsid w:val="00926122"/>
    <w:rsid w:val="00935F63"/>
    <w:rsid w:val="0097584C"/>
    <w:rsid w:val="009A1AFE"/>
    <w:rsid w:val="009C18A0"/>
    <w:rsid w:val="009C4296"/>
    <w:rsid w:val="009F078D"/>
    <w:rsid w:val="00A30F2C"/>
    <w:rsid w:val="00A61621"/>
    <w:rsid w:val="00A91ED2"/>
    <w:rsid w:val="00AC1B2A"/>
    <w:rsid w:val="00B020D1"/>
    <w:rsid w:val="00B13535"/>
    <w:rsid w:val="00B13680"/>
    <w:rsid w:val="00BF46FC"/>
    <w:rsid w:val="00C05B34"/>
    <w:rsid w:val="00C1162D"/>
    <w:rsid w:val="00C54112"/>
    <w:rsid w:val="00C646F9"/>
    <w:rsid w:val="00CC46AC"/>
    <w:rsid w:val="00CD4F12"/>
    <w:rsid w:val="00D06D6B"/>
    <w:rsid w:val="00D13883"/>
    <w:rsid w:val="00D550D5"/>
    <w:rsid w:val="00D80CA5"/>
    <w:rsid w:val="00D92D06"/>
    <w:rsid w:val="00D949E2"/>
    <w:rsid w:val="00DE7EEE"/>
    <w:rsid w:val="00E658F6"/>
    <w:rsid w:val="00E74FD8"/>
    <w:rsid w:val="00EC755A"/>
    <w:rsid w:val="00F17DE4"/>
    <w:rsid w:val="00F23E23"/>
    <w:rsid w:val="00F367CF"/>
    <w:rsid w:val="00F65103"/>
    <w:rsid w:val="00F673AD"/>
    <w:rsid w:val="00F94500"/>
    <w:rsid w:val="00F96DBA"/>
    <w:rsid w:val="00FE3930"/>
    <w:rsid w:val="00FE4D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6AC9A04-B307-4670-8DEB-2488AA4B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1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4F12"/>
    <w:pPr>
      <w:ind w:leftChars="200" w:left="480"/>
    </w:pPr>
  </w:style>
  <w:style w:type="paragraph" w:styleId="a4">
    <w:name w:val="header"/>
    <w:basedOn w:val="a"/>
    <w:link w:val="a5"/>
    <w:uiPriority w:val="99"/>
    <w:unhideWhenUsed/>
    <w:rsid w:val="00432A05"/>
    <w:pPr>
      <w:tabs>
        <w:tab w:val="center" w:pos="4153"/>
        <w:tab w:val="right" w:pos="8306"/>
      </w:tabs>
      <w:snapToGrid w:val="0"/>
    </w:pPr>
    <w:rPr>
      <w:sz w:val="20"/>
      <w:szCs w:val="20"/>
    </w:rPr>
  </w:style>
  <w:style w:type="character" w:customStyle="1" w:styleId="a5">
    <w:name w:val="頁首 字元"/>
    <w:basedOn w:val="a0"/>
    <w:link w:val="a4"/>
    <w:uiPriority w:val="99"/>
    <w:rsid w:val="00432A05"/>
    <w:rPr>
      <w:sz w:val="20"/>
      <w:szCs w:val="20"/>
    </w:rPr>
  </w:style>
  <w:style w:type="paragraph" w:styleId="a6">
    <w:name w:val="footer"/>
    <w:basedOn w:val="a"/>
    <w:link w:val="a7"/>
    <w:uiPriority w:val="99"/>
    <w:unhideWhenUsed/>
    <w:rsid w:val="00432A05"/>
    <w:pPr>
      <w:tabs>
        <w:tab w:val="center" w:pos="4153"/>
        <w:tab w:val="right" w:pos="8306"/>
      </w:tabs>
      <w:snapToGrid w:val="0"/>
    </w:pPr>
    <w:rPr>
      <w:sz w:val="20"/>
      <w:szCs w:val="20"/>
    </w:rPr>
  </w:style>
  <w:style w:type="character" w:customStyle="1" w:styleId="a7">
    <w:name w:val="頁尾 字元"/>
    <w:basedOn w:val="a0"/>
    <w:link w:val="a6"/>
    <w:uiPriority w:val="99"/>
    <w:rsid w:val="00432A05"/>
    <w:rPr>
      <w:sz w:val="20"/>
      <w:szCs w:val="20"/>
    </w:rPr>
  </w:style>
  <w:style w:type="paragraph" w:styleId="a8">
    <w:name w:val="Body Text Indent"/>
    <w:basedOn w:val="a"/>
    <w:link w:val="a9"/>
    <w:semiHidden/>
    <w:rsid w:val="000B6E03"/>
    <w:pPr>
      <w:ind w:left="120"/>
    </w:pPr>
    <w:rPr>
      <w:rFonts w:ascii="Times New Roman" w:eastAsia="新細明體" w:hAnsi="Times New Roman" w:cs="Times New Roman"/>
      <w:sz w:val="28"/>
      <w:szCs w:val="20"/>
    </w:rPr>
  </w:style>
  <w:style w:type="character" w:customStyle="1" w:styleId="a9">
    <w:name w:val="本文縮排 字元"/>
    <w:basedOn w:val="a0"/>
    <w:link w:val="a8"/>
    <w:semiHidden/>
    <w:rsid w:val="000B6E03"/>
    <w:rPr>
      <w:rFonts w:ascii="Times New Roman" w:eastAsia="新細明體" w:hAnsi="Times New Roman" w:cs="Times New Roman"/>
      <w:sz w:val="28"/>
      <w:szCs w:val="20"/>
    </w:rPr>
  </w:style>
  <w:style w:type="table" w:styleId="aa">
    <w:name w:val="Table Grid"/>
    <w:basedOn w:val="a1"/>
    <w:uiPriority w:val="39"/>
    <w:rsid w:val="009C42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623205"/>
    <w:rPr>
      <w:color w:val="0563C1" w:themeColor="hyperlink"/>
      <w:u w:val="single"/>
    </w:rPr>
  </w:style>
  <w:style w:type="paragraph" w:styleId="ac">
    <w:name w:val="Balloon Text"/>
    <w:basedOn w:val="a"/>
    <w:link w:val="ad"/>
    <w:uiPriority w:val="99"/>
    <w:semiHidden/>
    <w:unhideWhenUsed/>
    <w:rsid w:val="00D949E2"/>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949E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78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BEFE2A-873A-449B-B1A1-4A0C6E24A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141</Words>
  <Characters>805</Characters>
  <Application>Microsoft Office Word</Application>
  <DocSecurity>0</DocSecurity>
  <Lines>6</Lines>
  <Paragraphs>1</Paragraphs>
  <ScaleCrop>false</ScaleCrop>
  <Company>Hewlett-Packard Company</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acer01</dc:creator>
  <cp:lastModifiedBy>user</cp:lastModifiedBy>
  <cp:revision>12</cp:revision>
  <cp:lastPrinted>2017-09-07T06:00:00Z</cp:lastPrinted>
  <dcterms:created xsi:type="dcterms:W3CDTF">2018-11-26T06:14:00Z</dcterms:created>
  <dcterms:modified xsi:type="dcterms:W3CDTF">2018-11-28T01:08:00Z</dcterms:modified>
</cp:coreProperties>
</file>