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1A4" w:rsidRPr="00A40803" w:rsidRDefault="00A40803" w:rsidP="002A29CD">
      <w:pPr>
        <w:spacing w:line="460" w:lineRule="exact"/>
        <w:jc w:val="both"/>
        <w:rPr>
          <w:rFonts w:ascii="標楷體" w:eastAsia="標楷體" w:hAnsi="標楷體"/>
          <w:sz w:val="40"/>
          <w:szCs w:val="40"/>
        </w:rPr>
      </w:pPr>
      <w:proofErr w:type="gramStart"/>
      <w:r w:rsidRPr="00470299">
        <w:rPr>
          <w:rFonts w:ascii="標楷體" w:eastAsia="標楷體" w:hAnsi="標楷體" w:hint="eastAsia"/>
          <w:sz w:val="40"/>
          <w:szCs w:val="40"/>
        </w:rPr>
        <w:t>臺</w:t>
      </w:r>
      <w:proofErr w:type="gramEnd"/>
      <w:r w:rsidRPr="00470299">
        <w:rPr>
          <w:rFonts w:ascii="標楷體" w:eastAsia="標楷體" w:hAnsi="標楷體" w:hint="eastAsia"/>
          <w:sz w:val="40"/>
          <w:szCs w:val="40"/>
        </w:rPr>
        <w:t>中市</w:t>
      </w:r>
      <w:r w:rsidR="00510318">
        <w:rPr>
          <w:rFonts w:ascii="標楷體" w:eastAsia="標楷體" w:hAnsi="標楷體" w:hint="eastAsia"/>
          <w:sz w:val="40"/>
          <w:szCs w:val="40"/>
        </w:rPr>
        <w:t>大眾</w:t>
      </w:r>
      <w:r w:rsidR="003F7A81">
        <w:rPr>
          <w:rFonts w:ascii="標楷體" w:eastAsia="標楷體" w:hAnsi="標楷體" w:hint="eastAsia"/>
          <w:sz w:val="40"/>
          <w:szCs w:val="40"/>
        </w:rPr>
        <w:t>捷運</w:t>
      </w:r>
      <w:r w:rsidRPr="00470299">
        <w:rPr>
          <w:rFonts w:ascii="標楷體" w:eastAsia="標楷體" w:hAnsi="標楷體" w:hint="eastAsia"/>
          <w:sz w:val="40"/>
          <w:szCs w:val="40"/>
        </w:rPr>
        <w:t>系統附屬事業經營管理辦法</w:t>
      </w:r>
      <w:r w:rsidR="001F0CCF">
        <w:rPr>
          <w:rFonts w:ascii="標楷體" w:eastAsia="標楷體" w:hAnsi="標楷體" w:hint="eastAsia"/>
          <w:sz w:val="40"/>
          <w:szCs w:val="40"/>
        </w:rPr>
        <w:t>草案</w:t>
      </w:r>
    </w:p>
    <w:p w:rsidR="0029112D"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29112D" w:rsidRPr="00470299">
        <w:rPr>
          <w:rFonts w:ascii="標楷體" w:eastAsia="標楷體" w:hAnsi="標楷體" w:cs="標楷體" w:hint="eastAsia"/>
          <w:bCs/>
          <w:sz w:val="28"/>
          <w:szCs w:val="32"/>
        </w:rPr>
        <w:t>本辦法依</w:t>
      </w:r>
      <w:r w:rsidR="003F7A81">
        <w:rPr>
          <w:rFonts w:ascii="標楷體" w:eastAsia="標楷體" w:hAnsi="標楷體" w:cs="標楷體" w:hint="eastAsia"/>
          <w:bCs/>
          <w:sz w:val="28"/>
          <w:szCs w:val="32"/>
        </w:rPr>
        <w:t>大眾捷運法</w:t>
      </w:r>
      <w:r w:rsidR="0029112D" w:rsidRPr="00470299">
        <w:rPr>
          <w:rFonts w:ascii="標楷體" w:eastAsia="標楷體" w:hAnsi="標楷體" w:cs="標楷體" w:hint="eastAsia"/>
          <w:bCs/>
          <w:sz w:val="28"/>
          <w:szCs w:val="32"/>
        </w:rPr>
        <w:t>(以下簡稱本法)第五十三條規定訂定之。</w:t>
      </w:r>
    </w:p>
    <w:p w:rsidR="00123FD5"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923AF6" w:rsidRPr="00923AF6">
        <w:rPr>
          <w:rFonts w:ascii="標楷體" w:eastAsia="標楷體" w:hAnsi="標楷體" w:cs="標楷體" w:hint="eastAsia"/>
          <w:bCs/>
          <w:sz w:val="28"/>
          <w:szCs w:val="32"/>
        </w:rPr>
        <w:t>本辦法以</w:t>
      </w:r>
      <w:proofErr w:type="gramStart"/>
      <w:r w:rsidR="00923AF6" w:rsidRPr="00923AF6">
        <w:rPr>
          <w:rFonts w:ascii="標楷體" w:eastAsia="標楷體" w:hAnsi="標楷體" w:cs="標楷體" w:hint="eastAsia"/>
          <w:bCs/>
          <w:sz w:val="28"/>
          <w:szCs w:val="32"/>
        </w:rPr>
        <w:t>臺</w:t>
      </w:r>
      <w:proofErr w:type="gramEnd"/>
      <w:r w:rsidR="00923AF6" w:rsidRPr="00923AF6">
        <w:rPr>
          <w:rFonts w:ascii="標楷體" w:eastAsia="標楷體" w:hAnsi="標楷體" w:cs="標楷體" w:hint="eastAsia"/>
          <w:bCs/>
          <w:sz w:val="28"/>
          <w:szCs w:val="32"/>
        </w:rPr>
        <w:t>中市政府（以下簡稱本府）主管之大眾捷運系統營運機構（以下簡稱營運機構）為適用範圍。</w:t>
      </w:r>
    </w:p>
    <w:p w:rsidR="00470299" w:rsidRPr="0029112D"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29112D">
        <w:rPr>
          <w:rFonts w:ascii="標楷體" w:eastAsia="標楷體" w:hAnsi="標楷體" w:cs="標楷體" w:hint="eastAsia"/>
          <w:bCs/>
          <w:sz w:val="28"/>
          <w:szCs w:val="32"/>
        </w:rPr>
        <w:t>本辦法所稱附屬事業，</w:t>
      </w:r>
      <w:r w:rsidR="00123FD5">
        <w:rPr>
          <w:rFonts w:ascii="標楷體" w:eastAsia="標楷體" w:hAnsi="標楷體" w:cs="標楷體" w:hint="eastAsia"/>
          <w:bCs/>
          <w:sz w:val="28"/>
          <w:szCs w:val="32"/>
        </w:rPr>
        <w:t>係指</w:t>
      </w:r>
      <w:r w:rsidR="00470299" w:rsidRPr="0029112D">
        <w:rPr>
          <w:rFonts w:ascii="標楷體" w:eastAsia="標楷體" w:hAnsi="標楷體" w:cs="標楷體" w:hint="eastAsia"/>
          <w:bCs/>
          <w:sz w:val="28"/>
          <w:szCs w:val="32"/>
        </w:rPr>
        <w:t>營運機構經營</w:t>
      </w:r>
      <w:r w:rsidR="00123FD5">
        <w:rPr>
          <w:rFonts w:ascii="標楷體" w:eastAsia="標楷體" w:hAnsi="標楷體" w:cs="標楷體" w:hint="eastAsia"/>
          <w:bCs/>
          <w:sz w:val="28"/>
          <w:szCs w:val="32"/>
        </w:rPr>
        <w:t>大眾</w:t>
      </w:r>
      <w:r w:rsidR="00470299" w:rsidRPr="0029112D">
        <w:rPr>
          <w:rFonts w:ascii="標楷體" w:eastAsia="標楷體" w:hAnsi="標楷體" w:cs="標楷體" w:hint="eastAsia"/>
          <w:bCs/>
          <w:sz w:val="28"/>
          <w:szCs w:val="32"/>
        </w:rPr>
        <w:t>捷運系統運輸本業以外之事業。</w:t>
      </w:r>
    </w:p>
    <w:p w:rsidR="00470299" w:rsidRPr="00470299"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營運機構得經本府核准，經營下列附屬事業：</w:t>
      </w:r>
    </w:p>
    <w:p w:rsidR="00470299" w:rsidRPr="006244C6" w:rsidRDefault="00470299" w:rsidP="00DC25F6">
      <w:pPr>
        <w:pStyle w:val="aa"/>
        <w:numPr>
          <w:ilvl w:val="1"/>
          <w:numId w:val="11"/>
        </w:numPr>
        <w:spacing w:line="460" w:lineRule="exact"/>
        <w:ind w:leftChars="600" w:left="2014" w:hangingChars="205" w:hanging="574"/>
        <w:jc w:val="both"/>
        <w:rPr>
          <w:rFonts w:ascii="標楷體" w:eastAsia="標楷體" w:hAnsi="標楷體" w:cs="標楷體"/>
          <w:bCs/>
          <w:sz w:val="28"/>
          <w:szCs w:val="32"/>
        </w:rPr>
      </w:pPr>
      <w:r w:rsidRPr="006244C6">
        <w:rPr>
          <w:rFonts w:ascii="標楷體" w:eastAsia="標楷體" w:hAnsi="標楷體" w:cs="標楷體" w:hint="eastAsia"/>
          <w:bCs/>
          <w:sz w:val="28"/>
          <w:szCs w:val="32"/>
        </w:rPr>
        <w:t>有關</w:t>
      </w:r>
      <w:r w:rsidR="00923AF6"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Pr="006244C6">
        <w:rPr>
          <w:rFonts w:ascii="標楷體" w:eastAsia="標楷體" w:hAnsi="標楷體" w:cs="標楷體" w:hint="eastAsia"/>
          <w:bCs/>
          <w:sz w:val="28"/>
          <w:szCs w:val="32"/>
        </w:rPr>
        <w:t>系統之其他水、陸、</w:t>
      </w:r>
      <w:proofErr w:type="gramStart"/>
      <w:r w:rsidRPr="006244C6">
        <w:rPr>
          <w:rFonts w:ascii="標楷體" w:eastAsia="標楷體" w:hAnsi="標楷體" w:cs="標楷體" w:hint="eastAsia"/>
          <w:bCs/>
          <w:sz w:val="28"/>
          <w:szCs w:val="32"/>
        </w:rPr>
        <w:t>空接轉</w:t>
      </w:r>
      <w:proofErr w:type="gramEnd"/>
      <w:r w:rsidRPr="006244C6">
        <w:rPr>
          <w:rFonts w:ascii="標楷體" w:eastAsia="標楷體" w:hAnsi="標楷體" w:cs="標楷體" w:hint="eastAsia"/>
          <w:bCs/>
          <w:sz w:val="28"/>
          <w:szCs w:val="32"/>
        </w:rPr>
        <w:t>運輸。</w:t>
      </w:r>
    </w:p>
    <w:p w:rsidR="00470299" w:rsidRPr="006244C6" w:rsidRDefault="00470299" w:rsidP="00DC25F6">
      <w:pPr>
        <w:pStyle w:val="aa"/>
        <w:numPr>
          <w:ilvl w:val="1"/>
          <w:numId w:val="11"/>
        </w:numPr>
        <w:spacing w:line="460" w:lineRule="exact"/>
        <w:ind w:leftChars="600" w:left="2014" w:hangingChars="205" w:hanging="574"/>
        <w:jc w:val="both"/>
        <w:rPr>
          <w:rFonts w:ascii="標楷體" w:eastAsia="標楷體" w:hAnsi="標楷體" w:cs="標楷體"/>
          <w:bCs/>
          <w:sz w:val="28"/>
          <w:szCs w:val="32"/>
        </w:rPr>
      </w:pPr>
      <w:r w:rsidRPr="006244C6">
        <w:rPr>
          <w:rFonts w:ascii="標楷體" w:eastAsia="標楷體" w:hAnsi="標楷體" w:cs="標楷體" w:hint="eastAsia"/>
          <w:bCs/>
          <w:sz w:val="28"/>
          <w:szCs w:val="32"/>
        </w:rPr>
        <w:t>有關</w:t>
      </w:r>
      <w:r w:rsidR="00923AF6"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Pr="006244C6">
        <w:rPr>
          <w:rFonts w:ascii="標楷體" w:eastAsia="標楷體" w:hAnsi="標楷體" w:cs="標楷體" w:hint="eastAsia"/>
          <w:bCs/>
          <w:sz w:val="28"/>
          <w:szCs w:val="32"/>
        </w:rPr>
        <w:t>系統服務旅客所必需之事業。</w:t>
      </w:r>
    </w:p>
    <w:p w:rsidR="00470299" w:rsidRPr="006244C6" w:rsidRDefault="00470299" w:rsidP="00DC25F6">
      <w:pPr>
        <w:pStyle w:val="aa"/>
        <w:numPr>
          <w:ilvl w:val="1"/>
          <w:numId w:val="11"/>
        </w:numPr>
        <w:spacing w:line="460" w:lineRule="exact"/>
        <w:ind w:leftChars="600" w:left="2014" w:hangingChars="205" w:hanging="574"/>
        <w:jc w:val="both"/>
        <w:rPr>
          <w:rFonts w:ascii="標楷體" w:eastAsia="標楷體" w:hAnsi="標楷體" w:cs="標楷體"/>
          <w:bCs/>
          <w:sz w:val="28"/>
          <w:szCs w:val="32"/>
        </w:rPr>
      </w:pPr>
      <w:r w:rsidRPr="006244C6">
        <w:rPr>
          <w:rFonts w:ascii="標楷體" w:eastAsia="標楷體" w:hAnsi="標楷體" w:cs="標楷體" w:hint="eastAsia"/>
          <w:bCs/>
          <w:sz w:val="28"/>
          <w:szCs w:val="32"/>
        </w:rPr>
        <w:t>有關</w:t>
      </w:r>
      <w:r w:rsidR="00923AF6"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Pr="006244C6">
        <w:rPr>
          <w:rFonts w:ascii="標楷體" w:eastAsia="標楷體" w:hAnsi="標楷體" w:cs="標楷體" w:hint="eastAsia"/>
          <w:bCs/>
          <w:sz w:val="28"/>
          <w:szCs w:val="32"/>
        </w:rPr>
        <w:t>系統營運與建</w:t>
      </w:r>
      <w:r w:rsidR="00B81883">
        <w:rPr>
          <w:rFonts w:ascii="標楷體" w:eastAsia="標楷體" w:hAnsi="標楷體" w:cs="標楷體" w:hint="eastAsia"/>
          <w:bCs/>
          <w:sz w:val="28"/>
          <w:szCs w:val="32"/>
        </w:rPr>
        <w:t>造</w:t>
      </w:r>
      <w:r w:rsidRPr="006244C6">
        <w:rPr>
          <w:rFonts w:ascii="標楷體" w:eastAsia="標楷體" w:hAnsi="標楷體" w:cs="標楷體" w:hint="eastAsia"/>
          <w:bCs/>
          <w:sz w:val="28"/>
          <w:szCs w:val="32"/>
        </w:rPr>
        <w:t>所需工具、器材之修護</w:t>
      </w:r>
      <w:r w:rsidR="00FB6190" w:rsidRPr="006244C6">
        <w:rPr>
          <w:rFonts w:ascii="標楷體" w:eastAsia="標楷體" w:hAnsi="標楷體" w:cs="標楷體" w:hint="eastAsia"/>
          <w:bCs/>
          <w:sz w:val="28"/>
          <w:szCs w:val="32"/>
        </w:rPr>
        <w:t>或</w:t>
      </w:r>
      <w:r w:rsidRPr="006244C6">
        <w:rPr>
          <w:rFonts w:ascii="標楷體" w:eastAsia="標楷體" w:hAnsi="標楷體" w:cs="標楷體" w:hint="eastAsia"/>
          <w:bCs/>
          <w:sz w:val="28"/>
          <w:szCs w:val="32"/>
        </w:rPr>
        <w:t>製造。</w:t>
      </w:r>
    </w:p>
    <w:p w:rsidR="00470299" w:rsidRPr="006244C6" w:rsidRDefault="00470299" w:rsidP="00DC25F6">
      <w:pPr>
        <w:pStyle w:val="aa"/>
        <w:numPr>
          <w:ilvl w:val="1"/>
          <w:numId w:val="11"/>
        </w:numPr>
        <w:spacing w:line="460" w:lineRule="exact"/>
        <w:ind w:leftChars="600" w:left="2014" w:hangingChars="205" w:hanging="574"/>
        <w:jc w:val="both"/>
        <w:rPr>
          <w:rFonts w:ascii="標楷體" w:eastAsia="標楷體" w:hAnsi="標楷體" w:cs="標楷體"/>
          <w:bCs/>
          <w:color w:val="000000" w:themeColor="text1"/>
          <w:sz w:val="28"/>
          <w:szCs w:val="32"/>
        </w:rPr>
      </w:pPr>
      <w:r w:rsidRPr="006244C6">
        <w:rPr>
          <w:rFonts w:ascii="標楷體" w:eastAsia="標楷體" w:hAnsi="標楷體" w:cs="標楷體" w:hint="eastAsia"/>
          <w:bCs/>
          <w:sz w:val="28"/>
          <w:szCs w:val="32"/>
        </w:rPr>
        <w:t>有關培養、繁榮</w:t>
      </w:r>
      <w:r w:rsidR="00923AF6"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Pr="006244C6">
        <w:rPr>
          <w:rFonts w:ascii="標楷體" w:eastAsia="標楷體" w:hAnsi="標楷體" w:cs="標楷體" w:hint="eastAsia"/>
          <w:bCs/>
          <w:sz w:val="28"/>
          <w:szCs w:val="32"/>
        </w:rPr>
        <w:t>系統所必需之土地開發或管理事業、廣告業、觀光旅遊事業、餐飲服務業、捷運</w:t>
      </w:r>
      <w:r w:rsidR="00696637" w:rsidRPr="006244C6">
        <w:rPr>
          <w:rFonts w:ascii="標楷體" w:eastAsia="標楷體" w:hAnsi="標楷體" w:cs="標楷體" w:hint="eastAsia"/>
          <w:bCs/>
          <w:sz w:val="28"/>
          <w:szCs w:val="32"/>
        </w:rPr>
        <w:t>系統</w:t>
      </w:r>
      <w:r w:rsidRPr="006244C6">
        <w:rPr>
          <w:rFonts w:ascii="標楷體" w:eastAsia="標楷體" w:hAnsi="標楷體" w:cs="標楷體" w:hint="eastAsia"/>
          <w:bCs/>
          <w:color w:val="000000" w:themeColor="text1"/>
          <w:sz w:val="28"/>
          <w:szCs w:val="32"/>
        </w:rPr>
        <w:t>管理</w:t>
      </w:r>
      <w:r w:rsidR="00696637" w:rsidRPr="006244C6">
        <w:rPr>
          <w:rFonts w:ascii="標楷體" w:eastAsia="標楷體" w:hAnsi="標楷體" w:cs="標楷體" w:hint="eastAsia"/>
          <w:bCs/>
          <w:color w:val="000000" w:themeColor="text1"/>
          <w:sz w:val="28"/>
          <w:szCs w:val="32"/>
        </w:rPr>
        <w:t>或</w:t>
      </w:r>
      <w:r w:rsidRPr="006244C6">
        <w:rPr>
          <w:rFonts w:ascii="標楷體" w:eastAsia="標楷體" w:hAnsi="標楷體" w:cs="標楷體" w:hint="eastAsia"/>
          <w:bCs/>
          <w:color w:val="000000" w:themeColor="text1"/>
          <w:sz w:val="28"/>
          <w:szCs w:val="32"/>
        </w:rPr>
        <w:t>諮詢顧問服務業。</w:t>
      </w:r>
    </w:p>
    <w:p w:rsidR="00952F9F" w:rsidRPr="006244C6" w:rsidRDefault="003D70CF" w:rsidP="00DC25F6">
      <w:pPr>
        <w:pStyle w:val="aa"/>
        <w:numPr>
          <w:ilvl w:val="1"/>
          <w:numId w:val="11"/>
        </w:numPr>
        <w:spacing w:line="460" w:lineRule="exact"/>
        <w:ind w:leftChars="600" w:left="2014" w:hangingChars="205" w:hanging="574"/>
        <w:jc w:val="both"/>
        <w:rPr>
          <w:rFonts w:ascii="標楷體" w:eastAsia="標楷體" w:hAnsi="標楷體" w:cs="標楷體"/>
          <w:bCs/>
          <w:sz w:val="28"/>
          <w:szCs w:val="32"/>
        </w:rPr>
      </w:pPr>
      <w:r w:rsidRPr="006244C6">
        <w:rPr>
          <w:rFonts w:ascii="標楷體" w:eastAsia="標楷體" w:hAnsi="標楷體" w:cs="標楷體" w:hint="eastAsia"/>
          <w:bCs/>
          <w:sz w:val="28"/>
          <w:szCs w:val="32"/>
        </w:rPr>
        <w:t>有關</w:t>
      </w:r>
      <w:r w:rsidR="00923AF6"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Pr="006244C6">
        <w:rPr>
          <w:rFonts w:ascii="標楷體" w:eastAsia="標楷體" w:hAnsi="標楷體" w:cs="標楷體" w:hint="eastAsia"/>
          <w:bCs/>
          <w:sz w:val="28"/>
          <w:szCs w:val="32"/>
        </w:rPr>
        <w:t>系統之智慧財產權</w:t>
      </w:r>
      <w:r w:rsidR="00D1091C" w:rsidRPr="006244C6">
        <w:rPr>
          <w:rFonts w:ascii="標楷體" w:eastAsia="標楷體" w:hAnsi="標楷體" w:cs="標楷體" w:hint="eastAsia"/>
          <w:bCs/>
          <w:sz w:val="28"/>
          <w:szCs w:val="32"/>
        </w:rPr>
        <w:t>行使、利用、授權或管理</w:t>
      </w:r>
      <w:r w:rsidR="00952F9F" w:rsidRPr="006244C6">
        <w:rPr>
          <w:rFonts w:ascii="標楷體" w:eastAsia="標楷體" w:hAnsi="標楷體" w:cs="標楷體" w:hint="eastAsia"/>
          <w:bCs/>
          <w:sz w:val="28"/>
          <w:szCs w:val="32"/>
        </w:rPr>
        <w:t>。</w:t>
      </w:r>
    </w:p>
    <w:p w:rsidR="00B23421" w:rsidRPr="006244C6" w:rsidRDefault="00B23421" w:rsidP="00DC25F6">
      <w:pPr>
        <w:pStyle w:val="aa"/>
        <w:numPr>
          <w:ilvl w:val="1"/>
          <w:numId w:val="11"/>
        </w:numPr>
        <w:spacing w:line="460" w:lineRule="exact"/>
        <w:ind w:leftChars="600" w:left="2014" w:hangingChars="205" w:hanging="574"/>
        <w:jc w:val="both"/>
        <w:rPr>
          <w:rFonts w:ascii="標楷體" w:eastAsia="標楷體" w:hAnsi="標楷體" w:cs="標楷體"/>
          <w:bCs/>
          <w:sz w:val="28"/>
          <w:szCs w:val="32"/>
        </w:rPr>
      </w:pPr>
      <w:r w:rsidRPr="006244C6">
        <w:rPr>
          <w:rFonts w:ascii="標楷體" w:eastAsia="標楷體" w:hAnsi="標楷體" w:cs="標楷體" w:hint="eastAsia"/>
          <w:bCs/>
          <w:sz w:val="28"/>
          <w:szCs w:val="32"/>
        </w:rPr>
        <w:t>其他經本府核准經營之相關事業。</w:t>
      </w:r>
    </w:p>
    <w:p w:rsidR="00470299" w:rsidRPr="00470299" w:rsidRDefault="00470299" w:rsidP="006C08AB">
      <w:pPr>
        <w:pStyle w:val="aa"/>
        <w:spacing w:line="460" w:lineRule="exact"/>
        <w:ind w:leftChars="350" w:left="840" w:firstLineChars="210" w:firstLine="588"/>
        <w:jc w:val="both"/>
        <w:rPr>
          <w:rFonts w:ascii="標楷體" w:eastAsia="標楷體" w:hAnsi="標楷體" w:cs="標楷體"/>
          <w:bCs/>
          <w:sz w:val="28"/>
          <w:szCs w:val="32"/>
        </w:rPr>
      </w:pPr>
      <w:r w:rsidRPr="00470299">
        <w:rPr>
          <w:rFonts w:ascii="標楷體" w:eastAsia="標楷體" w:hAnsi="標楷體" w:cs="標楷體" w:hint="eastAsia"/>
          <w:bCs/>
          <w:sz w:val="28"/>
          <w:szCs w:val="32"/>
        </w:rPr>
        <w:t>前項附屬事業之經營項目，須經其他有關機關核准者，並應申請核准。</w:t>
      </w:r>
    </w:p>
    <w:p w:rsidR="00470299" w:rsidRPr="00470299"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923AF6">
        <w:rPr>
          <w:rFonts w:ascii="標楷體" w:eastAsia="標楷體" w:hAnsi="標楷體" w:cs="標楷體" w:hint="eastAsia"/>
          <w:bCs/>
          <w:sz w:val="28"/>
          <w:szCs w:val="32"/>
        </w:rPr>
        <w:t>大眾</w:t>
      </w:r>
      <w:r w:rsidR="00470299" w:rsidRPr="00470299">
        <w:rPr>
          <w:rFonts w:ascii="標楷體" w:eastAsia="標楷體" w:hAnsi="標楷體" w:cs="標楷體" w:hint="eastAsia"/>
          <w:bCs/>
          <w:sz w:val="28"/>
          <w:szCs w:val="32"/>
        </w:rPr>
        <w:t>捷運系統鄰近地區土地開發之附屬事業經營管理，應符合</w:t>
      </w:r>
      <w:r w:rsidR="000E1341" w:rsidRPr="000E1341">
        <w:rPr>
          <w:rFonts w:ascii="標楷體" w:eastAsia="標楷體" w:hAnsi="標楷體" w:cs="標楷體" w:hint="eastAsia"/>
          <w:bCs/>
          <w:sz w:val="28"/>
          <w:szCs w:val="32"/>
        </w:rPr>
        <w:t>大眾</w:t>
      </w:r>
      <w:r w:rsidR="003F7A81" w:rsidRPr="000E1341">
        <w:rPr>
          <w:rFonts w:ascii="標楷體" w:eastAsia="標楷體" w:hAnsi="標楷體" w:cs="標楷體" w:hint="eastAsia"/>
          <w:bCs/>
          <w:sz w:val="28"/>
          <w:szCs w:val="32"/>
        </w:rPr>
        <w:t>捷運</w:t>
      </w:r>
      <w:r w:rsidR="00470299" w:rsidRPr="000E1341">
        <w:rPr>
          <w:rFonts w:ascii="標楷體" w:eastAsia="標楷體" w:hAnsi="標楷體" w:cs="標楷體" w:hint="eastAsia"/>
          <w:bCs/>
          <w:sz w:val="28"/>
          <w:szCs w:val="32"/>
        </w:rPr>
        <w:t>系統土地開發辦法</w:t>
      </w:r>
      <w:r w:rsidR="00470299" w:rsidRPr="00470299">
        <w:rPr>
          <w:rFonts w:ascii="標楷體" w:eastAsia="標楷體" w:hAnsi="標楷體" w:cs="標楷體" w:hint="eastAsia"/>
          <w:bCs/>
          <w:sz w:val="28"/>
          <w:szCs w:val="32"/>
        </w:rPr>
        <w:t>相關法令之規定。</w:t>
      </w:r>
    </w:p>
    <w:p w:rsidR="00470299" w:rsidRPr="00470299" w:rsidRDefault="00DC25F6" w:rsidP="00DC25F6">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6244C6" w:rsidRPr="006244C6">
        <w:rPr>
          <w:rFonts w:ascii="標楷體" w:eastAsia="標楷體" w:hAnsi="標楷體" w:cs="標楷體" w:hint="eastAsia"/>
          <w:bCs/>
          <w:sz w:val="28"/>
          <w:szCs w:val="32"/>
        </w:rPr>
        <w:t>營運機構</w:t>
      </w:r>
      <w:r w:rsidR="00470299" w:rsidRPr="00470299">
        <w:rPr>
          <w:rFonts w:ascii="標楷體" w:eastAsia="標楷體" w:hAnsi="標楷體" w:cs="標楷體" w:hint="eastAsia"/>
          <w:bCs/>
          <w:sz w:val="28"/>
          <w:szCs w:val="32"/>
        </w:rPr>
        <w:t>附屬事業之經營，其貨物堆積、存放、進出及服務方式，不得影響</w:t>
      </w:r>
      <w:r w:rsidR="002013A9">
        <w:rPr>
          <w:rFonts w:ascii="標楷體" w:eastAsia="標楷體" w:hAnsi="標楷體" w:cs="標楷體" w:hint="eastAsia"/>
          <w:bCs/>
          <w:sz w:val="28"/>
          <w:szCs w:val="32"/>
        </w:rPr>
        <w:t>大眾</w:t>
      </w:r>
      <w:r w:rsidR="00470299" w:rsidRPr="00470299">
        <w:rPr>
          <w:rFonts w:ascii="標楷體" w:eastAsia="標楷體" w:hAnsi="標楷體" w:cs="標楷體" w:hint="eastAsia"/>
          <w:bCs/>
          <w:sz w:val="28"/>
          <w:szCs w:val="32"/>
        </w:rPr>
        <w:t>捷運系統之交通、安全、衛生及觀瞻。</w:t>
      </w:r>
    </w:p>
    <w:p w:rsidR="00470299" w:rsidRPr="00470299" w:rsidRDefault="00470299" w:rsidP="006C08AB">
      <w:pPr>
        <w:pStyle w:val="aa"/>
        <w:spacing w:line="460" w:lineRule="exact"/>
        <w:ind w:leftChars="350" w:left="840" w:firstLineChars="210" w:firstLine="588"/>
        <w:jc w:val="both"/>
        <w:rPr>
          <w:rFonts w:ascii="標楷體" w:eastAsia="標楷體" w:hAnsi="標楷體" w:cs="標楷體"/>
          <w:bCs/>
          <w:sz w:val="28"/>
          <w:szCs w:val="32"/>
        </w:rPr>
      </w:pPr>
      <w:r w:rsidRPr="00470299">
        <w:rPr>
          <w:rFonts w:ascii="標楷體" w:eastAsia="標楷體" w:hAnsi="標楷體" w:cs="標楷體" w:hint="eastAsia"/>
          <w:bCs/>
          <w:sz w:val="28"/>
          <w:szCs w:val="32"/>
        </w:rPr>
        <w:t>附屬事業之經營，不得於禁止飲食區內販賣食品、飲料、檳榔、香菸及口香糖等物品。</w:t>
      </w:r>
    </w:p>
    <w:p w:rsidR="00470299" w:rsidRPr="00470299" w:rsidRDefault="006C08AB" w:rsidP="006C08AB">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923AF6">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00470299" w:rsidRPr="00470299">
        <w:rPr>
          <w:rFonts w:ascii="標楷體" w:eastAsia="標楷體" w:hAnsi="標楷體" w:cs="標楷體" w:hint="eastAsia"/>
          <w:bCs/>
          <w:sz w:val="28"/>
          <w:szCs w:val="32"/>
        </w:rPr>
        <w:t>系統設施之空間，可供附屬事業經營者，其附屬事業之經營，不得影響</w:t>
      </w:r>
      <w:r w:rsidR="002013A9">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00470299" w:rsidRPr="00470299">
        <w:rPr>
          <w:rFonts w:ascii="標楷體" w:eastAsia="標楷體" w:hAnsi="標楷體" w:cs="標楷體" w:hint="eastAsia"/>
          <w:bCs/>
          <w:sz w:val="28"/>
          <w:szCs w:val="32"/>
        </w:rPr>
        <w:t>系統及場、站鄰近地區之交通、安全、衛生</w:t>
      </w:r>
      <w:r w:rsidR="00D63710">
        <w:rPr>
          <w:rFonts w:ascii="標楷體" w:eastAsia="標楷體" w:hAnsi="標楷體" w:cs="標楷體" w:hint="eastAsia"/>
          <w:bCs/>
          <w:sz w:val="28"/>
          <w:szCs w:val="32"/>
        </w:rPr>
        <w:t>或</w:t>
      </w:r>
      <w:r w:rsidR="00470299" w:rsidRPr="00470299">
        <w:rPr>
          <w:rFonts w:ascii="標楷體" w:eastAsia="標楷體" w:hAnsi="標楷體" w:cs="標楷體" w:hint="eastAsia"/>
          <w:bCs/>
          <w:sz w:val="28"/>
          <w:szCs w:val="32"/>
        </w:rPr>
        <w:t>觀瞻。</w:t>
      </w:r>
    </w:p>
    <w:p w:rsidR="00470299" w:rsidRPr="00470299" w:rsidRDefault="00470299" w:rsidP="00B47F95">
      <w:pPr>
        <w:pStyle w:val="aa"/>
        <w:spacing w:line="460" w:lineRule="exact"/>
        <w:ind w:leftChars="350" w:left="840" w:firstLineChars="210" w:firstLine="588"/>
        <w:jc w:val="both"/>
        <w:rPr>
          <w:rFonts w:ascii="標楷體" w:eastAsia="標楷體" w:hAnsi="標楷體" w:cs="標楷體"/>
          <w:bCs/>
          <w:sz w:val="28"/>
          <w:szCs w:val="32"/>
        </w:rPr>
      </w:pPr>
      <w:r w:rsidRPr="00470299">
        <w:rPr>
          <w:rFonts w:ascii="標楷體" w:eastAsia="標楷體" w:hAnsi="標楷體" w:cs="標楷體" w:hint="eastAsia"/>
          <w:bCs/>
          <w:sz w:val="28"/>
          <w:szCs w:val="32"/>
        </w:rPr>
        <w:t>前項</w:t>
      </w:r>
      <w:proofErr w:type="gramStart"/>
      <w:r w:rsidRPr="00470299">
        <w:rPr>
          <w:rFonts w:ascii="標楷體" w:eastAsia="標楷體" w:hAnsi="標楷體" w:cs="標楷體" w:hint="eastAsia"/>
          <w:bCs/>
          <w:sz w:val="28"/>
          <w:szCs w:val="32"/>
        </w:rPr>
        <w:t>所稱場</w:t>
      </w:r>
      <w:proofErr w:type="gramEnd"/>
      <w:r w:rsidRPr="00470299">
        <w:rPr>
          <w:rFonts w:ascii="標楷體" w:eastAsia="標楷體" w:hAnsi="標楷體" w:cs="標楷體" w:hint="eastAsia"/>
          <w:bCs/>
          <w:sz w:val="28"/>
          <w:szCs w:val="32"/>
        </w:rPr>
        <w:t>、站鄰近地區，係指</w:t>
      </w:r>
      <w:r w:rsidR="00923AF6">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Pr="00470299">
        <w:rPr>
          <w:rFonts w:ascii="標楷體" w:eastAsia="標楷體" w:hAnsi="標楷體" w:cs="標楷體" w:hint="eastAsia"/>
          <w:bCs/>
          <w:sz w:val="28"/>
          <w:szCs w:val="32"/>
        </w:rPr>
        <w:t>系統場、站附近，</w:t>
      </w:r>
      <w:r w:rsidRPr="00470299">
        <w:rPr>
          <w:rFonts w:ascii="標楷體" w:eastAsia="標楷體" w:hAnsi="標楷體" w:cs="標楷體" w:hint="eastAsia"/>
          <w:bCs/>
          <w:sz w:val="28"/>
          <w:szCs w:val="32"/>
        </w:rPr>
        <w:lastRenderedPageBreak/>
        <w:t>與</w:t>
      </w:r>
      <w:r w:rsidR="002013A9">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Pr="00470299">
        <w:rPr>
          <w:rFonts w:ascii="標楷體" w:eastAsia="標楷體" w:hAnsi="標楷體" w:cs="標楷體" w:hint="eastAsia"/>
          <w:bCs/>
          <w:sz w:val="28"/>
          <w:szCs w:val="32"/>
        </w:rPr>
        <w:t>系統之營運有關之地區。</w:t>
      </w:r>
    </w:p>
    <w:p w:rsidR="00470299" w:rsidRPr="00470299" w:rsidRDefault="006D6D79" w:rsidP="006D6D79">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於</w:t>
      </w:r>
      <w:r w:rsidR="00923AF6">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00470299" w:rsidRPr="00470299">
        <w:rPr>
          <w:rFonts w:ascii="標楷體" w:eastAsia="標楷體" w:hAnsi="標楷體" w:cs="標楷體" w:hint="eastAsia"/>
          <w:bCs/>
          <w:sz w:val="28"/>
          <w:szCs w:val="32"/>
        </w:rPr>
        <w:t>系統車站內經營餐飲服務業之附屬事業，不得使用瓦斯及火源，並應符合相關消防法令之規定。</w:t>
      </w:r>
    </w:p>
    <w:p w:rsidR="00470299" w:rsidRPr="00470299" w:rsidRDefault="006D6D79" w:rsidP="006D6D79">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923AF6">
        <w:rPr>
          <w:rFonts w:ascii="標楷體" w:eastAsia="標楷體" w:hAnsi="標楷體" w:cs="標楷體" w:hint="eastAsia"/>
          <w:bCs/>
          <w:sz w:val="28"/>
          <w:szCs w:val="32"/>
        </w:rPr>
        <w:t>大眾</w:t>
      </w:r>
      <w:r w:rsidR="003F7A81">
        <w:rPr>
          <w:rFonts w:ascii="標楷體" w:eastAsia="標楷體" w:hAnsi="標楷體" w:cs="標楷體" w:hint="eastAsia"/>
          <w:bCs/>
          <w:sz w:val="28"/>
          <w:szCs w:val="32"/>
        </w:rPr>
        <w:t>捷運</w:t>
      </w:r>
      <w:r w:rsidR="00470299" w:rsidRPr="00470299">
        <w:rPr>
          <w:rFonts w:ascii="標楷體" w:eastAsia="標楷體" w:hAnsi="標楷體" w:cs="標楷體" w:hint="eastAsia"/>
          <w:bCs/>
          <w:sz w:val="28"/>
          <w:szCs w:val="32"/>
        </w:rPr>
        <w:t>系統附屬事業，得由營運機構依下列方式經營：</w:t>
      </w:r>
    </w:p>
    <w:p w:rsidR="00470299" w:rsidRPr="006244C6"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自行經營。</w:t>
      </w:r>
    </w:p>
    <w:p w:rsidR="00470299" w:rsidRPr="006244C6"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轉投資他公司經營。</w:t>
      </w:r>
    </w:p>
    <w:p w:rsidR="00470299" w:rsidRPr="006244C6"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委託他人經營。</w:t>
      </w:r>
    </w:p>
    <w:p w:rsidR="00470299" w:rsidRPr="006244C6" w:rsidRDefault="00470299" w:rsidP="006D6D79">
      <w:pPr>
        <w:pStyle w:val="aa"/>
        <w:numPr>
          <w:ilvl w:val="1"/>
          <w:numId w:val="12"/>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出租他人經營。</w:t>
      </w:r>
    </w:p>
    <w:p w:rsidR="00470299" w:rsidRPr="00470299" w:rsidRDefault="006D6D79" w:rsidP="00412E14">
      <w:pPr>
        <w:pStyle w:val="aa"/>
        <w:numPr>
          <w:ilvl w:val="0"/>
          <w:numId w:val="2"/>
        </w:numPr>
        <w:snapToGrid w:val="0"/>
        <w:spacing w:line="460" w:lineRule="exact"/>
        <w:ind w:leftChars="0" w:left="840" w:hangingChars="300" w:hanging="84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營運機構經營附屬事業應遵守下列規定：</w:t>
      </w:r>
    </w:p>
    <w:p w:rsidR="00470299" w:rsidRPr="006244C6" w:rsidRDefault="00470299"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由專責部門經營管理附屬事業。</w:t>
      </w:r>
    </w:p>
    <w:p w:rsidR="00470299" w:rsidRPr="006244C6" w:rsidRDefault="00923AF6"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00470299" w:rsidRPr="006244C6">
        <w:rPr>
          <w:rFonts w:ascii="標楷體" w:eastAsia="標楷體" w:hAnsi="標楷體" w:cs="標楷體" w:hint="eastAsia"/>
          <w:bCs/>
          <w:sz w:val="28"/>
          <w:szCs w:val="32"/>
        </w:rPr>
        <w:t>系統運輸部門收支與附屬事業部門收支科目分列。</w:t>
      </w:r>
    </w:p>
    <w:p w:rsidR="00470299" w:rsidRPr="006244C6" w:rsidRDefault="00923AF6" w:rsidP="00412E14">
      <w:pPr>
        <w:pStyle w:val="aa"/>
        <w:numPr>
          <w:ilvl w:val="1"/>
          <w:numId w:val="13"/>
        </w:numPr>
        <w:spacing w:line="460" w:lineRule="exact"/>
        <w:ind w:leftChars="600" w:left="200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00470299" w:rsidRPr="006244C6">
        <w:rPr>
          <w:rFonts w:ascii="標楷體" w:eastAsia="標楷體" w:hAnsi="標楷體" w:cs="標楷體" w:hint="eastAsia"/>
          <w:bCs/>
          <w:sz w:val="28"/>
          <w:szCs w:val="32"/>
        </w:rPr>
        <w:t>系統營運虧損時，得以附屬事業之盈餘填補之；附屬事業虧損時，不得以</w:t>
      </w:r>
      <w:r w:rsidRPr="006244C6">
        <w:rPr>
          <w:rFonts w:ascii="標楷體" w:eastAsia="標楷體" w:hAnsi="標楷體" w:cs="標楷體" w:hint="eastAsia"/>
          <w:bCs/>
          <w:sz w:val="28"/>
          <w:szCs w:val="32"/>
        </w:rPr>
        <w:t>大眾</w:t>
      </w:r>
      <w:r w:rsidR="003F7A81" w:rsidRPr="006244C6">
        <w:rPr>
          <w:rFonts w:ascii="標楷體" w:eastAsia="標楷體" w:hAnsi="標楷體" w:cs="標楷體" w:hint="eastAsia"/>
          <w:bCs/>
          <w:sz w:val="28"/>
          <w:szCs w:val="32"/>
        </w:rPr>
        <w:t>捷運</w:t>
      </w:r>
      <w:r w:rsidR="00470299" w:rsidRPr="006244C6">
        <w:rPr>
          <w:rFonts w:ascii="標楷體" w:eastAsia="標楷體" w:hAnsi="標楷體" w:cs="標楷體" w:hint="eastAsia"/>
          <w:bCs/>
          <w:sz w:val="28"/>
          <w:szCs w:val="32"/>
        </w:rPr>
        <w:t>系統營運收入填補之。</w:t>
      </w:r>
    </w:p>
    <w:p w:rsidR="00470299" w:rsidRPr="00470299" w:rsidRDefault="00412E14" w:rsidP="00412E14">
      <w:pPr>
        <w:pStyle w:val="aa"/>
        <w:numPr>
          <w:ilvl w:val="0"/>
          <w:numId w:val="2"/>
        </w:numPr>
        <w:snapToGrid w:val="0"/>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實施轉投資，投資前應就投資目的、所營事業、資本組成、組織型態、投資金額及效益分析等擬具計畫，並檢具協議或契約草案及投資事業概況、背景等有關資料，報經本府核定後，依預算程序辦理，並應遵守下列規定，投資計畫變更時，亦同。</w:t>
      </w:r>
    </w:p>
    <w:p w:rsidR="00470299" w:rsidRPr="006244C6" w:rsidRDefault="00470299" w:rsidP="00412E14">
      <w:pPr>
        <w:pStyle w:val="aa"/>
        <w:numPr>
          <w:ilvl w:val="1"/>
          <w:numId w:val="14"/>
        </w:numPr>
        <w:spacing w:line="460" w:lineRule="exact"/>
        <w:ind w:leftChars="700" w:left="224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轉投資公司以經營本辦法所規定項目之事業為主要營業項目。</w:t>
      </w:r>
    </w:p>
    <w:p w:rsidR="00470299" w:rsidRPr="006244C6" w:rsidRDefault="00470299" w:rsidP="00B47F95">
      <w:pPr>
        <w:pStyle w:val="aa"/>
        <w:numPr>
          <w:ilvl w:val="1"/>
          <w:numId w:val="14"/>
        </w:numPr>
        <w:spacing w:line="460" w:lineRule="exact"/>
        <w:ind w:leftChars="700" w:left="2240" w:hangingChars="200" w:hanging="560"/>
        <w:jc w:val="both"/>
        <w:rPr>
          <w:rFonts w:ascii="標楷體" w:eastAsia="標楷體" w:hAnsi="標楷體" w:cs="標楷體"/>
          <w:bCs/>
          <w:sz w:val="28"/>
          <w:szCs w:val="32"/>
        </w:rPr>
      </w:pPr>
      <w:r w:rsidRPr="006244C6">
        <w:rPr>
          <w:rFonts w:ascii="標楷體" w:eastAsia="標楷體" w:hAnsi="標楷體" w:cs="標楷體" w:hint="eastAsia"/>
          <w:bCs/>
          <w:sz w:val="28"/>
          <w:szCs w:val="32"/>
        </w:rPr>
        <w:t>營運機構如對轉投資他公司具控制力，應</w:t>
      </w:r>
      <w:proofErr w:type="gramStart"/>
      <w:r w:rsidRPr="006244C6">
        <w:rPr>
          <w:rFonts w:ascii="標楷體" w:eastAsia="標楷體" w:hAnsi="標楷體" w:cs="標楷體" w:hint="eastAsia"/>
          <w:bCs/>
          <w:sz w:val="28"/>
          <w:szCs w:val="32"/>
        </w:rPr>
        <w:t>編製其轉投資</w:t>
      </w:r>
      <w:proofErr w:type="gramEnd"/>
      <w:r w:rsidRPr="006244C6">
        <w:rPr>
          <w:rFonts w:ascii="標楷體" w:eastAsia="標楷體" w:hAnsi="標楷體" w:cs="標楷體" w:hint="eastAsia"/>
          <w:bCs/>
          <w:sz w:val="28"/>
          <w:szCs w:val="32"/>
        </w:rPr>
        <w:t>公司個別財務報表及合併財務報表。</w:t>
      </w:r>
    </w:p>
    <w:p w:rsidR="00470299" w:rsidRPr="00470299" w:rsidRDefault="00B47F95" w:rsidP="00A10A96">
      <w:pPr>
        <w:pStyle w:val="aa"/>
        <w:numPr>
          <w:ilvl w:val="0"/>
          <w:numId w:val="2"/>
        </w:numPr>
        <w:snapToGrid w:val="0"/>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營運機構委託他人經營附屬事業者，應依政府採購法及其相關規定辦理招標。</w:t>
      </w:r>
    </w:p>
    <w:p w:rsidR="00470299" w:rsidRPr="00470299" w:rsidRDefault="00A62503" w:rsidP="00A62503">
      <w:pPr>
        <w:spacing w:line="460" w:lineRule="exact"/>
        <w:ind w:firstLineChars="200" w:firstLine="56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委託經營契約之訂定，應遵守下列規定：</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t>受託人取得委託經營權前，應先支付權利金。</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t>依事業性質訂明委託期限。</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t>受託人經營之報酬依經營之預期成果調整。</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lastRenderedPageBreak/>
        <w:t>訂明履約保證金。</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t>受託人不得將附屬事業</w:t>
      </w:r>
      <w:proofErr w:type="gramStart"/>
      <w:r w:rsidRPr="00A62503">
        <w:rPr>
          <w:rFonts w:ascii="標楷體" w:eastAsia="標楷體" w:hAnsi="標楷體" w:cs="標楷體" w:hint="eastAsia"/>
          <w:bCs/>
          <w:sz w:val="28"/>
          <w:szCs w:val="32"/>
        </w:rPr>
        <w:t>複</w:t>
      </w:r>
      <w:proofErr w:type="gramEnd"/>
      <w:r w:rsidRPr="00A62503">
        <w:rPr>
          <w:rFonts w:ascii="標楷體" w:eastAsia="標楷體" w:hAnsi="標楷體" w:cs="標楷體" w:hint="eastAsia"/>
          <w:bCs/>
          <w:sz w:val="28"/>
          <w:szCs w:val="32"/>
        </w:rPr>
        <w:t>委託第三人經營，違者，終止契約。</w:t>
      </w:r>
    </w:p>
    <w:p w:rsidR="00470299" w:rsidRPr="00A62503" w:rsidRDefault="00470299" w:rsidP="00A10A96">
      <w:pPr>
        <w:pStyle w:val="aa"/>
        <w:numPr>
          <w:ilvl w:val="1"/>
          <w:numId w:val="22"/>
        </w:numPr>
        <w:spacing w:line="460" w:lineRule="exact"/>
        <w:ind w:leftChars="700" w:left="2240" w:hangingChars="200" w:hanging="560"/>
        <w:jc w:val="both"/>
        <w:rPr>
          <w:rFonts w:ascii="標楷體" w:eastAsia="標楷體" w:hAnsi="標楷體" w:cs="標楷體"/>
          <w:bCs/>
          <w:sz w:val="28"/>
          <w:szCs w:val="32"/>
        </w:rPr>
      </w:pPr>
      <w:r w:rsidRPr="00A62503">
        <w:rPr>
          <w:rFonts w:ascii="標楷體" w:eastAsia="標楷體" w:hAnsi="標楷體" w:cs="標楷體" w:hint="eastAsia"/>
          <w:bCs/>
          <w:sz w:val="28"/>
          <w:szCs w:val="32"/>
        </w:rPr>
        <w:t>訂明受託人經營附屬事業有妨礙</w:t>
      </w:r>
      <w:r w:rsidR="003F7A81" w:rsidRPr="00A62503">
        <w:rPr>
          <w:rFonts w:ascii="標楷體" w:eastAsia="標楷體" w:hAnsi="標楷體" w:cs="標楷體" w:hint="eastAsia"/>
          <w:bCs/>
          <w:sz w:val="28"/>
          <w:szCs w:val="32"/>
        </w:rPr>
        <w:t>捷運</w:t>
      </w:r>
      <w:r w:rsidRPr="00A62503">
        <w:rPr>
          <w:rFonts w:ascii="標楷體" w:eastAsia="標楷體" w:hAnsi="標楷體" w:cs="標楷體" w:hint="eastAsia"/>
          <w:bCs/>
          <w:sz w:val="28"/>
          <w:szCs w:val="32"/>
        </w:rPr>
        <w:t>系統之交通、安全、衛生</w:t>
      </w:r>
      <w:r w:rsidR="003220D8" w:rsidRPr="00A62503">
        <w:rPr>
          <w:rFonts w:ascii="標楷體" w:eastAsia="標楷體" w:hAnsi="標楷體" w:cs="標楷體" w:hint="eastAsia"/>
          <w:bCs/>
          <w:sz w:val="28"/>
          <w:szCs w:val="32"/>
        </w:rPr>
        <w:t>或</w:t>
      </w:r>
      <w:r w:rsidRPr="00A62503">
        <w:rPr>
          <w:rFonts w:ascii="標楷體" w:eastAsia="標楷體" w:hAnsi="標楷體" w:cs="標楷體" w:hint="eastAsia"/>
          <w:bCs/>
          <w:sz w:val="28"/>
          <w:szCs w:val="32"/>
        </w:rPr>
        <w:t>觀瞻者，經通知</w:t>
      </w:r>
      <w:r w:rsidR="00B81883">
        <w:rPr>
          <w:rFonts w:ascii="標楷體" w:eastAsia="標楷體" w:hAnsi="標楷體" w:cs="標楷體" w:hint="eastAsia"/>
          <w:bCs/>
          <w:sz w:val="28"/>
          <w:szCs w:val="32"/>
        </w:rPr>
        <w:t>限期</w:t>
      </w:r>
      <w:r w:rsidRPr="00A62503">
        <w:rPr>
          <w:rFonts w:ascii="標楷體" w:eastAsia="標楷體" w:hAnsi="標楷體" w:cs="標楷體" w:hint="eastAsia"/>
          <w:bCs/>
          <w:sz w:val="28"/>
          <w:szCs w:val="32"/>
        </w:rPr>
        <w:t>改善，逾期仍未改善者，終止契約。</w:t>
      </w:r>
    </w:p>
    <w:p w:rsidR="00470299" w:rsidRPr="00470299" w:rsidRDefault="0017350D" w:rsidP="00F45FB5">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F45FB5">
        <w:rPr>
          <w:rFonts w:ascii="標楷體" w:eastAsia="標楷體" w:hAnsi="標楷體" w:cs="標楷體" w:hint="eastAsia"/>
          <w:bCs/>
          <w:sz w:val="28"/>
          <w:szCs w:val="32"/>
        </w:rPr>
        <w:t xml:space="preserve"> </w:t>
      </w: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營運機構附屬事業出租他人經營者，應公開招商。</w:t>
      </w:r>
    </w:p>
    <w:p w:rsidR="00470299" w:rsidRPr="00470299" w:rsidRDefault="00470299" w:rsidP="00F45FB5">
      <w:pPr>
        <w:spacing w:line="460" w:lineRule="exact"/>
        <w:ind w:leftChars="400" w:left="960" w:firstLineChars="200" w:firstLine="560"/>
        <w:jc w:val="both"/>
        <w:rPr>
          <w:rFonts w:ascii="標楷體" w:eastAsia="標楷體" w:hAnsi="標楷體" w:cs="標楷體"/>
          <w:bCs/>
          <w:sz w:val="28"/>
          <w:szCs w:val="32"/>
        </w:rPr>
      </w:pPr>
      <w:r w:rsidRPr="00470299">
        <w:rPr>
          <w:rFonts w:ascii="標楷體" w:eastAsia="標楷體" w:hAnsi="標楷體" w:cs="標楷體" w:hint="eastAsia"/>
          <w:bCs/>
          <w:sz w:val="28"/>
          <w:szCs w:val="32"/>
        </w:rPr>
        <w:t>出租經營契約應訂明下列事項：</w:t>
      </w:r>
    </w:p>
    <w:p w:rsidR="00470299" w:rsidRPr="003220D8"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3220D8">
        <w:rPr>
          <w:rFonts w:ascii="標楷體" w:eastAsia="標楷體" w:hAnsi="標楷體" w:cs="標楷體" w:hint="eastAsia"/>
          <w:bCs/>
          <w:sz w:val="28"/>
          <w:szCs w:val="32"/>
        </w:rPr>
        <w:t>依事業之性質訂明出租期限及租金支付事宜。</w:t>
      </w:r>
    </w:p>
    <w:p w:rsidR="00470299" w:rsidRPr="003220D8"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proofErr w:type="gramStart"/>
      <w:r w:rsidRPr="003220D8">
        <w:rPr>
          <w:rFonts w:ascii="標楷體" w:eastAsia="標楷體" w:hAnsi="標楷體" w:cs="標楷體" w:hint="eastAsia"/>
          <w:bCs/>
          <w:sz w:val="28"/>
          <w:szCs w:val="32"/>
        </w:rPr>
        <w:t>押</w:t>
      </w:r>
      <w:proofErr w:type="gramEnd"/>
      <w:r w:rsidRPr="003220D8">
        <w:rPr>
          <w:rFonts w:ascii="標楷體" w:eastAsia="標楷體" w:hAnsi="標楷體" w:cs="標楷體" w:hint="eastAsia"/>
          <w:bCs/>
          <w:sz w:val="28"/>
          <w:szCs w:val="32"/>
        </w:rPr>
        <w:t>標金、履約保證金</w:t>
      </w:r>
      <w:r w:rsidR="00B81883">
        <w:rPr>
          <w:rFonts w:ascii="標楷體" w:eastAsia="標楷體" w:hAnsi="標楷體" w:cs="標楷體" w:hint="eastAsia"/>
          <w:bCs/>
          <w:sz w:val="28"/>
          <w:szCs w:val="32"/>
        </w:rPr>
        <w:t>、</w:t>
      </w:r>
      <w:r w:rsidRPr="003220D8">
        <w:rPr>
          <w:rFonts w:ascii="標楷體" w:eastAsia="標楷體" w:hAnsi="標楷體" w:cs="標楷體" w:hint="eastAsia"/>
          <w:bCs/>
          <w:sz w:val="28"/>
          <w:szCs w:val="32"/>
        </w:rPr>
        <w:t>擔保品</w:t>
      </w:r>
      <w:r w:rsidR="00AF2514">
        <w:rPr>
          <w:rFonts w:ascii="標楷體" w:eastAsia="標楷體" w:hAnsi="標楷體" w:cs="標楷體" w:hint="eastAsia"/>
          <w:bCs/>
          <w:sz w:val="28"/>
          <w:szCs w:val="32"/>
        </w:rPr>
        <w:t>、</w:t>
      </w:r>
      <w:r w:rsidRPr="003220D8">
        <w:rPr>
          <w:rFonts w:ascii="標楷體" w:eastAsia="標楷體" w:hAnsi="標楷體" w:cs="標楷體" w:hint="eastAsia"/>
          <w:bCs/>
          <w:sz w:val="28"/>
          <w:szCs w:val="32"/>
        </w:rPr>
        <w:t>銀行履約保證金保證事</w:t>
      </w:r>
      <w:r w:rsidR="0017350D">
        <w:rPr>
          <w:rFonts w:ascii="標楷體" w:eastAsia="標楷體" w:hAnsi="標楷體" w:cs="標楷體" w:hint="eastAsia"/>
          <w:bCs/>
          <w:sz w:val="28"/>
          <w:szCs w:val="32"/>
        </w:rPr>
        <w:t xml:space="preserve">   </w:t>
      </w:r>
      <w:r w:rsidRPr="003220D8">
        <w:rPr>
          <w:rFonts w:ascii="標楷體" w:eastAsia="標楷體" w:hAnsi="標楷體" w:cs="標楷體" w:hint="eastAsia"/>
          <w:bCs/>
          <w:sz w:val="28"/>
          <w:szCs w:val="32"/>
        </w:rPr>
        <w:t>宜。</w:t>
      </w:r>
    </w:p>
    <w:p w:rsidR="00470299" w:rsidRPr="003220D8"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3220D8">
        <w:rPr>
          <w:rFonts w:ascii="標楷體" w:eastAsia="標楷體" w:hAnsi="標楷體" w:cs="標楷體" w:hint="eastAsia"/>
          <w:bCs/>
          <w:sz w:val="28"/>
          <w:szCs w:val="32"/>
        </w:rPr>
        <w:t>承租人不得將附屬事業經營權之全部轉租（借）第三人經營；未經</w:t>
      </w:r>
      <w:r w:rsidR="00B81883" w:rsidRPr="00470299">
        <w:rPr>
          <w:rFonts w:ascii="標楷體" w:eastAsia="標楷體" w:hAnsi="標楷體" w:cs="標楷體" w:hint="eastAsia"/>
          <w:bCs/>
          <w:sz w:val="28"/>
          <w:szCs w:val="32"/>
        </w:rPr>
        <w:t>營運機構</w:t>
      </w:r>
      <w:r w:rsidRPr="003220D8">
        <w:rPr>
          <w:rFonts w:ascii="標楷體" w:eastAsia="標楷體" w:hAnsi="標楷體" w:cs="標楷體" w:hint="eastAsia"/>
          <w:bCs/>
          <w:sz w:val="28"/>
          <w:szCs w:val="32"/>
        </w:rPr>
        <w:t>同意</w:t>
      </w:r>
      <w:r w:rsidR="00B81883">
        <w:rPr>
          <w:rFonts w:ascii="標楷體" w:eastAsia="標楷體" w:hAnsi="標楷體" w:cs="標楷體" w:hint="eastAsia"/>
          <w:bCs/>
          <w:sz w:val="28"/>
          <w:szCs w:val="32"/>
        </w:rPr>
        <w:t>，</w:t>
      </w:r>
      <w:r w:rsidR="00B81883" w:rsidRPr="003220D8">
        <w:rPr>
          <w:rFonts w:ascii="標楷體" w:eastAsia="標楷體" w:hAnsi="標楷體" w:cs="標楷體" w:hint="eastAsia"/>
          <w:bCs/>
          <w:sz w:val="28"/>
          <w:szCs w:val="32"/>
        </w:rPr>
        <w:t>承租人</w:t>
      </w:r>
      <w:r w:rsidRPr="003220D8">
        <w:rPr>
          <w:rFonts w:ascii="標楷體" w:eastAsia="標楷體" w:hAnsi="標楷體" w:cs="標楷體" w:hint="eastAsia"/>
          <w:bCs/>
          <w:sz w:val="28"/>
          <w:szCs w:val="32"/>
        </w:rPr>
        <w:t>不得將經營權</w:t>
      </w:r>
      <w:r w:rsidR="00B81883">
        <w:rPr>
          <w:rFonts w:ascii="標楷體" w:eastAsia="標楷體" w:hAnsi="標楷體" w:cs="標楷體" w:hint="eastAsia"/>
          <w:bCs/>
          <w:sz w:val="28"/>
          <w:szCs w:val="32"/>
        </w:rPr>
        <w:t>之一</w:t>
      </w:r>
      <w:r w:rsidRPr="003220D8">
        <w:rPr>
          <w:rFonts w:ascii="標楷體" w:eastAsia="標楷體" w:hAnsi="標楷體" w:cs="標楷體" w:hint="eastAsia"/>
          <w:bCs/>
          <w:sz w:val="28"/>
          <w:szCs w:val="32"/>
        </w:rPr>
        <w:t>部轉租（借）第三人經營，違</w:t>
      </w:r>
      <w:r w:rsidR="00B61B66">
        <w:rPr>
          <w:rFonts w:ascii="標楷體" w:eastAsia="標楷體" w:hAnsi="標楷體" w:cs="標楷體" w:hint="eastAsia"/>
          <w:bCs/>
          <w:sz w:val="28"/>
          <w:szCs w:val="32"/>
        </w:rPr>
        <w:t>反</w:t>
      </w:r>
      <w:r w:rsidRPr="003220D8">
        <w:rPr>
          <w:rFonts w:ascii="標楷體" w:eastAsia="標楷體" w:hAnsi="標楷體" w:cs="標楷體" w:hint="eastAsia"/>
          <w:bCs/>
          <w:sz w:val="28"/>
          <w:szCs w:val="32"/>
        </w:rPr>
        <w:t>者，終止契約。</w:t>
      </w:r>
    </w:p>
    <w:p w:rsidR="00470299" w:rsidRPr="003220D8" w:rsidRDefault="00470299" w:rsidP="00F45FB5">
      <w:pPr>
        <w:pStyle w:val="aa"/>
        <w:numPr>
          <w:ilvl w:val="1"/>
          <w:numId w:val="15"/>
        </w:numPr>
        <w:spacing w:line="460" w:lineRule="exact"/>
        <w:ind w:leftChars="650" w:left="2120" w:hangingChars="200" w:hanging="560"/>
        <w:jc w:val="both"/>
        <w:rPr>
          <w:rFonts w:ascii="標楷體" w:eastAsia="標楷體" w:hAnsi="標楷體" w:cs="標楷體"/>
          <w:bCs/>
          <w:sz w:val="28"/>
          <w:szCs w:val="32"/>
        </w:rPr>
      </w:pPr>
      <w:r w:rsidRPr="003220D8">
        <w:rPr>
          <w:rFonts w:ascii="標楷體" w:eastAsia="標楷體" w:hAnsi="標楷體" w:cs="標楷體" w:hint="eastAsia"/>
          <w:bCs/>
          <w:sz w:val="28"/>
          <w:szCs w:val="32"/>
        </w:rPr>
        <w:t>承租人經營附屬事業有妨礙</w:t>
      </w:r>
      <w:r w:rsidR="003F7A81" w:rsidRPr="003220D8">
        <w:rPr>
          <w:rFonts w:ascii="標楷體" w:eastAsia="標楷體" w:hAnsi="標楷體" w:cs="標楷體" w:hint="eastAsia"/>
          <w:bCs/>
          <w:sz w:val="28"/>
          <w:szCs w:val="32"/>
        </w:rPr>
        <w:t>捷運</w:t>
      </w:r>
      <w:r w:rsidRPr="003220D8">
        <w:rPr>
          <w:rFonts w:ascii="標楷體" w:eastAsia="標楷體" w:hAnsi="標楷體" w:cs="標楷體" w:hint="eastAsia"/>
          <w:bCs/>
          <w:sz w:val="28"/>
          <w:szCs w:val="32"/>
        </w:rPr>
        <w:t>系統之交通、安全、衛生或觀瞻者，經通知</w:t>
      </w:r>
      <w:r w:rsidR="00AF2514" w:rsidRPr="003220D8">
        <w:rPr>
          <w:rFonts w:ascii="標楷體" w:eastAsia="標楷體" w:hAnsi="標楷體" w:cs="標楷體" w:hint="eastAsia"/>
          <w:bCs/>
          <w:sz w:val="28"/>
          <w:szCs w:val="32"/>
        </w:rPr>
        <w:t>限</w:t>
      </w:r>
      <w:r w:rsidRPr="003220D8">
        <w:rPr>
          <w:rFonts w:ascii="標楷體" w:eastAsia="標楷體" w:hAnsi="標楷體" w:cs="標楷體" w:hint="eastAsia"/>
          <w:bCs/>
          <w:sz w:val="28"/>
          <w:szCs w:val="32"/>
        </w:rPr>
        <w:t>期改善，逾期仍未改善者，終止契約。</w:t>
      </w:r>
    </w:p>
    <w:p w:rsidR="00470299" w:rsidRPr="00470299" w:rsidRDefault="0017350D" w:rsidP="00F45FB5">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Pr="00470299">
        <w:rPr>
          <w:rFonts w:ascii="標楷體" w:eastAsia="標楷體" w:hAnsi="標楷體" w:cs="標楷體" w:hint="eastAsia"/>
          <w:bCs/>
          <w:sz w:val="28"/>
          <w:szCs w:val="32"/>
        </w:rPr>
        <w:t>營運機構</w:t>
      </w:r>
      <w:r w:rsidR="00470299" w:rsidRPr="00470299">
        <w:rPr>
          <w:rFonts w:ascii="標楷體" w:eastAsia="標楷體" w:hAnsi="標楷體" w:cs="標楷體" w:hint="eastAsia"/>
          <w:bCs/>
          <w:sz w:val="28"/>
          <w:szCs w:val="32"/>
        </w:rPr>
        <w:t>附屬事業之經營應受本府之監督。營運機構有關附屬事業之財務報表應定期經會計師簽證後，送請本府備查。</w:t>
      </w:r>
    </w:p>
    <w:p w:rsidR="00470299" w:rsidRPr="00470299" w:rsidRDefault="00470299" w:rsidP="00F45FB5">
      <w:pPr>
        <w:pStyle w:val="aa"/>
        <w:spacing w:line="460" w:lineRule="exact"/>
        <w:ind w:leftChars="450" w:left="1080" w:firstLineChars="200" w:firstLine="560"/>
        <w:jc w:val="both"/>
        <w:rPr>
          <w:rFonts w:ascii="標楷體" w:eastAsia="標楷體" w:hAnsi="標楷體" w:cs="標楷體"/>
          <w:bCs/>
          <w:sz w:val="28"/>
          <w:szCs w:val="32"/>
        </w:rPr>
      </w:pPr>
      <w:proofErr w:type="gramStart"/>
      <w:r w:rsidRPr="00470299">
        <w:rPr>
          <w:rFonts w:ascii="標楷體" w:eastAsia="標楷體" w:hAnsi="標楷體" w:cs="標楷體" w:hint="eastAsia"/>
          <w:bCs/>
          <w:sz w:val="28"/>
          <w:szCs w:val="32"/>
        </w:rPr>
        <w:t>本府得不</w:t>
      </w:r>
      <w:proofErr w:type="gramEnd"/>
      <w:r w:rsidRPr="00470299">
        <w:rPr>
          <w:rFonts w:ascii="標楷體" w:eastAsia="標楷體" w:hAnsi="標楷體" w:cs="標楷體" w:hint="eastAsia"/>
          <w:bCs/>
          <w:sz w:val="28"/>
          <w:szCs w:val="32"/>
        </w:rPr>
        <w:t>定期派員視察</w:t>
      </w:r>
      <w:r w:rsidR="00B61B66" w:rsidRPr="00B61B66">
        <w:rPr>
          <w:rFonts w:ascii="標楷體" w:eastAsia="標楷體" w:hAnsi="標楷體" w:cs="標楷體" w:hint="eastAsia"/>
          <w:bCs/>
          <w:sz w:val="28"/>
          <w:szCs w:val="32"/>
        </w:rPr>
        <w:t>營運機構</w:t>
      </w:r>
      <w:r w:rsidRPr="00470299">
        <w:rPr>
          <w:rFonts w:ascii="標楷體" w:eastAsia="標楷體" w:hAnsi="標楷體" w:cs="標楷體" w:hint="eastAsia"/>
          <w:bCs/>
          <w:sz w:val="28"/>
          <w:szCs w:val="32"/>
        </w:rPr>
        <w:t>附屬事業之營運狀況，必要時得檢閱有關文件</w:t>
      </w:r>
      <w:proofErr w:type="gramStart"/>
      <w:r w:rsidRPr="00470299">
        <w:rPr>
          <w:rFonts w:ascii="標楷體" w:eastAsia="標楷體" w:hAnsi="標楷體" w:cs="標楷體" w:hint="eastAsia"/>
          <w:bCs/>
          <w:sz w:val="28"/>
          <w:szCs w:val="32"/>
        </w:rPr>
        <w:t>帳冊</w:t>
      </w:r>
      <w:proofErr w:type="gramEnd"/>
      <w:r w:rsidRPr="00470299">
        <w:rPr>
          <w:rFonts w:ascii="標楷體" w:eastAsia="標楷體" w:hAnsi="標楷體" w:cs="標楷體" w:hint="eastAsia"/>
          <w:bCs/>
          <w:sz w:val="28"/>
          <w:szCs w:val="32"/>
        </w:rPr>
        <w:t>；認為有缺失時，應即督導改正。</w:t>
      </w:r>
    </w:p>
    <w:p w:rsidR="00470299" w:rsidRPr="00470299" w:rsidRDefault="00470299" w:rsidP="00F45FB5">
      <w:pPr>
        <w:pStyle w:val="aa"/>
        <w:spacing w:line="460" w:lineRule="exact"/>
        <w:ind w:leftChars="450" w:left="1080" w:firstLineChars="200" w:firstLine="560"/>
        <w:jc w:val="both"/>
        <w:rPr>
          <w:rFonts w:ascii="標楷體" w:eastAsia="標楷體" w:hAnsi="標楷體" w:cs="標楷體"/>
          <w:bCs/>
          <w:sz w:val="28"/>
          <w:szCs w:val="32"/>
        </w:rPr>
      </w:pPr>
      <w:r w:rsidRPr="00470299">
        <w:rPr>
          <w:rFonts w:ascii="標楷體" w:eastAsia="標楷體" w:hAnsi="標楷體" w:cs="標楷體" w:hint="eastAsia"/>
          <w:bCs/>
          <w:sz w:val="28"/>
          <w:szCs w:val="32"/>
        </w:rPr>
        <w:t>營運機構拒絕提出文件</w:t>
      </w:r>
      <w:proofErr w:type="gramStart"/>
      <w:r w:rsidRPr="00470299">
        <w:rPr>
          <w:rFonts w:ascii="標楷體" w:eastAsia="標楷體" w:hAnsi="標楷體" w:cs="標楷體" w:hint="eastAsia"/>
          <w:bCs/>
          <w:sz w:val="28"/>
          <w:szCs w:val="32"/>
        </w:rPr>
        <w:t>帳冊</w:t>
      </w:r>
      <w:proofErr w:type="gramEnd"/>
      <w:r w:rsidRPr="00470299">
        <w:rPr>
          <w:rFonts w:ascii="標楷體" w:eastAsia="標楷體" w:hAnsi="標楷體" w:cs="標楷體" w:hint="eastAsia"/>
          <w:bCs/>
          <w:sz w:val="28"/>
          <w:szCs w:val="32"/>
        </w:rPr>
        <w:t>或不遵從督導改正者，本府應依本法第五十一條第一項第二款規定處以罰鍰；情節重大者，並得定期停止其附屬事業經營之一部或全部。</w:t>
      </w:r>
    </w:p>
    <w:p w:rsidR="00470299" w:rsidRPr="00470299" w:rsidRDefault="00F45FB5" w:rsidP="00F45FB5">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營運機構自行經營或轉投資他公司經營附屬事業有妨礙捷運系統之交通、安全者，本府應通知其限期改善，逾期仍未改善者，依本法第五十一條第一項第二款規定處以罰鍰；情節重大者，並得定期停止其附屬事業經營之一部或全部。</w:t>
      </w:r>
    </w:p>
    <w:p w:rsidR="00470299" w:rsidRPr="00470299" w:rsidRDefault="00F45FB5" w:rsidP="00F45FB5">
      <w:pPr>
        <w:pStyle w:val="aa"/>
        <w:numPr>
          <w:ilvl w:val="0"/>
          <w:numId w:val="2"/>
        </w:numPr>
        <w:spacing w:line="460" w:lineRule="exact"/>
        <w:ind w:leftChars="0" w:left="1120" w:hangingChars="400" w:hanging="1120"/>
        <w:jc w:val="both"/>
        <w:rPr>
          <w:rFonts w:ascii="標楷體" w:eastAsia="標楷體" w:hAnsi="標楷體" w:cs="標楷體"/>
          <w:bCs/>
          <w:sz w:val="28"/>
          <w:szCs w:val="32"/>
        </w:rPr>
      </w:pPr>
      <w:r>
        <w:rPr>
          <w:rFonts w:ascii="標楷體" w:eastAsia="標楷體" w:hAnsi="標楷體" w:cs="標楷體" w:hint="eastAsia"/>
          <w:bCs/>
          <w:sz w:val="28"/>
          <w:szCs w:val="32"/>
        </w:rPr>
        <w:t xml:space="preserve">    </w:t>
      </w:r>
      <w:r w:rsidR="00470299" w:rsidRPr="00470299">
        <w:rPr>
          <w:rFonts w:ascii="標楷體" w:eastAsia="標楷體" w:hAnsi="標楷體" w:cs="標楷體" w:hint="eastAsia"/>
          <w:bCs/>
          <w:sz w:val="28"/>
          <w:szCs w:val="32"/>
        </w:rPr>
        <w:t>受託人或承租人經營附屬事業有妨礙</w:t>
      </w:r>
      <w:r w:rsidR="003F7A81">
        <w:rPr>
          <w:rFonts w:ascii="標楷體" w:eastAsia="標楷體" w:hAnsi="標楷體" w:cs="標楷體" w:hint="eastAsia"/>
          <w:bCs/>
          <w:sz w:val="28"/>
          <w:szCs w:val="32"/>
        </w:rPr>
        <w:t>捷運</w:t>
      </w:r>
      <w:r w:rsidR="00470299" w:rsidRPr="00470299">
        <w:rPr>
          <w:rFonts w:ascii="標楷體" w:eastAsia="標楷體" w:hAnsi="標楷體" w:cs="標楷體" w:hint="eastAsia"/>
          <w:bCs/>
          <w:sz w:val="28"/>
          <w:szCs w:val="32"/>
        </w:rPr>
        <w:t>系統之交通、安全者，營運機構應通知其限期改善，逾期仍未改善者，應終止</w:t>
      </w:r>
      <w:r w:rsidR="00470299" w:rsidRPr="00470299">
        <w:rPr>
          <w:rFonts w:ascii="標楷體" w:eastAsia="標楷體" w:hAnsi="標楷體" w:cs="標楷體" w:hint="eastAsia"/>
          <w:bCs/>
          <w:sz w:val="28"/>
          <w:szCs w:val="32"/>
        </w:rPr>
        <w:lastRenderedPageBreak/>
        <w:t>委託或出租經營契約。</w:t>
      </w:r>
    </w:p>
    <w:p w:rsidR="00470299" w:rsidRPr="00470299" w:rsidRDefault="00470299" w:rsidP="00F45FB5">
      <w:pPr>
        <w:pStyle w:val="aa"/>
        <w:spacing w:line="460" w:lineRule="exact"/>
        <w:ind w:leftChars="350" w:left="840" w:firstLineChars="200" w:firstLine="560"/>
        <w:jc w:val="both"/>
        <w:rPr>
          <w:rFonts w:ascii="標楷體" w:eastAsia="標楷體" w:hAnsi="標楷體" w:cs="標楷體"/>
          <w:bCs/>
          <w:sz w:val="28"/>
          <w:szCs w:val="32"/>
        </w:rPr>
      </w:pPr>
      <w:r w:rsidRPr="00470299">
        <w:rPr>
          <w:rFonts w:ascii="標楷體" w:eastAsia="標楷體" w:hAnsi="標楷體" w:cs="標楷體" w:hint="eastAsia"/>
          <w:bCs/>
          <w:sz w:val="28"/>
          <w:szCs w:val="32"/>
        </w:rPr>
        <w:t>營運機構未依前項規定終止委託或出租經營契約者，依本法第五十一條第一項第二款規定處以罰鍰；情節重大者，並得停止其經營該附屬事業。</w:t>
      </w:r>
    </w:p>
    <w:p w:rsidR="00607504" w:rsidRDefault="00470299" w:rsidP="002A29CD">
      <w:pPr>
        <w:pStyle w:val="aa"/>
        <w:numPr>
          <w:ilvl w:val="0"/>
          <w:numId w:val="2"/>
        </w:numPr>
        <w:spacing w:line="460" w:lineRule="exact"/>
        <w:ind w:leftChars="0" w:left="1418" w:hanging="1418"/>
        <w:jc w:val="both"/>
        <w:rPr>
          <w:rFonts w:ascii="標楷體" w:eastAsia="標楷體" w:hAnsi="標楷體" w:cs="標楷體"/>
          <w:bCs/>
          <w:sz w:val="28"/>
          <w:szCs w:val="32"/>
        </w:rPr>
      </w:pPr>
      <w:r w:rsidRPr="00470299">
        <w:rPr>
          <w:rFonts w:ascii="標楷體" w:eastAsia="標楷體" w:hAnsi="標楷體" w:cs="標楷體" w:hint="eastAsia"/>
          <w:bCs/>
          <w:sz w:val="28"/>
          <w:szCs w:val="32"/>
        </w:rPr>
        <w:t>本辦法自發布日施行。</w:t>
      </w:r>
    </w:p>
    <w:p w:rsidR="00470299" w:rsidRPr="00470299" w:rsidRDefault="00470299" w:rsidP="002A29CD">
      <w:pPr>
        <w:spacing w:line="460" w:lineRule="exact"/>
        <w:ind w:left="840" w:hangingChars="300" w:hanging="840"/>
        <w:jc w:val="both"/>
        <w:rPr>
          <w:rFonts w:ascii="標楷體" w:eastAsia="標楷體" w:hAnsi="標楷體" w:cs="標楷體"/>
          <w:bCs/>
          <w:sz w:val="28"/>
          <w:szCs w:val="32"/>
        </w:rPr>
      </w:pPr>
    </w:p>
    <w:sectPr w:rsidR="00470299" w:rsidRPr="00470299" w:rsidSect="003D0C1F">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08C" w:rsidRDefault="0059608C" w:rsidP="00A10666">
      <w:r>
        <w:separator/>
      </w:r>
    </w:p>
  </w:endnote>
  <w:endnote w:type="continuationSeparator" w:id="0">
    <w:p w:rsidR="0059608C" w:rsidRDefault="0059608C" w:rsidP="00A106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666" w:rsidRPr="00A6268C" w:rsidRDefault="00A10666" w:rsidP="00A6268C">
    <w:pPr>
      <w:pStyle w:val="a5"/>
      <w:jc w:val="right"/>
      <w:rPr>
        <w:rFonts w:ascii="標楷體" w:eastAsia="標楷體" w:hAnsi="標楷體"/>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08C" w:rsidRDefault="0059608C" w:rsidP="00A10666">
      <w:r>
        <w:separator/>
      </w:r>
    </w:p>
  </w:footnote>
  <w:footnote w:type="continuationSeparator" w:id="0">
    <w:p w:rsidR="0059608C" w:rsidRDefault="0059608C" w:rsidP="00A106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45F09"/>
    <w:multiLevelType w:val="hybridMultilevel"/>
    <w:tmpl w:val="92A44988"/>
    <w:lvl w:ilvl="0" w:tplc="AF5000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D43BA1"/>
    <w:multiLevelType w:val="hybridMultilevel"/>
    <w:tmpl w:val="7F64BC36"/>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9D712F"/>
    <w:multiLevelType w:val="hybridMultilevel"/>
    <w:tmpl w:val="C2BE877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67A73F8"/>
    <w:multiLevelType w:val="hybridMultilevel"/>
    <w:tmpl w:val="2EDE82B8"/>
    <w:lvl w:ilvl="0" w:tplc="8848A7F6">
      <w:start w:val="1"/>
      <w:numFmt w:val="taiwaneseCountingThousand"/>
      <w:lvlText w:val="第%1條"/>
      <w:lvlJc w:val="left"/>
      <w:pPr>
        <w:ind w:left="1048" w:hanging="480"/>
      </w:pPr>
      <w:rPr>
        <w:rFonts w:hint="eastAsia"/>
      </w:rPr>
    </w:lvl>
    <w:lvl w:ilvl="1" w:tplc="3F86889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B802F9A"/>
    <w:multiLevelType w:val="hybridMultilevel"/>
    <w:tmpl w:val="4F2A6D1E"/>
    <w:lvl w:ilvl="0" w:tplc="92AC6220">
      <w:start w:val="1"/>
      <w:numFmt w:val="taiwaneseCountingThousand"/>
      <w:lvlText w:val="%1、"/>
      <w:lvlJc w:val="left"/>
      <w:pPr>
        <w:ind w:left="1896" w:hanging="480"/>
      </w:pPr>
      <w:rPr>
        <w:rFonts w:hint="eastAsia"/>
      </w:rPr>
    </w:lvl>
    <w:lvl w:ilvl="1" w:tplc="92AC6220">
      <w:start w:val="1"/>
      <w:numFmt w:val="taiwaneseCountingThousand"/>
      <w:lvlText w:val="%2、"/>
      <w:lvlJc w:val="left"/>
      <w:pPr>
        <w:ind w:left="2376" w:hanging="480"/>
      </w:pPr>
      <w:rPr>
        <w:rFonts w:hint="eastAsia"/>
      </w:r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nsid w:val="20FA449C"/>
    <w:multiLevelType w:val="hybridMultilevel"/>
    <w:tmpl w:val="EA66EB90"/>
    <w:lvl w:ilvl="0" w:tplc="92AC6220">
      <w:start w:val="1"/>
      <w:numFmt w:val="taiwaneseCountingThousand"/>
      <w:lvlText w:val="%1、"/>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19179D"/>
    <w:multiLevelType w:val="hybridMultilevel"/>
    <w:tmpl w:val="1DDCF0A4"/>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B133452"/>
    <w:multiLevelType w:val="hybridMultilevel"/>
    <w:tmpl w:val="0D28FE50"/>
    <w:lvl w:ilvl="0" w:tplc="92AC6220">
      <w:start w:val="1"/>
      <w:numFmt w:val="taiwaneseCountingThousand"/>
      <w:lvlText w:val="%1、"/>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E86173D"/>
    <w:multiLevelType w:val="hybridMultilevel"/>
    <w:tmpl w:val="602E46AC"/>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70D3488"/>
    <w:multiLevelType w:val="hybridMultilevel"/>
    <w:tmpl w:val="97AABEF6"/>
    <w:lvl w:ilvl="0" w:tplc="A6D021D6">
      <w:start w:val="1"/>
      <w:numFmt w:val="taiwaneseCountingThousand"/>
      <w:lvlText w:val="%1、"/>
      <w:lvlJc w:val="left"/>
      <w:pPr>
        <w:ind w:left="840" w:hanging="36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3AF21787"/>
    <w:multiLevelType w:val="hybridMultilevel"/>
    <w:tmpl w:val="02E44B52"/>
    <w:lvl w:ilvl="0" w:tplc="1AF6BD36">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D111D1"/>
    <w:multiLevelType w:val="hybridMultilevel"/>
    <w:tmpl w:val="DED64DAA"/>
    <w:lvl w:ilvl="0" w:tplc="C6007B04">
      <w:start w:val="1"/>
      <w:numFmt w:val="taiwaneseCountingThousand"/>
      <w:lvlText w:val="%1、"/>
      <w:lvlJc w:val="left"/>
      <w:pPr>
        <w:ind w:left="708" w:hanging="48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12">
    <w:nsid w:val="41D6665A"/>
    <w:multiLevelType w:val="hybridMultilevel"/>
    <w:tmpl w:val="0E2269C8"/>
    <w:lvl w:ilvl="0" w:tplc="92AC622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42F863E3"/>
    <w:multiLevelType w:val="hybridMultilevel"/>
    <w:tmpl w:val="FB5A4068"/>
    <w:lvl w:ilvl="0" w:tplc="1054D4FA">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nsid w:val="51A01ACF"/>
    <w:multiLevelType w:val="hybridMultilevel"/>
    <w:tmpl w:val="5858A422"/>
    <w:lvl w:ilvl="0" w:tplc="92AC6220">
      <w:start w:val="1"/>
      <w:numFmt w:val="taiwaneseCountingThousand"/>
      <w:lvlText w:val="%1、"/>
      <w:lvlJc w:val="left"/>
      <w:pPr>
        <w:ind w:left="1880" w:hanging="480"/>
      </w:pPr>
      <w:rPr>
        <w:rFonts w:hint="eastAsia"/>
      </w:rPr>
    </w:lvl>
    <w:lvl w:ilvl="1" w:tplc="92AC6220">
      <w:start w:val="1"/>
      <w:numFmt w:val="taiwaneseCountingThousand"/>
      <w:lvlText w:val="%2、"/>
      <w:lvlJc w:val="left"/>
      <w:pPr>
        <w:ind w:left="2360" w:hanging="480"/>
      </w:pPr>
      <w:rPr>
        <w:rFonts w:hint="eastAsia"/>
      </w:r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5">
    <w:nsid w:val="51DE7F01"/>
    <w:multiLevelType w:val="hybridMultilevel"/>
    <w:tmpl w:val="0622C700"/>
    <w:lvl w:ilvl="0" w:tplc="2968C0AC">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nsid w:val="590908BA"/>
    <w:multiLevelType w:val="hybridMultilevel"/>
    <w:tmpl w:val="E138E6AA"/>
    <w:lvl w:ilvl="0" w:tplc="A5AC398A">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nsid w:val="59FD07BF"/>
    <w:multiLevelType w:val="hybridMultilevel"/>
    <w:tmpl w:val="A09C1D10"/>
    <w:lvl w:ilvl="0" w:tplc="92AC6220">
      <w:start w:val="1"/>
      <w:numFmt w:val="taiwaneseCountingThousand"/>
      <w:lvlText w:val="%1、"/>
      <w:lvlJc w:val="left"/>
      <w:pPr>
        <w:ind w:left="1896" w:hanging="480"/>
      </w:pPr>
      <w:rPr>
        <w:rFonts w:hint="eastAsia"/>
      </w:rPr>
    </w:lvl>
    <w:lvl w:ilvl="1" w:tplc="92AC6220">
      <w:start w:val="1"/>
      <w:numFmt w:val="taiwaneseCountingThousand"/>
      <w:lvlText w:val="%2、"/>
      <w:lvlJc w:val="left"/>
      <w:pPr>
        <w:ind w:left="2376" w:hanging="480"/>
      </w:pPr>
      <w:rPr>
        <w:rFonts w:hint="eastAsia"/>
      </w:r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nsid w:val="5A720654"/>
    <w:multiLevelType w:val="hybridMultilevel"/>
    <w:tmpl w:val="0B9811CA"/>
    <w:lvl w:ilvl="0" w:tplc="C068D10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D9C6754"/>
    <w:multiLevelType w:val="hybridMultilevel"/>
    <w:tmpl w:val="8FAAD89C"/>
    <w:lvl w:ilvl="0" w:tplc="F0F0D072">
      <w:start w:val="1"/>
      <w:numFmt w:val="taiwaneseCountingThousand"/>
      <w:lvlText w:val="第%1條"/>
      <w:lvlJc w:val="left"/>
      <w:pPr>
        <w:ind w:left="480" w:hanging="480"/>
      </w:pPr>
      <w:rPr>
        <w:rFonts w:hint="eastAsia"/>
      </w:rPr>
    </w:lvl>
    <w:lvl w:ilvl="1" w:tplc="92AC622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DAF483D"/>
    <w:multiLevelType w:val="hybridMultilevel"/>
    <w:tmpl w:val="077EC518"/>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2BD36FB"/>
    <w:multiLevelType w:val="hybridMultilevel"/>
    <w:tmpl w:val="0DD61FC6"/>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3CF5590"/>
    <w:multiLevelType w:val="hybridMultilevel"/>
    <w:tmpl w:val="9FD2DED2"/>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5852F59"/>
    <w:multiLevelType w:val="hybridMultilevel"/>
    <w:tmpl w:val="58122952"/>
    <w:lvl w:ilvl="0" w:tplc="68980C68">
      <w:start w:val="1"/>
      <w:numFmt w:val="taiwaneseCountingThousand"/>
      <w:lvlText w:val="%1、"/>
      <w:lvlJc w:val="left"/>
      <w:pPr>
        <w:ind w:left="708" w:hanging="480"/>
      </w:pPr>
      <w:rPr>
        <w:rFonts w:hint="default"/>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num w:numId="1">
    <w:abstractNumId w:val="21"/>
  </w:num>
  <w:num w:numId="2">
    <w:abstractNumId w:val="3"/>
  </w:num>
  <w:num w:numId="3">
    <w:abstractNumId w:val="22"/>
  </w:num>
  <w:num w:numId="4">
    <w:abstractNumId w:val="15"/>
  </w:num>
  <w:num w:numId="5">
    <w:abstractNumId w:val="1"/>
  </w:num>
  <w:num w:numId="6">
    <w:abstractNumId w:val="23"/>
  </w:num>
  <w:num w:numId="7">
    <w:abstractNumId w:val="6"/>
  </w:num>
  <w:num w:numId="8">
    <w:abstractNumId w:val="11"/>
  </w:num>
  <w:num w:numId="9">
    <w:abstractNumId w:val="8"/>
  </w:num>
  <w:num w:numId="10">
    <w:abstractNumId w:val="13"/>
  </w:num>
  <w:num w:numId="11">
    <w:abstractNumId w:val="17"/>
  </w:num>
  <w:num w:numId="12">
    <w:abstractNumId w:val="14"/>
  </w:num>
  <w:num w:numId="13">
    <w:abstractNumId w:val="5"/>
  </w:num>
  <w:num w:numId="14">
    <w:abstractNumId w:val="19"/>
  </w:num>
  <w:num w:numId="15">
    <w:abstractNumId w:val="4"/>
  </w:num>
  <w:num w:numId="16">
    <w:abstractNumId w:val="2"/>
  </w:num>
  <w:num w:numId="17">
    <w:abstractNumId w:val="9"/>
  </w:num>
  <w:num w:numId="18">
    <w:abstractNumId w:val="12"/>
  </w:num>
  <w:num w:numId="19">
    <w:abstractNumId w:val="18"/>
  </w:num>
  <w:num w:numId="20">
    <w:abstractNumId w:val="20"/>
  </w:num>
  <w:num w:numId="21">
    <w:abstractNumId w:val="16"/>
  </w:num>
  <w:num w:numId="22">
    <w:abstractNumId w:val="7"/>
  </w:num>
  <w:num w:numId="23">
    <w:abstractNumId w:val="10"/>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419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5E70"/>
    <w:rsid w:val="000072C2"/>
    <w:rsid w:val="00016BD1"/>
    <w:rsid w:val="00017C4B"/>
    <w:rsid w:val="0003241F"/>
    <w:rsid w:val="00032D16"/>
    <w:rsid w:val="00035102"/>
    <w:rsid w:val="0004401E"/>
    <w:rsid w:val="000455F4"/>
    <w:rsid w:val="00054807"/>
    <w:rsid w:val="0005711C"/>
    <w:rsid w:val="00062DA8"/>
    <w:rsid w:val="000704DE"/>
    <w:rsid w:val="00080F38"/>
    <w:rsid w:val="0008778E"/>
    <w:rsid w:val="000A413C"/>
    <w:rsid w:val="000B3261"/>
    <w:rsid w:val="000C6D4D"/>
    <w:rsid w:val="000D0B64"/>
    <w:rsid w:val="000D6330"/>
    <w:rsid w:val="000E1341"/>
    <w:rsid w:val="00107537"/>
    <w:rsid w:val="0011115C"/>
    <w:rsid w:val="0012077A"/>
    <w:rsid w:val="0012207D"/>
    <w:rsid w:val="00123FD5"/>
    <w:rsid w:val="001329BC"/>
    <w:rsid w:val="00137965"/>
    <w:rsid w:val="00140A02"/>
    <w:rsid w:val="00142A73"/>
    <w:rsid w:val="00171928"/>
    <w:rsid w:val="0017350D"/>
    <w:rsid w:val="00184756"/>
    <w:rsid w:val="001C1F21"/>
    <w:rsid w:val="001C4A63"/>
    <w:rsid w:val="001C51A4"/>
    <w:rsid w:val="001C7A29"/>
    <w:rsid w:val="001D1CD9"/>
    <w:rsid w:val="001D33B8"/>
    <w:rsid w:val="001D3D50"/>
    <w:rsid w:val="001D570C"/>
    <w:rsid w:val="001E4334"/>
    <w:rsid w:val="001E67C4"/>
    <w:rsid w:val="001E7FF7"/>
    <w:rsid w:val="001F0CCF"/>
    <w:rsid w:val="001F36FF"/>
    <w:rsid w:val="001F6D38"/>
    <w:rsid w:val="002013A9"/>
    <w:rsid w:val="00204FBC"/>
    <w:rsid w:val="00205EF7"/>
    <w:rsid w:val="002135AB"/>
    <w:rsid w:val="00226ED5"/>
    <w:rsid w:val="00233610"/>
    <w:rsid w:val="002425BE"/>
    <w:rsid w:val="00272B8A"/>
    <w:rsid w:val="00280460"/>
    <w:rsid w:val="0029112D"/>
    <w:rsid w:val="002A29CD"/>
    <w:rsid w:val="002B65A0"/>
    <w:rsid w:val="002B7814"/>
    <w:rsid w:val="002B78DF"/>
    <w:rsid w:val="002C7D2B"/>
    <w:rsid w:val="002D4462"/>
    <w:rsid w:val="002F3463"/>
    <w:rsid w:val="003025F9"/>
    <w:rsid w:val="003078C9"/>
    <w:rsid w:val="00314029"/>
    <w:rsid w:val="003220D8"/>
    <w:rsid w:val="00322A13"/>
    <w:rsid w:val="00327B51"/>
    <w:rsid w:val="00334257"/>
    <w:rsid w:val="00341DCD"/>
    <w:rsid w:val="003721EA"/>
    <w:rsid w:val="003746AF"/>
    <w:rsid w:val="00392F16"/>
    <w:rsid w:val="003946D4"/>
    <w:rsid w:val="003A6934"/>
    <w:rsid w:val="003A6E6D"/>
    <w:rsid w:val="003C2538"/>
    <w:rsid w:val="003D0C1F"/>
    <w:rsid w:val="003D70CF"/>
    <w:rsid w:val="003E31E7"/>
    <w:rsid w:val="003E3631"/>
    <w:rsid w:val="003E510D"/>
    <w:rsid w:val="003F5832"/>
    <w:rsid w:val="003F7A81"/>
    <w:rsid w:val="00412E14"/>
    <w:rsid w:val="00414523"/>
    <w:rsid w:val="004163B9"/>
    <w:rsid w:val="00422CE9"/>
    <w:rsid w:val="004268A6"/>
    <w:rsid w:val="00427104"/>
    <w:rsid w:val="00442393"/>
    <w:rsid w:val="004504D7"/>
    <w:rsid w:val="0045212A"/>
    <w:rsid w:val="00457D8D"/>
    <w:rsid w:val="00463D09"/>
    <w:rsid w:val="00465C92"/>
    <w:rsid w:val="00470299"/>
    <w:rsid w:val="00473196"/>
    <w:rsid w:val="004763A4"/>
    <w:rsid w:val="0047695D"/>
    <w:rsid w:val="00493C4E"/>
    <w:rsid w:val="004A219D"/>
    <w:rsid w:val="004A7D78"/>
    <w:rsid w:val="004C40AA"/>
    <w:rsid w:val="004D30F7"/>
    <w:rsid w:val="004E3EF3"/>
    <w:rsid w:val="004F71F3"/>
    <w:rsid w:val="00510318"/>
    <w:rsid w:val="005214F4"/>
    <w:rsid w:val="005277C9"/>
    <w:rsid w:val="00531295"/>
    <w:rsid w:val="00534234"/>
    <w:rsid w:val="0053469A"/>
    <w:rsid w:val="00540481"/>
    <w:rsid w:val="00550295"/>
    <w:rsid w:val="00580382"/>
    <w:rsid w:val="0059172D"/>
    <w:rsid w:val="0059608C"/>
    <w:rsid w:val="005B121C"/>
    <w:rsid w:val="005B1F44"/>
    <w:rsid w:val="005C3255"/>
    <w:rsid w:val="005E2E01"/>
    <w:rsid w:val="005E3F47"/>
    <w:rsid w:val="005E5D6C"/>
    <w:rsid w:val="005F6365"/>
    <w:rsid w:val="00607504"/>
    <w:rsid w:val="00622E25"/>
    <w:rsid w:val="006244C6"/>
    <w:rsid w:val="00637D47"/>
    <w:rsid w:val="006636D8"/>
    <w:rsid w:val="006643E5"/>
    <w:rsid w:val="00665E4B"/>
    <w:rsid w:val="006663CF"/>
    <w:rsid w:val="00666820"/>
    <w:rsid w:val="0068367D"/>
    <w:rsid w:val="00687C5C"/>
    <w:rsid w:val="0069525F"/>
    <w:rsid w:val="00696637"/>
    <w:rsid w:val="006973D7"/>
    <w:rsid w:val="006C08AB"/>
    <w:rsid w:val="006C3528"/>
    <w:rsid w:val="006C4515"/>
    <w:rsid w:val="006D6D79"/>
    <w:rsid w:val="00705358"/>
    <w:rsid w:val="00715AC2"/>
    <w:rsid w:val="00722600"/>
    <w:rsid w:val="00727657"/>
    <w:rsid w:val="007556DD"/>
    <w:rsid w:val="00763FB0"/>
    <w:rsid w:val="007811AD"/>
    <w:rsid w:val="00791AB4"/>
    <w:rsid w:val="007960DA"/>
    <w:rsid w:val="007A1601"/>
    <w:rsid w:val="007B2915"/>
    <w:rsid w:val="007B6557"/>
    <w:rsid w:val="007C5DD2"/>
    <w:rsid w:val="007D2C58"/>
    <w:rsid w:val="007E0EBB"/>
    <w:rsid w:val="007E22DC"/>
    <w:rsid w:val="007E75E6"/>
    <w:rsid w:val="0084091E"/>
    <w:rsid w:val="008641B7"/>
    <w:rsid w:val="00867990"/>
    <w:rsid w:val="008A277B"/>
    <w:rsid w:val="008A7092"/>
    <w:rsid w:val="008B2C4E"/>
    <w:rsid w:val="008C6F07"/>
    <w:rsid w:val="008D1B05"/>
    <w:rsid w:val="00910F7F"/>
    <w:rsid w:val="0091515A"/>
    <w:rsid w:val="00923AF6"/>
    <w:rsid w:val="00927FF2"/>
    <w:rsid w:val="009304B1"/>
    <w:rsid w:val="009320AA"/>
    <w:rsid w:val="009406F2"/>
    <w:rsid w:val="00946EE1"/>
    <w:rsid w:val="00952F9F"/>
    <w:rsid w:val="009677C2"/>
    <w:rsid w:val="0097026B"/>
    <w:rsid w:val="00971FAA"/>
    <w:rsid w:val="00975F61"/>
    <w:rsid w:val="009811A2"/>
    <w:rsid w:val="00984D5C"/>
    <w:rsid w:val="0098614E"/>
    <w:rsid w:val="00986258"/>
    <w:rsid w:val="009A3915"/>
    <w:rsid w:val="009D7C7B"/>
    <w:rsid w:val="009E0568"/>
    <w:rsid w:val="009E2D8F"/>
    <w:rsid w:val="00A0140A"/>
    <w:rsid w:val="00A053B0"/>
    <w:rsid w:val="00A10666"/>
    <w:rsid w:val="00A10A96"/>
    <w:rsid w:val="00A16EAF"/>
    <w:rsid w:val="00A219E6"/>
    <w:rsid w:val="00A23169"/>
    <w:rsid w:val="00A270E8"/>
    <w:rsid w:val="00A27A15"/>
    <w:rsid w:val="00A30C52"/>
    <w:rsid w:val="00A40803"/>
    <w:rsid w:val="00A4625B"/>
    <w:rsid w:val="00A474A4"/>
    <w:rsid w:val="00A55E70"/>
    <w:rsid w:val="00A61881"/>
    <w:rsid w:val="00A62503"/>
    <w:rsid w:val="00A6268C"/>
    <w:rsid w:val="00A67ADB"/>
    <w:rsid w:val="00A758F3"/>
    <w:rsid w:val="00A82C4B"/>
    <w:rsid w:val="00AA154E"/>
    <w:rsid w:val="00AC1143"/>
    <w:rsid w:val="00AE6D8D"/>
    <w:rsid w:val="00AF2514"/>
    <w:rsid w:val="00B00EF2"/>
    <w:rsid w:val="00B043A9"/>
    <w:rsid w:val="00B105C8"/>
    <w:rsid w:val="00B11376"/>
    <w:rsid w:val="00B16362"/>
    <w:rsid w:val="00B16E26"/>
    <w:rsid w:val="00B23421"/>
    <w:rsid w:val="00B47F95"/>
    <w:rsid w:val="00B51016"/>
    <w:rsid w:val="00B53B71"/>
    <w:rsid w:val="00B5576A"/>
    <w:rsid w:val="00B61B66"/>
    <w:rsid w:val="00B65AB1"/>
    <w:rsid w:val="00B8160B"/>
    <w:rsid w:val="00B81883"/>
    <w:rsid w:val="00B85776"/>
    <w:rsid w:val="00B907A8"/>
    <w:rsid w:val="00B9551C"/>
    <w:rsid w:val="00BB2D97"/>
    <w:rsid w:val="00BC63E4"/>
    <w:rsid w:val="00BD1068"/>
    <w:rsid w:val="00BF2477"/>
    <w:rsid w:val="00BF4314"/>
    <w:rsid w:val="00C055A1"/>
    <w:rsid w:val="00C0595B"/>
    <w:rsid w:val="00C1067B"/>
    <w:rsid w:val="00C10AC9"/>
    <w:rsid w:val="00C17431"/>
    <w:rsid w:val="00C263B1"/>
    <w:rsid w:val="00C30D23"/>
    <w:rsid w:val="00C33A62"/>
    <w:rsid w:val="00C43539"/>
    <w:rsid w:val="00C8473B"/>
    <w:rsid w:val="00C8738A"/>
    <w:rsid w:val="00C96173"/>
    <w:rsid w:val="00C96AE6"/>
    <w:rsid w:val="00C97777"/>
    <w:rsid w:val="00CA0987"/>
    <w:rsid w:val="00CA0DFD"/>
    <w:rsid w:val="00CA1348"/>
    <w:rsid w:val="00CA163A"/>
    <w:rsid w:val="00CA7854"/>
    <w:rsid w:val="00CB5BEF"/>
    <w:rsid w:val="00CB756C"/>
    <w:rsid w:val="00CC0D8F"/>
    <w:rsid w:val="00CC5DA8"/>
    <w:rsid w:val="00CD7527"/>
    <w:rsid w:val="00CF6884"/>
    <w:rsid w:val="00D052D3"/>
    <w:rsid w:val="00D053F6"/>
    <w:rsid w:val="00D1091C"/>
    <w:rsid w:val="00D430CF"/>
    <w:rsid w:val="00D54D42"/>
    <w:rsid w:val="00D55E94"/>
    <w:rsid w:val="00D63710"/>
    <w:rsid w:val="00D74208"/>
    <w:rsid w:val="00D74EDF"/>
    <w:rsid w:val="00D75B70"/>
    <w:rsid w:val="00D83762"/>
    <w:rsid w:val="00D84D93"/>
    <w:rsid w:val="00D84F0B"/>
    <w:rsid w:val="00D978B3"/>
    <w:rsid w:val="00DA0F17"/>
    <w:rsid w:val="00DC25F6"/>
    <w:rsid w:val="00DD26DE"/>
    <w:rsid w:val="00DE5DEB"/>
    <w:rsid w:val="00DF2910"/>
    <w:rsid w:val="00E01F05"/>
    <w:rsid w:val="00E066CA"/>
    <w:rsid w:val="00E07B46"/>
    <w:rsid w:val="00E228A1"/>
    <w:rsid w:val="00E3306D"/>
    <w:rsid w:val="00E40F0D"/>
    <w:rsid w:val="00E42ED8"/>
    <w:rsid w:val="00E56F85"/>
    <w:rsid w:val="00E609DA"/>
    <w:rsid w:val="00E6482D"/>
    <w:rsid w:val="00E67376"/>
    <w:rsid w:val="00E7201D"/>
    <w:rsid w:val="00EC18BB"/>
    <w:rsid w:val="00EC573E"/>
    <w:rsid w:val="00EC670A"/>
    <w:rsid w:val="00EC6FB4"/>
    <w:rsid w:val="00ED1698"/>
    <w:rsid w:val="00EF0260"/>
    <w:rsid w:val="00EF1EE7"/>
    <w:rsid w:val="00F1305D"/>
    <w:rsid w:val="00F24DEB"/>
    <w:rsid w:val="00F375D4"/>
    <w:rsid w:val="00F37949"/>
    <w:rsid w:val="00F45FB5"/>
    <w:rsid w:val="00F661D7"/>
    <w:rsid w:val="00F66220"/>
    <w:rsid w:val="00F67123"/>
    <w:rsid w:val="00F716D6"/>
    <w:rsid w:val="00FA6606"/>
    <w:rsid w:val="00FB317B"/>
    <w:rsid w:val="00FB6190"/>
    <w:rsid w:val="00FD7CF3"/>
    <w:rsid w:val="00FF1DD6"/>
    <w:rsid w:val="00FF2100"/>
    <w:rsid w:val="00FF7F1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77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607504"/>
    <w:pPr>
      <w:ind w:left="283" w:hangingChars="118" w:hanging="283"/>
      <w:jc w:val="both"/>
    </w:pPr>
    <w:rPr>
      <w:rFonts w:ascii="標楷體" w:eastAsia="標楷體" w:hAnsi="標楷體"/>
      <w:color w:val="000000"/>
      <w:szCs w:val="24"/>
    </w:rPr>
  </w:style>
  <w:style w:type="paragraph" w:styleId="a8">
    <w:name w:val="Balloon Text"/>
    <w:basedOn w:val="a"/>
    <w:link w:val="a9"/>
    <w:uiPriority w:val="99"/>
    <w:semiHidden/>
    <w:unhideWhenUsed/>
    <w:rsid w:val="00F375D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375D4"/>
    <w:rPr>
      <w:rFonts w:asciiTheme="majorHAnsi" w:eastAsiaTheme="majorEastAsia" w:hAnsiTheme="majorHAnsi" w:cstheme="majorBidi"/>
      <w:sz w:val="18"/>
      <w:szCs w:val="18"/>
    </w:rPr>
  </w:style>
  <w:style w:type="paragraph" w:styleId="aa">
    <w:name w:val="List Paragraph"/>
    <w:basedOn w:val="a"/>
    <w:uiPriority w:val="34"/>
    <w:qFormat/>
    <w:rsid w:val="009406F2"/>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77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customStyle="1" w:styleId="a7">
    <w:name w:val="草案條文"/>
    <w:basedOn w:val="a"/>
    <w:qFormat/>
    <w:rsid w:val="00607504"/>
    <w:pPr>
      <w:ind w:left="283" w:hangingChars="118" w:hanging="283"/>
      <w:jc w:val="both"/>
    </w:pPr>
    <w:rPr>
      <w:rFonts w:ascii="標楷體" w:eastAsia="標楷體" w:hAnsi="標楷體"/>
      <w:color w:val="000000"/>
      <w:szCs w:val="24"/>
    </w:rPr>
  </w:style>
  <w:style w:type="paragraph" w:styleId="a8">
    <w:name w:val="Balloon Text"/>
    <w:basedOn w:val="a"/>
    <w:link w:val="a9"/>
    <w:uiPriority w:val="99"/>
    <w:semiHidden/>
    <w:unhideWhenUsed/>
    <w:rsid w:val="00F375D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375D4"/>
    <w:rPr>
      <w:rFonts w:asciiTheme="majorHAnsi" w:eastAsiaTheme="majorEastAsia" w:hAnsiTheme="majorHAnsi" w:cstheme="majorBidi"/>
      <w:sz w:val="18"/>
      <w:szCs w:val="18"/>
    </w:rPr>
  </w:style>
  <w:style w:type="paragraph" w:styleId="aa">
    <w:name w:val="List Paragraph"/>
    <w:basedOn w:val="a"/>
    <w:uiPriority w:val="34"/>
    <w:qFormat/>
    <w:rsid w:val="009406F2"/>
    <w:pPr>
      <w:ind w:leftChars="200" w:left="480"/>
    </w:pPr>
    <w:rPr>
      <w:rFonts w:asciiTheme="minorHAnsi" w:eastAsiaTheme="minorEastAsia" w:hAnsiTheme="minorHAnsi" w:cstheme="minorBidi"/>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F0F55-EA62-40EF-959B-561E00D67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tp</cp:lastModifiedBy>
  <cp:revision>6</cp:revision>
  <cp:lastPrinted>2018-09-11T06:37:00Z</cp:lastPrinted>
  <dcterms:created xsi:type="dcterms:W3CDTF">2018-09-11T06:33:00Z</dcterms:created>
  <dcterms:modified xsi:type="dcterms:W3CDTF">2018-12-13T01:26:00Z</dcterms:modified>
</cp:coreProperties>
</file>