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9CD" w:rsidRDefault="005779CD" w:rsidP="0052478D">
      <w:pPr>
        <w:jc w:val="both"/>
        <w:rPr>
          <w:rFonts w:ascii="標楷體" w:eastAsia="標楷體" w:hAnsi="標楷體"/>
          <w:bCs/>
          <w:sz w:val="40"/>
          <w:szCs w:val="40"/>
        </w:rPr>
      </w:pPr>
      <w:bookmarkStart w:id="0" w:name="_GoBack"/>
      <w:r w:rsidRPr="000840AC">
        <w:rPr>
          <w:rFonts w:ascii="標楷體" w:eastAsia="標楷體" w:hAnsi="標楷體" w:hint="eastAsia"/>
          <w:bCs/>
          <w:sz w:val="40"/>
          <w:szCs w:val="40"/>
        </w:rPr>
        <w:t>臺中市垃圾焚化廠焚化底渣資源化產品再利用推動小組設置及作業要點</w:t>
      </w:r>
    </w:p>
    <w:bookmarkEnd w:id="0"/>
    <w:p w:rsidR="005779CD" w:rsidRDefault="005779CD" w:rsidP="0052478D">
      <w:pPr>
        <w:jc w:val="right"/>
        <w:rPr>
          <w:rFonts w:ascii="標楷體" w:eastAsia="標楷體" w:hAnsi="標楷體"/>
          <w:sz w:val="20"/>
        </w:rPr>
      </w:pPr>
      <w:r w:rsidRPr="00963B2C">
        <w:rPr>
          <w:rFonts w:ascii="標楷體" w:eastAsia="標楷體" w:hAnsi="標楷體" w:hint="eastAsia"/>
          <w:sz w:val="20"/>
        </w:rPr>
        <w:t>中華民國106年6月27日府授人企字第1</w:t>
      </w:r>
      <w:r>
        <w:rPr>
          <w:rFonts w:ascii="標楷體" w:eastAsia="標楷體" w:hAnsi="標楷體" w:hint="eastAsia"/>
          <w:sz w:val="20"/>
        </w:rPr>
        <w:t>060137352</w:t>
      </w:r>
      <w:r w:rsidRPr="00963B2C">
        <w:rPr>
          <w:rFonts w:ascii="標楷體" w:eastAsia="標楷體" w:hAnsi="標楷體" w:hint="eastAsia"/>
          <w:sz w:val="20"/>
        </w:rPr>
        <w:t>號函訂定</w:t>
      </w:r>
    </w:p>
    <w:p w:rsidR="003F44B0" w:rsidRPr="005779CD" w:rsidRDefault="003F44B0" w:rsidP="0052478D">
      <w:pPr>
        <w:jc w:val="right"/>
        <w:rPr>
          <w:rFonts w:ascii="標楷體" w:eastAsia="標楷體" w:hAnsi="標楷體"/>
          <w:bCs/>
          <w:sz w:val="22"/>
          <w:szCs w:val="22"/>
        </w:rPr>
      </w:pPr>
      <w:r w:rsidRPr="00963B2C">
        <w:rPr>
          <w:rFonts w:ascii="標楷體" w:eastAsia="標楷體" w:hAnsi="標楷體" w:hint="eastAsia"/>
          <w:sz w:val="20"/>
        </w:rPr>
        <w:t>中華民國10</w:t>
      </w:r>
      <w:r>
        <w:rPr>
          <w:rFonts w:ascii="標楷體" w:eastAsia="標楷體" w:hAnsi="標楷體" w:hint="eastAsia"/>
          <w:sz w:val="20"/>
        </w:rPr>
        <w:t>7</w:t>
      </w:r>
      <w:r w:rsidRPr="00963B2C">
        <w:rPr>
          <w:rFonts w:ascii="標楷體" w:eastAsia="標楷體" w:hAnsi="標楷體" w:hint="eastAsia"/>
          <w:sz w:val="20"/>
        </w:rPr>
        <w:t>年</w:t>
      </w:r>
      <w:r>
        <w:rPr>
          <w:rFonts w:ascii="標楷體" w:eastAsia="標楷體" w:hAnsi="標楷體" w:hint="eastAsia"/>
          <w:sz w:val="20"/>
        </w:rPr>
        <w:t>11</w:t>
      </w:r>
      <w:r w:rsidRPr="00963B2C">
        <w:rPr>
          <w:rFonts w:ascii="標楷體" w:eastAsia="標楷體" w:hAnsi="標楷體" w:hint="eastAsia"/>
          <w:sz w:val="20"/>
        </w:rPr>
        <w:t>月2</w:t>
      </w:r>
      <w:r>
        <w:rPr>
          <w:rFonts w:ascii="標楷體" w:eastAsia="標楷體" w:hAnsi="標楷體" w:hint="eastAsia"/>
          <w:sz w:val="20"/>
        </w:rPr>
        <w:t>9</w:t>
      </w:r>
      <w:r w:rsidRPr="00963B2C">
        <w:rPr>
          <w:rFonts w:ascii="標楷體" w:eastAsia="標楷體" w:hAnsi="標楷體" w:hint="eastAsia"/>
          <w:sz w:val="20"/>
        </w:rPr>
        <w:t>日府授人企字第1</w:t>
      </w:r>
      <w:r>
        <w:rPr>
          <w:rFonts w:ascii="標楷體" w:eastAsia="標楷體" w:hAnsi="標楷體" w:hint="eastAsia"/>
          <w:sz w:val="20"/>
        </w:rPr>
        <w:t>070295321</w:t>
      </w:r>
      <w:r w:rsidRPr="00963B2C">
        <w:rPr>
          <w:rFonts w:ascii="標楷體" w:eastAsia="標楷體" w:hAnsi="標楷體" w:hint="eastAsia"/>
          <w:sz w:val="20"/>
        </w:rPr>
        <w:t>號函</w:t>
      </w:r>
      <w:r>
        <w:rPr>
          <w:rFonts w:ascii="標楷體" w:eastAsia="標楷體" w:hAnsi="標楷體" w:hint="eastAsia"/>
          <w:sz w:val="20"/>
        </w:rPr>
        <w:t>修正</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一、臺中市政府（以下簡稱本府）為推動本市工程使用臺中市垃圾焚化廠焚化底渣資源化產品（以下簡稱資源化產品），依臺中市垃圾焚化廠焚化底渣資源化產品使用管理自治條例第四條第一項規定，設臺中市垃圾焚化廠焚化底渣資源化產品再利用推動小組（以下簡稱推動小組），並訂定本要點。</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二、</w:t>
      </w:r>
      <w:r w:rsidRPr="000840AC">
        <w:rPr>
          <w:rFonts w:eastAsia="標楷體"/>
          <w:sz w:val="28"/>
          <w:szCs w:val="28"/>
        </w:rPr>
        <w:tab/>
      </w:r>
      <w:r w:rsidRPr="000840AC">
        <w:rPr>
          <w:rFonts w:eastAsia="標楷體" w:hint="eastAsia"/>
          <w:sz w:val="28"/>
          <w:szCs w:val="28"/>
        </w:rPr>
        <w:t>推動小組任務如下：</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一</w:t>
      </w:r>
      <w:r w:rsidRPr="000840AC">
        <w:rPr>
          <w:rFonts w:eastAsia="標楷體" w:hint="eastAsia"/>
          <w:sz w:val="28"/>
          <w:szCs w:val="28"/>
        </w:rPr>
        <w:t>）</w:t>
      </w:r>
      <w:r w:rsidR="005779CD" w:rsidRPr="000840AC">
        <w:rPr>
          <w:rFonts w:eastAsia="標楷體" w:hint="eastAsia"/>
          <w:sz w:val="28"/>
          <w:szCs w:val="28"/>
        </w:rPr>
        <w:t>依垃圾焚化廠焚化底渣再利用管理方式規定推動資源化產品使用於道路級配粒料底層及基層、基地填築及路堤填築、控制性低強度回填材料。</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二</w:t>
      </w:r>
      <w:r w:rsidRPr="000840AC">
        <w:rPr>
          <w:rFonts w:eastAsia="標楷體" w:hint="eastAsia"/>
          <w:sz w:val="28"/>
          <w:szCs w:val="28"/>
        </w:rPr>
        <w:t>）</w:t>
      </w:r>
      <w:r w:rsidR="005779CD" w:rsidRPr="000840AC">
        <w:rPr>
          <w:rFonts w:eastAsia="標楷體" w:hint="eastAsia"/>
          <w:sz w:val="28"/>
          <w:szCs w:val="28"/>
        </w:rPr>
        <w:t>議決本市各公共工程每年使用臺中市垃圾焚化廠產出之資源化產品總量，並追蹤各公共工程實際使用情形</w:t>
      </w:r>
      <w:r w:rsidR="001F3703">
        <w:rPr>
          <w:rFonts w:eastAsia="標楷體" w:hint="eastAsia"/>
          <w:sz w:val="28"/>
          <w:szCs w:val="28"/>
        </w:rPr>
        <w:t>。</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三、</w:t>
      </w:r>
      <w:r w:rsidRPr="000840AC">
        <w:rPr>
          <w:rFonts w:eastAsia="標楷體" w:hint="eastAsia"/>
          <w:sz w:val="28"/>
          <w:szCs w:val="28"/>
        </w:rPr>
        <w:tab/>
      </w:r>
      <w:r w:rsidRPr="000840AC">
        <w:rPr>
          <w:rFonts w:eastAsia="標楷體" w:hint="eastAsia"/>
          <w:sz w:val="28"/>
          <w:szCs w:val="28"/>
        </w:rPr>
        <w:t>推動小組置委員八人，其中一人為召集人，由本府秘書長兼任；一人為副召集人，由臺中市政府環境保護局</w:t>
      </w:r>
      <w:r w:rsidR="00FE69A9" w:rsidRPr="000840AC">
        <w:rPr>
          <w:rFonts w:eastAsia="標楷體" w:hint="eastAsia"/>
          <w:sz w:val="28"/>
          <w:szCs w:val="28"/>
        </w:rPr>
        <w:t>（</w:t>
      </w:r>
      <w:r w:rsidRPr="000840AC">
        <w:rPr>
          <w:rFonts w:eastAsia="標楷體" w:hint="eastAsia"/>
          <w:sz w:val="28"/>
          <w:szCs w:val="28"/>
        </w:rPr>
        <w:t>以下簡稱環保局</w:t>
      </w:r>
      <w:r w:rsidR="00FE69A9" w:rsidRPr="000840AC">
        <w:rPr>
          <w:rFonts w:eastAsia="標楷體" w:hint="eastAsia"/>
          <w:sz w:val="28"/>
          <w:szCs w:val="28"/>
        </w:rPr>
        <w:t>）</w:t>
      </w:r>
      <w:r w:rsidRPr="000840AC">
        <w:rPr>
          <w:rFonts w:eastAsia="標楷體" w:hint="eastAsia"/>
          <w:sz w:val="28"/>
          <w:szCs w:val="28"/>
        </w:rPr>
        <w:t>局長兼任；其餘委員六人，由臺中市政府水利局、臺中市政府地政局、臺中市政府建設局、臺中市政府民政局、臺中市政府經濟發展局及臺中市政府交通局等局局長兼任。</w:t>
      </w:r>
    </w:p>
    <w:p w:rsidR="005779CD" w:rsidRPr="000840AC" w:rsidRDefault="005779CD" w:rsidP="0052478D">
      <w:pPr>
        <w:spacing w:line="460" w:lineRule="exact"/>
        <w:ind w:left="561" w:firstLineChars="2" w:firstLine="6"/>
        <w:jc w:val="both"/>
        <w:rPr>
          <w:rFonts w:eastAsia="標楷體"/>
          <w:sz w:val="28"/>
          <w:szCs w:val="28"/>
        </w:rPr>
      </w:pPr>
      <w:r w:rsidRPr="000840AC">
        <w:rPr>
          <w:rFonts w:eastAsia="標楷體" w:hint="eastAsia"/>
          <w:sz w:val="28"/>
          <w:szCs w:val="28"/>
        </w:rPr>
        <w:t>委員因人事異動出缺時，應由接任該職位之人員遞補。</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四、推動小組每半年召開一次會議，必要時得召開臨時會議；以召集人為會議主席，召集人不能出席時，由副召集人為主席，召集人、副召集人均不能出席時，由召集人指派或出席委員互推一人為主席。</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 xml:space="preserve">    </w:t>
      </w:r>
      <w:r w:rsidRPr="000840AC">
        <w:rPr>
          <w:rFonts w:eastAsia="標楷體" w:hint="eastAsia"/>
          <w:sz w:val="28"/>
          <w:szCs w:val="28"/>
        </w:rPr>
        <w:t>委員應親自出席會議。但不克出席時，得指派人員代表出席。</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 xml:space="preserve">    </w:t>
      </w:r>
      <w:r w:rsidRPr="000840AC">
        <w:rPr>
          <w:rFonts w:eastAsia="標楷體" w:hint="eastAsia"/>
          <w:sz w:val="28"/>
          <w:szCs w:val="28"/>
        </w:rPr>
        <w:t>推動小組會議必要時得邀請有關機關派員列席。</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五、</w:t>
      </w:r>
      <w:r w:rsidRPr="000840AC">
        <w:rPr>
          <w:rFonts w:eastAsia="標楷體"/>
          <w:sz w:val="28"/>
          <w:szCs w:val="28"/>
        </w:rPr>
        <w:tab/>
      </w:r>
      <w:r w:rsidRPr="000840AC">
        <w:rPr>
          <w:rFonts w:eastAsia="標楷體" w:hint="eastAsia"/>
          <w:sz w:val="28"/>
          <w:szCs w:val="28"/>
        </w:rPr>
        <w:t>推動小組之決議，應有全體委員過半數之出席，以出席委員過半數之同意行之。</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六、</w:t>
      </w:r>
      <w:r w:rsidRPr="000840AC">
        <w:rPr>
          <w:rFonts w:eastAsia="標楷體"/>
          <w:sz w:val="28"/>
          <w:szCs w:val="28"/>
        </w:rPr>
        <w:tab/>
      </w:r>
      <w:r w:rsidRPr="000840AC">
        <w:rPr>
          <w:rFonts w:eastAsia="標楷體" w:hint="eastAsia"/>
          <w:sz w:val="28"/>
          <w:szCs w:val="28"/>
        </w:rPr>
        <w:t>推動小組置執行祕書一人，由環保局指派人員兼任之，承召集人之命，</w:t>
      </w:r>
      <w:r w:rsidRPr="000840AC">
        <w:rPr>
          <w:rFonts w:eastAsia="標楷體" w:hint="eastAsia"/>
          <w:sz w:val="28"/>
          <w:szCs w:val="28"/>
        </w:rPr>
        <w:lastRenderedPageBreak/>
        <w:t>辦理推動小組有關事務；推動小組幕僚作業受執行祕書之指揮監督，由環保局相關業務人員兼辦。</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七、</w:t>
      </w:r>
      <w:r w:rsidRPr="000840AC">
        <w:rPr>
          <w:rFonts w:eastAsia="標楷體" w:hint="eastAsia"/>
          <w:sz w:val="28"/>
          <w:szCs w:val="28"/>
        </w:rPr>
        <w:tab/>
      </w:r>
      <w:r w:rsidRPr="000840AC">
        <w:rPr>
          <w:rFonts w:eastAsia="標楷體" w:hint="eastAsia"/>
          <w:sz w:val="28"/>
          <w:szCs w:val="28"/>
        </w:rPr>
        <w:t>推動小組兼任人員均為無給職。</w:t>
      </w:r>
    </w:p>
    <w:p w:rsidR="005779CD" w:rsidRPr="000840AC" w:rsidRDefault="005779CD" w:rsidP="0052478D">
      <w:pPr>
        <w:spacing w:line="460" w:lineRule="exact"/>
        <w:ind w:left="566" w:hangingChars="202" w:hanging="566"/>
        <w:jc w:val="both"/>
        <w:rPr>
          <w:rFonts w:eastAsia="標楷體"/>
          <w:sz w:val="28"/>
          <w:szCs w:val="28"/>
        </w:rPr>
      </w:pPr>
      <w:r w:rsidRPr="000840AC">
        <w:rPr>
          <w:rFonts w:eastAsia="標楷體" w:hint="eastAsia"/>
          <w:sz w:val="28"/>
          <w:szCs w:val="28"/>
        </w:rPr>
        <w:t>八、</w:t>
      </w:r>
      <w:r w:rsidRPr="000840AC">
        <w:rPr>
          <w:rFonts w:eastAsia="標楷體"/>
          <w:sz w:val="28"/>
          <w:szCs w:val="28"/>
        </w:rPr>
        <w:tab/>
      </w:r>
      <w:r w:rsidRPr="000840AC">
        <w:rPr>
          <w:rFonts w:eastAsia="標楷體" w:hint="eastAsia"/>
          <w:sz w:val="28"/>
          <w:szCs w:val="28"/>
        </w:rPr>
        <w:t>本府所屬各機關辦理公共工程使用資源化產品之處理原則如下：</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一</w:t>
      </w:r>
      <w:r w:rsidRPr="000840AC">
        <w:rPr>
          <w:rFonts w:eastAsia="標楷體" w:hint="eastAsia"/>
          <w:sz w:val="28"/>
          <w:szCs w:val="28"/>
        </w:rPr>
        <w:t>）</w:t>
      </w:r>
      <w:r w:rsidR="005779CD" w:rsidRPr="000840AC">
        <w:rPr>
          <w:rFonts w:eastAsia="標楷體" w:hint="eastAsia"/>
          <w:sz w:val="28"/>
          <w:szCs w:val="28"/>
        </w:rPr>
        <w:t>本府所屬各機關之公共工程應於每年十月底前提報次年度工程資源化產品預計使用量及使用期程。</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二</w:t>
      </w:r>
      <w:r w:rsidRPr="000840AC">
        <w:rPr>
          <w:rFonts w:eastAsia="標楷體" w:hint="eastAsia"/>
          <w:sz w:val="28"/>
          <w:szCs w:val="28"/>
        </w:rPr>
        <w:t>）</w:t>
      </w:r>
      <w:r w:rsidR="005779CD" w:rsidRPr="000840AC">
        <w:rPr>
          <w:rFonts w:eastAsia="標楷體" w:hint="eastAsia"/>
          <w:sz w:val="28"/>
          <w:szCs w:val="28"/>
        </w:rPr>
        <w:t>推動小組議決各機關提報之次年度每季預計資源化產品使用量；並審核上季資源化產品實際使用量。</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三</w:t>
      </w:r>
      <w:r w:rsidRPr="000840AC">
        <w:rPr>
          <w:rFonts w:eastAsia="標楷體" w:hint="eastAsia"/>
          <w:sz w:val="28"/>
          <w:szCs w:val="28"/>
        </w:rPr>
        <w:t>）</w:t>
      </w:r>
      <w:r w:rsidR="005779CD" w:rsidRPr="000840AC">
        <w:rPr>
          <w:rFonts w:eastAsia="標楷體" w:hint="eastAsia"/>
          <w:sz w:val="28"/>
          <w:szCs w:val="28"/>
        </w:rPr>
        <w:t>本府所屬各機關之公共工程於工程契約內容明定資源化產品使用量及環保局未能提供足量資源化產品時之換貨補貼機制。</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四</w:t>
      </w:r>
      <w:r w:rsidRPr="000840AC">
        <w:rPr>
          <w:rFonts w:eastAsia="標楷體" w:hint="eastAsia"/>
          <w:sz w:val="28"/>
          <w:szCs w:val="28"/>
        </w:rPr>
        <w:t>）</w:t>
      </w:r>
      <w:r w:rsidR="005779CD" w:rsidRPr="000840AC">
        <w:rPr>
          <w:rFonts w:eastAsia="標楷體" w:hint="eastAsia"/>
          <w:sz w:val="28"/>
          <w:szCs w:val="28"/>
        </w:rPr>
        <w:t>本府所屬各機關之公共工程無法如期使用資源化產品時，環保局應執行媒合作業。</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五</w:t>
      </w:r>
      <w:r w:rsidRPr="000840AC">
        <w:rPr>
          <w:rFonts w:eastAsia="標楷體" w:hint="eastAsia"/>
          <w:sz w:val="28"/>
          <w:szCs w:val="28"/>
        </w:rPr>
        <w:t>）</w:t>
      </w:r>
      <w:r w:rsidR="005779CD" w:rsidRPr="000840AC">
        <w:rPr>
          <w:rFonts w:eastAsia="標楷體" w:hint="eastAsia"/>
          <w:sz w:val="28"/>
          <w:szCs w:val="28"/>
        </w:rPr>
        <w:t>本府所屬各機關之公共工程需使用資源化產品時，原則應於工程一個月前通知環保局供料。</w:t>
      </w:r>
    </w:p>
    <w:p w:rsidR="005779CD" w:rsidRPr="000840AC" w:rsidRDefault="00FE69A9" w:rsidP="00FE69A9">
      <w:pPr>
        <w:spacing w:line="460" w:lineRule="exact"/>
        <w:ind w:leftChars="250" w:left="1454" w:hangingChars="305" w:hanging="854"/>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六</w:t>
      </w:r>
      <w:r w:rsidRPr="000840AC">
        <w:rPr>
          <w:rFonts w:eastAsia="標楷體" w:hint="eastAsia"/>
          <w:sz w:val="28"/>
          <w:szCs w:val="28"/>
        </w:rPr>
        <w:t>）</w:t>
      </w:r>
      <w:r w:rsidR="005779CD" w:rsidRPr="000840AC">
        <w:rPr>
          <w:rFonts w:eastAsia="標楷體" w:hint="eastAsia"/>
          <w:sz w:val="28"/>
          <w:szCs w:val="28"/>
        </w:rPr>
        <w:t>本府所屬各機關之公共工程需配合推動小組執行資源化產品使用查核。</w:t>
      </w:r>
    </w:p>
    <w:p w:rsidR="005779CD" w:rsidRPr="000840AC" w:rsidRDefault="00FE69A9" w:rsidP="0052478D">
      <w:pPr>
        <w:spacing w:line="460" w:lineRule="exact"/>
        <w:ind w:leftChars="250" w:left="1160" w:hangingChars="200" w:hanging="560"/>
        <w:jc w:val="both"/>
        <w:rPr>
          <w:rFonts w:eastAsia="標楷體"/>
          <w:sz w:val="28"/>
          <w:szCs w:val="28"/>
        </w:rPr>
      </w:pPr>
      <w:r w:rsidRPr="000840AC">
        <w:rPr>
          <w:rFonts w:eastAsia="標楷體" w:hint="eastAsia"/>
          <w:sz w:val="28"/>
          <w:szCs w:val="28"/>
        </w:rPr>
        <w:t>（</w:t>
      </w:r>
      <w:r w:rsidR="005779CD" w:rsidRPr="000840AC">
        <w:rPr>
          <w:rFonts w:eastAsia="標楷體" w:hint="eastAsia"/>
          <w:sz w:val="28"/>
          <w:szCs w:val="28"/>
        </w:rPr>
        <w:t>七</w:t>
      </w:r>
      <w:r w:rsidRPr="000840AC">
        <w:rPr>
          <w:rFonts w:eastAsia="標楷體" w:hint="eastAsia"/>
          <w:sz w:val="28"/>
          <w:szCs w:val="28"/>
        </w:rPr>
        <w:t>）</w:t>
      </w:r>
      <w:r w:rsidR="005779CD" w:rsidRPr="000840AC">
        <w:rPr>
          <w:rFonts w:eastAsia="標楷體" w:hint="eastAsia"/>
          <w:sz w:val="28"/>
          <w:szCs w:val="28"/>
        </w:rPr>
        <w:t>其他未規定者由推動小組決議之。</w:t>
      </w:r>
    </w:p>
    <w:p w:rsidR="005779CD" w:rsidRPr="000840AC" w:rsidRDefault="005779CD" w:rsidP="0052478D">
      <w:pPr>
        <w:spacing w:line="460" w:lineRule="exact"/>
        <w:ind w:left="566" w:hangingChars="202" w:hanging="566"/>
        <w:jc w:val="both"/>
        <w:rPr>
          <w:rFonts w:eastAsia="標楷體"/>
          <w:sz w:val="28"/>
          <w:szCs w:val="28"/>
        </w:rPr>
      </w:pPr>
    </w:p>
    <w:p w:rsidR="0016372A" w:rsidRPr="005779CD" w:rsidRDefault="0016372A" w:rsidP="0052478D">
      <w:pPr>
        <w:jc w:val="both"/>
      </w:pPr>
    </w:p>
    <w:sectPr w:rsidR="0016372A" w:rsidRPr="005779CD" w:rsidSect="00FE69A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F24" w:rsidRDefault="00A83F24" w:rsidP="0052478D">
      <w:r>
        <w:separator/>
      </w:r>
    </w:p>
  </w:endnote>
  <w:endnote w:type="continuationSeparator" w:id="0">
    <w:p w:rsidR="00A83F24" w:rsidRDefault="00A83F24" w:rsidP="0052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F24" w:rsidRDefault="00A83F24" w:rsidP="0052478D">
      <w:r>
        <w:separator/>
      </w:r>
    </w:p>
  </w:footnote>
  <w:footnote w:type="continuationSeparator" w:id="0">
    <w:p w:rsidR="00A83F24" w:rsidRDefault="00A83F24" w:rsidP="005247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9CD"/>
    <w:rsid w:val="0016372A"/>
    <w:rsid w:val="001F3703"/>
    <w:rsid w:val="00307B20"/>
    <w:rsid w:val="003352BE"/>
    <w:rsid w:val="003C4310"/>
    <w:rsid w:val="003F44B0"/>
    <w:rsid w:val="0052478D"/>
    <w:rsid w:val="005779CD"/>
    <w:rsid w:val="00851F92"/>
    <w:rsid w:val="00A83F24"/>
    <w:rsid w:val="00C03E41"/>
    <w:rsid w:val="00DA5DD6"/>
    <w:rsid w:val="00EB6EFE"/>
    <w:rsid w:val="00FE69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108383-386D-47AF-B8EF-F3E09FA0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9C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6EFE"/>
    <w:pPr>
      <w:ind w:leftChars="200" w:left="480"/>
    </w:pPr>
    <w:rPr>
      <w:rFonts w:asciiTheme="minorHAnsi" w:eastAsiaTheme="minorEastAsia" w:hAnsiTheme="minorHAnsi" w:cstheme="minorBidi"/>
      <w:szCs w:val="22"/>
    </w:rPr>
  </w:style>
  <w:style w:type="paragraph" w:styleId="a4">
    <w:name w:val="header"/>
    <w:basedOn w:val="a"/>
    <w:link w:val="a5"/>
    <w:uiPriority w:val="99"/>
    <w:unhideWhenUsed/>
    <w:rsid w:val="0052478D"/>
    <w:pPr>
      <w:tabs>
        <w:tab w:val="center" w:pos="4153"/>
        <w:tab w:val="right" w:pos="8306"/>
      </w:tabs>
      <w:snapToGrid w:val="0"/>
    </w:pPr>
    <w:rPr>
      <w:sz w:val="20"/>
      <w:szCs w:val="20"/>
    </w:rPr>
  </w:style>
  <w:style w:type="character" w:customStyle="1" w:styleId="a5">
    <w:name w:val="頁首 字元"/>
    <w:basedOn w:val="a0"/>
    <w:link w:val="a4"/>
    <w:uiPriority w:val="99"/>
    <w:rsid w:val="0052478D"/>
    <w:rPr>
      <w:rFonts w:ascii="Times New Roman" w:eastAsia="新細明體" w:hAnsi="Times New Roman" w:cs="Times New Roman"/>
      <w:sz w:val="20"/>
      <w:szCs w:val="20"/>
    </w:rPr>
  </w:style>
  <w:style w:type="paragraph" w:styleId="a6">
    <w:name w:val="footer"/>
    <w:basedOn w:val="a"/>
    <w:link w:val="a7"/>
    <w:uiPriority w:val="99"/>
    <w:unhideWhenUsed/>
    <w:rsid w:val="0052478D"/>
    <w:pPr>
      <w:tabs>
        <w:tab w:val="center" w:pos="4153"/>
        <w:tab w:val="right" w:pos="8306"/>
      </w:tabs>
      <w:snapToGrid w:val="0"/>
    </w:pPr>
    <w:rPr>
      <w:sz w:val="20"/>
      <w:szCs w:val="20"/>
    </w:rPr>
  </w:style>
  <w:style w:type="character" w:customStyle="1" w:styleId="a7">
    <w:name w:val="頁尾 字元"/>
    <w:basedOn w:val="a0"/>
    <w:link w:val="a6"/>
    <w:uiPriority w:val="99"/>
    <w:rsid w:val="0052478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168</Words>
  <Characters>962</Characters>
  <Application>Microsoft Office Word</Application>
  <DocSecurity>0</DocSecurity>
  <Lines>8</Lines>
  <Paragraphs>2</Paragraphs>
  <ScaleCrop>false</ScaleCrop>
  <Company>TCCG</Company>
  <LinksUpToDate>false</LinksUpToDate>
  <CharactersWithSpaces>1128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葉芬慈</dc:creator>
  <cp:keywords/>
  <dc:description/>
  <cp:lastModifiedBy>陳嘉胤</cp:lastModifiedBy>
  <cp:revision>2</cp:revision>
  <dcterms:created xsi:type="dcterms:W3CDTF">2018-12-03T08:14:00Z</dcterms:created>
  <dcterms:modified xsi:type="dcterms:W3CDTF">2018-12-03T08:14:00Z</dcterms:modified>
</cp:coreProperties>
</file>