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C31" w:rsidRPr="00D87659" w:rsidRDefault="00764C31" w:rsidP="00764C31">
      <w:pPr>
        <w:spacing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r w:rsidRPr="003B04E4">
        <w:rPr>
          <w:rFonts w:ascii="標楷體" w:eastAsia="標楷體" w:hAnsi="標楷體"/>
          <w:sz w:val="40"/>
          <w:szCs w:val="32"/>
        </w:rPr>
        <w:t>臺中市政府</w:t>
      </w:r>
      <w:r w:rsidRPr="00D87659">
        <w:rPr>
          <w:rFonts w:ascii="標楷體" w:eastAsia="標楷體" w:hAnsi="標楷體" w:hint="eastAsia"/>
          <w:sz w:val="40"/>
          <w:szCs w:val="32"/>
        </w:rPr>
        <w:t>數位治理</w:t>
      </w:r>
      <w:r w:rsidRPr="00D87659">
        <w:rPr>
          <w:rFonts w:ascii="標楷體" w:eastAsia="標楷體" w:hAnsi="標楷體"/>
          <w:sz w:val="40"/>
          <w:szCs w:val="32"/>
        </w:rPr>
        <w:t>局</w:t>
      </w:r>
      <w:r w:rsidRPr="00D87659">
        <w:rPr>
          <w:rFonts w:ascii="標楷體" w:eastAsia="標楷體" w:hAnsi="標楷體" w:hint="eastAsia"/>
          <w:sz w:val="40"/>
          <w:szCs w:val="32"/>
        </w:rPr>
        <w:t>組織規程</w:t>
      </w:r>
      <w:bookmarkStart w:id="0" w:name="_GoBack"/>
      <w:bookmarkEnd w:id="0"/>
    </w:p>
    <w:p w:rsidR="00764C31" w:rsidRPr="00786F40" w:rsidRDefault="00764C31" w:rsidP="00764C31">
      <w:pPr>
        <w:spacing w:line="460" w:lineRule="exac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D87659">
        <w:rPr>
          <w:rFonts w:ascii="標楷體" w:eastAsia="標楷體" w:hAnsi="標楷體" w:hint="eastAsia"/>
          <w:sz w:val="28"/>
          <w:szCs w:val="28"/>
        </w:rPr>
        <w:t>第一條　　本規程依臺中市政</w:t>
      </w:r>
      <w:r w:rsidRPr="00786F40">
        <w:rPr>
          <w:rFonts w:ascii="標楷體" w:eastAsia="標楷體" w:hAnsi="標楷體" w:hint="eastAsia"/>
          <w:sz w:val="28"/>
          <w:szCs w:val="28"/>
        </w:rPr>
        <w:t>府組織自治條例第六條第二項規定訂定之。</w:t>
      </w:r>
    </w:p>
    <w:p w:rsidR="00764C31" w:rsidRPr="00786F40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786F40">
        <w:rPr>
          <w:rFonts w:ascii="標楷體" w:eastAsia="標楷體" w:hAnsi="標楷體" w:hint="eastAsia"/>
          <w:sz w:val="28"/>
          <w:szCs w:val="28"/>
        </w:rPr>
        <w:t>第二條　　臺中市政府數位治理局（以下簡稱</w:t>
      </w:r>
      <w:r w:rsidRPr="00786F40"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786F40">
        <w:rPr>
          <w:rFonts w:ascii="標楷體" w:eastAsia="標楷體" w:hAnsi="標楷體" w:hint="eastAsia"/>
          <w:color w:val="000000" w:themeColor="text1"/>
          <w:sz w:val="28"/>
          <w:szCs w:val="28"/>
        </w:rPr>
        <w:t>局</w:t>
      </w:r>
      <w:r w:rsidRPr="00786F40">
        <w:rPr>
          <w:rFonts w:ascii="標楷體" w:eastAsia="標楷體" w:hAnsi="標楷體" w:hint="eastAsia"/>
          <w:sz w:val="28"/>
          <w:szCs w:val="28"/>
        </w:rPr>
        <w:t>）置局長，承市長之命，綜理局務，並指揮監督所屬員工；置副局長一人，襄理局務。</w:t>
      </w:r>
    </w:p>
    <w:p w:rsidR="00764C31" w:rsidRPr="00786F40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786F40">
        <w:rPr>
          <w:rFonts w:ascii="標楷體" w:eastAsia="標楷體" w:hAnsi="標楷體" w:hint="eastAsia"/>
          <w:sz w:val="28"/>
          <w:szCs w:val="28"/>
        </w:rPr>
        <w:t xml:space="preserve">第三條　　</w:t>
      </w:r>
      <w:r>
        <w:rPr>
          <w:rFonts w:ascii="標楷體" w:eastAsia="標楷體" w:hAnsi="標楷體" w:hint="eastAsia"/>
          <w:sz w:val="28"/>
          <w:szCs w:val="28"/>
        </w:rPr>
        <w:t>數位</w:t>
      </w:r>
      <w:r w:rsidRPr="00786F40">
        <w:rPr>
          <w:rFonts w:ascii="標楷體" w:eastAsia="標楷體" w:hAnsi="標楷體" w:hint="eastAsia"/>
          <w:sz w:val="28"/>
          <w:szCs w:val="28"/>
        </w:rPr>
        <w:t>局設下列科、室，分別掌理各有關事項：</w:t>
      </w:r>
    </w:p>
    <w:p w:rsidR="00764C31" w:rsidRPr="00164C5D" w:rsidRDefault="00764C31" w:rsidP="00CC0BB2">
      <w:pPr>
        <w:spacing w:line="460" w:lineRule="exact"/>
        <w:ind w:leftChars="585" w:left="1902" w:hangingChars="178" w:hanging="49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6F40">
        <w:rPr>
          <w:rFonts w:ascii="標楷體" w:eastAsia="標楷體" w:hAnsi="標楷體" w:hint="eastAsia"/>
          <w:sz w:val="28"/>
          <w:szCs w:val="28"/>
        </w:rPr>
        <w:t>一、</w:t>
      </w:r>
      <w:r w:rsidRPr="00164C5D">
        <w:rPr>
          <w:rFonts w:ascii="標楷體" w:eastAsia="標楷體" w:hAnsi="標楷體" w:hint="eastAsia"/>
          <w:color w:val="000000" w:themeColor="text1"/>
          <w:sz w:val="28"/>
          <w:szCs w:val="28"/>
        </w:rPr>
        <w:t>創新服務科：智慧城市整體規劃與研究、新創科技應用規劃推動與人才培育、設置與應用資訊計畫及預算之審議、資訊作業績效之輔導查核、開放資料應用及資訊交流、市政大數據應用規劃推動、開放政府政策研究與各產業、機關、學校、研究機構之資通訊應用合作開發等事項。</w:t>
      </w:r>
    </w:p>
    <w:p w:rsidR="00764C31" w:rsidRPr="00164C5D" w:rsidRDefault="00764C31" w:rsidP="00CC0BB2">
      <w:pPr>
        <w:spacing w:line="460" w:lineRule="exact"/>
        <w:ind w:leftChars="585" w:left="1902" w:hangingChars="178" w:hanging="49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C5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二、數位匯流科：</w:t>
      </w:r>
      <w:r w:rsidRPr="00164C5D">
        <w:rPr>
          <w:rFonts w:ascii="標楷體" w:eastAsia="標楷體" w:hAnsi="標楷體" w:hint="eastAsia"/>
          <w:color w:val="000000" w:themeColor="text1"/>
          <w:sz w:val="28"/>
          <w:szCs w:val="28"/>
        </w:rPr>
        <w:t>資訊安全、寬頻智慧城市基礎建設規劃管理、電信及通訊產業合作發展、電腦機房及資訊設備之規劃管理等事項。</w:t>
      </w:r>
    </w:p>
    <w:p w:rsidR="00764C31" w:rsidRPr="00164C5D" w:rsidRDefault="00764C31" w:rsidP="00CC0BB2">
      <w:pPr>
        <w:spacing w:line="460" w:lineRule="exact"/>
        <w:ind w:leftChars="585" w:left="1902" w:hangingChars="178" w:hanging="49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C5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三、整合應用科：智慧</w:t>
      </w:r>
      <w:r w:rsidRPr="00164C5D">
        <w:rPr>
          <w:rFonts w:ascii="標楷體" w:eastAsia="標楷體" w:hAnsi="標楷體" w:hint="eastAsia"/>
          <w:color w:val="000000" w:themeColor="text1"/>
          <w:sz w:val="28"/>
          <w:szCs w:val="28"/>
        </w:rPr>
        <w:t>市民整合服務規劃及推廣、市政網站服務規劃推廣及檢核、電子化政府便民服務之推動、資訊教育訓練之推動、各機關資訊系統整合規劃與推動等事項。</w:t>
      </w:r>
    </w:p>
    <w:p w:rsidR="00764C31" w:rsidRPr="00164C5D" w:rsidRDefault="00764C31" w:rsidP="00CC0BB2">
      <w:pPr>
        <w:spacing w:line="460" w:lineRule="exact"/>
        <w:ind w:leftChars="585" w:left="1902" w:hangingChars="178" w:hanging="49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C5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四、</w:t>
      </w:r>
      <w:r w:rsidRPr="00164C5D">
        <w:rPr>
          <w:rFonts w:ascii="標楷體" w:eastAsia="標楷體" w:hAnsi="標楷體" w:hint="eastAsia"/>
          <w:color w:val="000000" w:themeColor="text1"/>
          <w:sz w:val="28"/>
          <w:szCs w:val="28"/>
        </w:rPr>
        <w:t>系統規劃科：跨機關共通性資訊系統與平臺之規劃開發及維運、地理資訊發展規劃、公文整合資訊系統之規劃開發與維運、行政管理自動化業務之推動、各機關資訊系統整合規劃與推動等事項。</w:t>
      </w:r>
    </w:p>
    <w:p w:rsidR="00764C31" w:rsidRPr="00D87659" w:rsidRDefault="00764C31" w:rsidP="00CC0BB2">
      <w:pPr>
        <w:spacing w:line="460" w:lineRule="exact"/>
        <w:ind w:leftChars="585" w:left="1902" w:hangingChars="178" w:hanging="49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64C5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五、秘書室：文書、檔案、印信、事務、採購、出納、法制、研考、財產管理、工友及適用勞動基準法人員之管理、公共關係、新聞發布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D87659">
        <w:rPr>
          <w:rFonts w:ascii="標楷體" w:eastAsia="標楷體" w:hAnsi="標楷體" w:hint="eastAsia"/>
          <w:sz w:val="28"/>
          <w:szCs w:val="28"/>
        </w:rPr>
        <w:t>不屬於其他科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、室之事項。</w:t>
      </w:r>
    </w:p>
    <w:p w:rsidR="00764C31" w:rsidRPr="00D87659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第四條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局置主任秘書、專門委員、科長、主任、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專員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股長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、高級分析師、分析師、設計師、管理師、科員、助理員、</w:t>
      </w:r>
      <w:r w:rsidRPr="00D87659">
        <w:rPr>
          <w:rFonts w:ascii="標楷體" w:eastAsia="標楷體" w:hAnsi="標楷體" w:cs="標楷體" w:hint="eastAsia"/>
          <w:sz w:val="28"/>
          <w:szCs w:val="28"/>
        </w:rPr>
        <w:t>助理設計師、助理管理師、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書記。</w:t>
      </w:r>
    </w:p>
    <w:p w:rsidR="00764C31" w:rsidRPr="00D87659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第五條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局設人事室，置主任、科員，依法辦理人事管理事項。</w:t>
      </w:r>
    </w:p>
    <w:p w:rsidR="00764C31" w:rsidRPr="00233154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第六條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D87659">
        <w:rPr>
          <w:rFonts w:ascii="標楷體" w:eastAsia="標楷體" w:hAnsi="標楷體" w:cs="新細明體" w:hint="eastAsia"/>
          <w:kern w:val="0"/>
          <w:sz w:val="28"/>
          <w:szCs w:val="28"/>
        </w:rPr>
        <w:t>局設會計室，置主任、科員，依法辦理歲計、會計</w:t>
      </w:r>
      <w:r w:rsidRPr="00233154">
        <w:rPr>
          <w:rFonts w:ascii="標楷體" w:eastAsia="標楷體" w:hAnsi="標楷體" w:cs="新細明體" w:hint="eastAsia"/>
          <w:kern w:val="0"/>
          <w:sz w:val="28"/>
          <w:szCs w:val="28"/>
        </w:rPr>
        <w:t>及統計事項。</w:t>
      </w:r>
    </w:p>
    <w:p w:rsidR="00764C31" w:rsidRPr="00233154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3315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第七條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數位局設政風室</w:t>
      </w:r>
      <w:r w:rsidRPr="00233154">
        <w:rPr>
          <w:rFonts w:ascii="標楷體" w:eastAsia="標楷體" w:hAnsi="標楷體" w:cs="新細明體" w:hint="eastAsia"/>
          <w:kern w:val="0"/>
          <w:sz w:val="28"/>
          <w:szCs w:val="28"/>
        </w:rPr>
        <w:t>，置主任，依法辦理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政風</w:t>
      </w:r>
      <w:r w:rsidRPr="00233154">
        <w:rPr>
          <w:rFonts w:ascii="標楷體" w:eastAsia="標楷體" w:hAnsi="標楷體" w:cs="新細明體" w:hint="eastAsia"/>
          <w:kern w:val="0"/>
          <w:sz w:val="28"/>
          <w:szCs w:val="28"/>
        </w:rPr>
        <w:t>事項。</w:t>
      </w:r>
    </w:p>
    <w:p w:rsidR="00764C31" w:rsidRPr="001C35F8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第八條　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本規程所列各職稱之官等職等及員額，另以編制表定之。</w:t>
      </w:r>
    </w:p>
    <w:p w:rsidR="00764C31" w:rsidRPr="001C35F8" w:rsidRDefault="00764C31" w:rsidP="00764C31">
      <w:pPr>
        <w:widowControl/>
        <w:adjustRightInd w:val="0"/>
        <w:snapToGrid w:val="0"/>
        <w:spacing w:line="460" w:lineRule="exact"/>
        <w:ind w:leftChars="585" w:left="140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各職稱之官等職等，依職務列等表之規定。</w:t>
      </w:r>
    </w:p>
    <w:p w:rsidR="00764C31" w:rsidRPr="001C35F8" w:rsidRDefault="00764C31" w:rsidP="00764C31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第九條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局得視業務需要，報經臺中市政府（以下簡稱本府）核定後，設置各種委員會，其組織另定之。</w:t>
      </w:r>
    </w:p>
    <w:p w:rsidR="00764C31" w:rsidRPr="001C35F8" w:rsidRDefault="00764C31" w:rsidP="00764C31">
      <w:pPr>
        <w:spacing w:line="460" w:lineRule="exact"/>
        <w:ind w:left="798" w:hanging="79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第十條　　局長出缺，繼任人員到任前，由本府派員代理。</w:t>
      </w:r>
    </w:p>
    <w:p w:rsidR="00764C31" w:rsidRPr="001C35F8" w:rsidRDefault="00764C31" w:rsidP="00764C31">
      <w:pPr>
        <w:spacing w:line="460" w:lineRule="exact"/>
        <w:ind w:leftChars="585" w:left="1404"/>
        <w:jc w:val="both"/>
        <w:rPr>
          <w:rFonts w:ascii="標楷體" w:eastAsia="標楷體" w:hAnsi="標楷體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局長請假或因故不能</w:t>
      </w:r>
      <w:r w:rsidRPr="001C35F8">
        <w:rPr>
          <w:rFonts w:ascii="標楷體" w:eastAsia="標楷體" w:hAnsi="標楷體" w:hint="eastAsia"/>
          <w:sz w:val="28"/>
          <w:szCs w:val="28"/>
        </w:rPr>
        <w:t>執行職務時，職務代理順序如下：</w:t>
      </w:r>
    </w:p>
    <w:p w:rsidR="00764C31" w:rsidRPr="001C35F8" w:rsidRDefault="00764C31" w:rsidP="00764C31">
      <w:pPr>
        <w:widowControl/>
        <w:adjustRightInd w:val="0"/>
        <w:snapToGrid w:val="0"/>
        <w:spacing w:line="460" w:lineRule="exact"/>
        <w:ind w:leftChars="465" w:left="1116" w:firstLineChars="105" w:firstLine="294"/>
        <w:jc w:val="both"/>
        <w:rPr>
          <w:rFonts w:ascii="標楷體" w:eastAsia="標楷體" w:hAnsi="標楷體"/>
          <w:sz w:val="28"/>
          <w:szCs w:val="28"/>
        </w:rPr>
      </w:pPr>
      <w:r w:rsidRPr="001C35F8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副</w:t>
      </w:r>
      <w:r w:rsidRPr="00E81D6F">
        <w:rPr>
          <w:rFonts w:ascii="標楷體" w:eastAsia="標楷體" w:hAnsi="標楷體" w:cs="標楷體" w:hint="eastAsia"/>
          <w:kern w:val="0"/>
          <w:sz w:val="28"/>
          <w:szCs w:val="28"/>
        </w:rPr>
        <w:t>局長</w:t>
      </w:r>
      <w:r w:rsidRPr="001C35F8">
        <w:rPr>
          <w:rFonts w:ascii="標楷體" w:eastAsia="標楷體" w:hAnsi="標楷體" w:hint="eastAsia"/>
          <w:sz w:val="28"/>
          <w:szCs w:val="28"/>
        </w:rPr>
        <w:t>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105" w:firstLine="294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1C35F8">
        <w:rPr>
          <w:rFonts w:ascii="標楷體" w:eastAsia="標楷體" w:hAnsi="標楷體" w:cs="標楷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主任秘書</w:t>
      </w:r>
      <w:r w:rsidRPr="001C35F8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764C31" w:rsidRPr="001C35F8" w:rsidRDefault="00764C31" w:rsidP="00764C31">
      <w:pPr>
        <w:widowControl/>
        <w:adjustRightInd w:val="0"/>
        <w:snapToGrid w:val="0"/>
        <w:spacing w:line="460" w:lineRule="exact"/>
        <w:ind w:leftChars="465" w:left="1116" w:firstLineChars="105" w:firstLine="294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前項</w:t>
      </w:r>
      <w:r w:rsidRPr="001C35F8">
        <w:rPr>
          <w:rFonts w:ascii="標楷體" w:eastAsia="標楷體" w:hAnsi="標楷體" w:cs="標楷體" w:hint="eastAsia"/>
          <w:kern w:val="0"/>
          <w:sz w:val="28"/>
          <w:szCs w:val="28"/>
        </w:rPr>
        <w:t>情形</w:t>
      </w:r>
      <w:r w:rsidRPr="00AE60F4">
        <w:rPr>
          <w:rFonts w:ascii="標楷體" w:eastAsia="標楷體" w:hAnsi="標楷體" w:cs="新細明體" w:hint="eastAsia"/>
          <w:kern w:val="0"/>
        </w:rPr>
        <w:t>，</w:t>
      </w:r>
      <w:r w:rsidRPr="001C35F8">
        <w:rPr>
          <w:rFonts w:ascii="標楷體" w:eastAsia="標楷體" w:hAnsi="標楷體" w:cs="標楷體" w:hint="eastAsia"/>
          <w:kern w:val="0"/>
          <w:sz w:val="28"/>
          <w:szCs w:val="28"/>
        </w:rPr>
        <w:t>本府得指派適當人員代理。</w:t>
      </w:r>
    </w:p>
    <w:p w:rsidR="00764C31" w:rsidRPr="001C35F8" w:rsidRDefault="00764C31" w:rsidP="00764C31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第十一條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局設局務會議，由局長召集並為主席，以下列人員組成之：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局長。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副局長。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主任秘書。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專門委員。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科長。</w:t>
      </w:r>
    </w:p>
    <w:p w:rsidR="00764C31" w:rsidRDefault="00764C31" w:rsidP="00764C31">
      <w:pPr>
        <w:widowControl/>
        <w:adjustRightInd w:val="0"/>
        <w:snapToGrid w:val="0"/>
        <w:spacing w:line="460" w:lineRule="exact"/>
        <w:ind w:leftChars="465" w:left="1116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主任。</w:t>
      </w:r>
    </w:p>
    <w:p w:rsidR="00764C31" w:rsidRPr="001C35F8" w:rsidRDefault="00764C31" w:rsidP="00764C31">
      <w:pPr>
        <w:widowControl/>
        <w:adjustRightInd w:val="0"/>
        <w:snapToGrid w:val="0"/>
        <w:spacing w:line="460" w:lineRule="exact"/>
        <w:ind w:leftChars="500" w:left="1200" w:firstLineChars="170" w:firstLine="47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前項會議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必要時得由局長邀請或指定有關人員出席或列席。</w:t>
      </w:r>
    </w:p>
    <w:p w:rsidR="00764C31" w:rsidRDefault="00764C31" w:rsidP="00764C31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第十二條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數位局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分層負責明細表分甲表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乙表。甲表由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數位局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擬訂，報請本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府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核定；乙表由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數位局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定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，報請本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府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>備查。</w:t>
      </w:r>
    </w:p>
    <w:p w:rsidR="00764C31" w:rsidRDefault="00764C31" w:rsidP="00764C31">
      <w:pPr>
        <w:spacing w:line="460" w:lineRule="exact"/>
        <w:ind w:left="798" w:hanging="79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第十三條</w:t>
      </w:r>
      <w:r w:rsidRPr="001C35F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</w:t>
      </w:r>
      <w:r w:rsidRPr="008567C3">
        <w:rPr>
          <w:rFonts w:ascii="標楷體" w:eastAsia="標楷體" w:hAnsi="標楷體" w:hint="eastAsia"/>
          <w:sz w:val="28"/>
          <w:szCs w:val="28"/>
        </w:rPr>
        <w:t>本規程施行日期，由本府以命令定之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6372A" w:rsidRPr="00764C31" w:rsidRDefault="0016372A"/>
    <w:sectPr w:rsidR="0016372A" w:rsidRPr="00764C31" w:rsidSect="00764C3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896" w:rsidRDefault="00602896" w:rsidP="00CC0BB2">
      <w:r>
        <w:separator/>
      </w:r>
    </w:p>
  </w:endnote>
  <w:endnote w:type="continuationSeparator" w:id="0">
    <w:p w:rsidR="00602896" w:rsidRDefault="00602896" w:rsidP="00CC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896" w:rsidRDefault="00602896" w:rsidP="00CC0BB2">
      <w:r>
        <w:separator/>
      </w:r>
    </w:p>
  </w:footnote>
  <w:footnote w:type="continuationSeparator" w:id="0">
    <w:p w:rsidR="00602896" w:rsidRDefault="00602896" w:rsidP="00CC0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49"/>
    <w:rsid w:val="00012049"/>
    <w:rsid w:val="0016372A"/>
    <w:rsid w:val="001B2443"/>
    <w:rsid w:val="00602896"/>
    <w:rsid w:val="00764C31"/>
    <w:rsid w:val="00971248"/>
    <w:rsid w:val="00CC0BB2"/>
    <w:rsid w:val="00EB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140CA9-21FC-4761-97F2-420CE1D6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04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EF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0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0BB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0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0BB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Company>TCCG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葉芬慈</dc:creator>
  <cp:keywords/>
  <dc:description/>
  <cp:lastModifiedBy>葉芬慈</cp:lastModifiedBy>
  <cp:revision>2</cp:revision>
  <dcterms:created xsi:type="dcterms:W3CDTF">2018-11-12T00:38:00Z</dcterms:created>
  <dcterms:modified xsi:type="dcterms:W3CDTF">2018-11-12T00:38:00Z</dcterms:modified>
</cp:coreProperties>
</file>