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217" w:rsidRPr="00D25A57" w:rsidRDefault="007A1217" w:rsidP="006C0BC5">
      <w:pPr>
        <w:spacing w:line="460" w:lineRule="exact"/>
        <w:rPr>
          <w:rFonts w:ascii="標楷體" w:eastAsia="標楷體" w:hAnsi="標楷體"/>
          <w:bCs/>
          <w:sz w:val="40"/>
          <w:szCs w:val="40"/>
        </w:rPr>
      </w:pPr>
      <w:bookmarkStart w:id="0" w:name="_GoBack"/>
      <w:r w:rsidRPr="00D25A57">
        <w:rPr>
          <w:rFonts w:ascii="標楷體" w:eastAsia="標楷體" w:hAnsi="標楷體" w:hint="eastAsia"/>
          <w:bCs/>
          <w:sz w:val="40"/>
          <w:szCs w:val="40"/>
        </w:rPr>
        <w:t>臺中市私有</w:t>
      </w:r>
      <w:r w:rsidR="00C0034A">
        <w:rPr>
          <w:rFonts w:ascii="標楷體" w:eastAsia="標楷體" w:hAnsi="標楷體" w:hint="eastAsia"/>
          <w:bCs/>
          <w:sz w:val="40"/>
          <w:szCs w:val="40"/>
        </w:rPr>
        <w:t>有形</w:t>
      </w:r>
      <w:r w:rsidRPr="00D25A57">
        <w:rPr>
          <w:rFonts w:ascii="標楷體" w:eastAsia="標楷體" w:hAnsi="標楷體" w:hint="eastAsia"/>
          <w:bCs/>
          <w:sz w:val="40"/>
          <w:szCs w:val="40"/>
        </w:rPr>
        <w:t>文化</w:t>
      </w:r>
      <w:r w:rsidR="00C0034A">
        <w:rPr>
          <w:rFonts w:ascii="標楷體" w:eastAsia="標楷體" w:hAnsi="標楷體" w:hint="eastAsia"/>
          <w:bCs/>
          <w:sz w:val="40"/>
          <w:szCs w:val="40"/>
        </w:rPr>
        <w:t>資產</w:t>
      </w:r>
      <w:r w:rsidRPr="00D25A57">
        <w:rPr>
          <w:rFonts w:ascii="標楷體" w:eastAsia="標楷體" w:hAnsi="標楷體" w:hint="eastAsia"/>
          <w:bCs/>
          <w:sz w:val="40"/>
          <w:szCs w:val="40"/>
        </w:rPr>
        <w:t>地價</w:t>
      </w:r>
      <w:r w:rsidR="006C0BC5">
        <w:rPr>
          <w:rFonts w:ascii="標楷體" w:eastAsia="標楷體" w:hAnsi="標楷體" w:hint="eastAsia"/>
          <w:bCs/>
          <w:sz w:val="40"/>
          <w:szCs w:val="40"/>
        </w:rPr>
        <w:t>稅</w:t>
      </w:r>
      <w:r w:rsidRPr="00D25A57">
        <w:rPr>
          <w:rFonts w:ascii="標楷體" w:eastAsia="標楷體" w:hAnsi="標楷體" w:hint="eastAsia"/>
          <w:bCs/>
          <w:sz w:val="40"/>
          <w:szCs w:val="40"/>
        </w:rPr>
        <w:t>及房屋稅減徵自治條例</w:t>
      </w:r>
      <w:r w:rsidR="000F41CA">
        <w:rPr>
          <w:rFonts w:ascii="標楷體" w:eastAsia="標楷體" w:hAnsi="標楷體" w:hint="eastAsia"/>
          <w:bCs/>
          <w:sz w:val="40"/>
          <w:szCs w:val="40"/>
        </w:rPr>
        <w:t>修正草案條文</w:t>
      </w:r>
    </w:p>
    <w:bookmarkEnd w:id="0"/>
    <w:p w:rsidR="00043E81" w:rsidRDefault="00F666CF" w:rsidP="006C0BC5">
      <w:pPr>
        <w:spacing w:line="460" w:lineRule="exact"/>
        <w:ind w:left="840" w:hangingChars="300" w:hanging="840"/>
        <w:rPr>
          <w:rFonts w:ascii="標楷體" w:eastAsia="標楷體" w:hAnsi="標楷體" w:cs="細明體"/>
          <w:kern w:val="0"/>
          <w:sz w:val="28"/>
          <w:szCs w:val="28"/>
          <w:bdr w:val="none" w:sz="0" w:space="0" w:color="auto" w:frame="1"/>
        </w:rPr>
      </w:pPr>
      <w:r>
        <w:rPr>
          <w:rFonts w:ascii="標楷體" w:eastAsia="標楷體" w:hAnsi="標楷體" w:cs="新細明體"/>
          <w:bCs/>
          <w:kern w:val="0"/>
          <w:sz w:val="28"/>
          <w:szCs w:val="28"/>
        </w:rPr>
        <w:fldChar w:fldCharType="begin"/>
      </w:r>
      <w:r>
        <w:rPr>
          <w:rFonts w:ascii="標楷體" w:eastAsia="標楷體" w:hAnsi="標楷體" w:cs="新細明體"/>
          <w:bCs/>
          <w:kern w:val="0"/>
          <w:sz w:val="28"/>
          <w:szCs w:val="28"/>
        </w:rPr>
        <w:instrText xml:space="preserve"> HYPERLINK "http://www.rootlaw.com.tw/LawArticle.aspx?LawID=B090210000001600-1000629&amp;ShowType=Ref&amp;FLNO=1000" </w:instrText>
      </w:r>
      <w:r>
        <w:rPr>
          <w:rFonts w:ascii="標楷體" w:eastAsia="標楷體" w:hAnsi="標楷體" w:cs="新細明體"/>
          <w:bCs/>
          <w:kern w:val="0"/>
          <w:sz w:val="28"/>
          <w:szCs w:val="28"/>
        </w:rPr>
        <w:fldChar w:fldCharType="separate"/>
      </w:r>
      <w:r w:rsidR="007A1217" w:rsidRPr="00043E81">
        <w:rPr>
          <w:rFonts w:ascii="標楷體" w:eastAsia="標楷體" w:hAnsi="標楷體" w:cs="新細明體"/>
          <w:bCs/>
          <w:kern w:val="0"/>
          <w:sz w:val="28"/>
          <w:szCs w:val="28"/>
        </w:rPr>
        <w:t>第一條</w:t>
      </w:r>
      <w:r>
        <w:rPr>
          <w:rFonts w:ascii="標楷體" w:eastAsia="標楷體" w:hAnsi="標楷體" w:cs="新細明體"/>
          <w:bCs/>
          <w:kern w:val="0"/>
          <w:sz w:val="28"/>
          <w:szCs w:val="28"/>
        </w:rPr>
        <w:fldChar w:fldCharType="end"/>
      </w:r>
      <w:r w:rsidR="006C0BC5">
        <w:rPr>
          <w:rFonts w:ascii="標楷體" w:eastAsia="標楷體" w:hAnsi="標楷體" w:hint="eastAsia"/>
          <w:sz w:val="28"/>
          <w:szCs w:val="28"/>
        </w:rPr>
        <w:t xml:space="preserve">    </w:t>
      </w:r>
      <w:r w:rsidR="007A1217" w:rsidRPr="00043E81">
        <w:rPr>
          <w:rFonts w:ascii="標楷體" w:eastAsia="標楷體" w:hAnsi="標楷體" w:cs="細明體"/>
          <w:kern w:val="0"/>
          <w:sz w:val="28"/>
          <w:szCs w:val="28"/>
          <w:bdr w:val="none" w:sz="0" w:space="0" w:color="auto" w:frame="1"/>
        </w:rPr>
        <w:t>本自治條例依文化資產保存法第九十</w:t>
      </w:r>
      <w:r w:rsidR="007A1217" w:rsidRPr="00043E81">
        <w:rPr>
          <w:rFonts w:ascii="標楷體" w:eastAsia="標楷體" w:hAnsi="標楷體" w:cs="細明體" w:hint="eastAsia"/>
          <w:kern w:val="0"/>
          <w:sz w:val="28"/>
          <w:szCs w:val="28"/>
          <w:bdr w:val="none" w:sz="0" w:space="0" w:color="auto" w:frame="1"/>
        </w:rPr>
        <w:t>九</w:t>
      </w:r>
      <w:r w:rsidR="007A1217" w:rsidRPr="00043E81">
        <w:rPr>
          <w:rFonts w:ascii="標楷體" w:eastAsia="標楷體" w:hAnsi="標楷體" w:cs="細明體"/>
          <w:kern w:val="0"/>
          <w:sz w:val="28"/>
          <w:szCs w:val="28"/>
          <w:bdr w:val="none" w:sz="0" w:space="0" w:color="auto" w:frame="1"/>
        </w:rPr>
        <w:t>條第二項規定制定之。</w:t>
      </w:r>
    </w:p>
    <w:p w:rsidR="00043E81" w:rsidRDefault="00F666CF" w:rsidP="006F233E">
      <w:pPr>
        <w:spacing w:line="460" w:lineRule="exact"/>
        <w:ind w:left="840" w:hangingChars="300" w:hanging="840"/>
        <w:rPr>
          <w:rFonts w:ascii="標楷體" w:eastAsia="標楷體" w:hAnsi="標楷體" w:cs="細明體"/>
          <w:kern w:val="0"/>
          <w:sz w:val="28"/>
          <w:szCs w:val="28"/>
          <w:bdr w:val="none" w:sz="0" w:space="0" w:color="auto" w:frame="1"/>
        </w:rPr>
      </w:pPr>
      <w:hyperlink r:id="rId6" w:history="1">
        <w:r w:rsidR="007A1217" w:rsidRPr="00043E81">
          <w:rPr>
            <w:rFonts w:ascii="標楷體" w:eastAsia="標楷體" w:hAnsi="標楷體" w:cs="新細明體"/>
            <w:bCs/>
            <w:kern w:val="0"/>
            <w:sz w:val="28"/>
            <w:szCs w:val="28"/>
          </w:rPr>
          <w:t>第二條</w:t>
        </w:r>
      </w:hyperlink>
      <w:r w:rsidR="007A1217" w:rsidRPr="00043E81">
        <w:rPr>
          <w:rFonts w:ascii="標楷體" w:eastAsia="標楷體" w:hAnsi="標楷體" w:cs="細明體" w:hint="eastAsia"/>
          <w:kern w:val="0"/>
          <w:sz w:val="28"/>
          <w:szCs w:val="28"/>
          <w:bdr w:val="none" w:sz="0" w:space="0" w:color="auto" w:frame="1"/>
        </w:rPr>
        <w:t xml:space="preserve">  </w:t>
      </w:r>
      <w:r w:rsidR="00043E81">
        <w:rPr>
          <w:rFonts w:ascii="標楷體" w:eastAsia="標楷體" w:hAnsi="標楷體" w:cs="細明體" w:hint="eastAsia"/>
          <w:kern w:val="0"/>
          <w:sz w:val="28"/>
          <w:szCs w:val="28"/>
          <w:bdr w:val="none" w:sz="0" w:space="0" w:color="auto" w:frame="1"/>
        </w:rPr>
        <w:t xml:space="preserve">  </w:t>
      </w:r>
      <w:r w:rsidR="007A1217" w:rsidRPr="00043E81">
        <w:rPr>
          <w:rFonts w:ascii="標楷體" w:eastAsia="標楷體" w:hAnsi="標楷體" w:cs="細明體"/>
          <w:kern w:val="0"/>
          <w:sz w:val="28"/>
          <w:szCs w:val="28"/>
          <w:bdr w:val="none" w:sz="0" w:space="0" w:color="auto" w:frame="1"/>
        </w:rPr>
        <w:t>本自治條例之主管機關為臺中市政府（以下簡稱本府）地方稅務局（以下簡稱本局）。</w:t>
      </w:r>
    </w:p>
    <w:p w:rsidR="00043E81" w:rsidRDefault="00F666CF" w:rsidP="006F233E">
      <w:pPr>
        <w:spacing w:line="460" w:lineRule="exact"/>
        <w:ind w:left="840" w:hangingChars="300" w:hanging="840"/>
        <w:rPr>
          <w:rFonts w:ascii="標楷體" w:eastAsia="標楷體" w:hAnsi="標楷體" w:cs="細明體"/>
          <w:kern w:val="0"/>
          <w:sz w:val="28"/>
          <w:szCs w:val="28"/>
          <w:bdr w:val="none" w:sz="0" w:space="0" w:color="auto" w:frame="1"/>
        </w:rPr>
      </w:pPr>
      <w:hyperlink r:id="rId7" w:history="1">
        <w:r w:rsidR="007A1217" w:rsidRPr="00043E81">
          <w:rPr>
            <w:rFonts w:ascii="標楷體" w:eastAsia="標楷體" w:hAnsi="標楷體" w:cs="新細明體"/>
            <w:bCs/>
            <w:kern w:val="0"/>
            <w:sz w:val="28"/>
            <w:szCs w:val="28"/>
          </w:rPr>
          <w:t>第三條</w:t>
        </w:r>
      </w:hyperlink>
      <w:r w:rsidR="00D25A57">
        <w:rPr>
          <w:rFonts w:ascii="標楷體" w:eastAsia="標楷體" w:hAnsi="標楷體" w:hint="eastAsia"/>
          <w:sz w:val="28"/>
          <w:szCs w:val="28"/>
        </w:rPr>
        <w:t xml:space="preserve">    </w:t>
      </w:r>
      <w:r w:rsidR="007A1217" w:rsidRPr="00043E81">
        <w:rPr>
          <w:rFonts w:ascii="標楷體" w:eastAsia="標楷體" w:hAnsi="標楷體" w:cs="細明體"/>
          <w:kern w:val="0"/>
          <w:sz w:val="28"/>
          <w:szCs w:val="28"/>
          <w:bdr w:val="none" w:sz="0" w:space="0" w:color="auto" w:frame="1"/>
        </w:rPr>
        <w:t>本自治條例所稱私有</w:t>
      </w:r>
      <w:r w:rsidR="00C0034A">
        <w:rPr>
          <w:rFonts w:ascii="標楷體" w:eastAsia="標楷體" w:hAnsi="標楷體" w:cs="細明體" w:hint="eastAsia"/>
          <w:kern w:val="0"/>
          <w:sz w:val="28"/>
          <w:szCs w:val="28"/>
          <w:bdr w:val="none" w:sz="0" w:space="0" w:color="auto" w:frame="1"/>
        </w:rPr>
        <w:t>有形文化資產</w:t>
      </w:r>
      <w:r w:rsidR="007A1217" w:rsidRPr="00043E81">
        <w:rPr>
          <w:rFonts w:ascii="標楷體" w:eastAsia="標楷體" w:hAnsi="標楷體" w:cs="細明體"/>
          <w:kern w:val="0"/>
          <w:sz w:val="28"/>
          <w:szCs w:val="28"/>
          <w:bdr w:val="none" w:sz="0" w:space="0" w:color="auto" w:frame="1"/>
        </w:rPr>
        <w:t>，係指經本府依文化資產保存法第十</w:t>
      </w:r>
      <w:r w:rsidR="007A1217" w:rsidRPr="00043E81">
        <w:rPr>
          <w:rFonts w:ascii="標楷體" w:eastAsia="標楷體" w:hAnsi="標楷體" w:cs="細明體" w:hint="eastAsia"/>
          <w:kern w:val="0"/>
          <w:sz w:val="28"/>
          <w:szCs w:val="28"/>
          <w:bdr w:val="none" w:sz="0" w:space="0" w:color="auto" w:frame="1"/>
        </w:rPr>
        <w:t>八</w:t>
      </w:r>
      <w:r w:rsidR="007A1217" w:rsidRPr="00043E81">
        <w:rPr>
          <w:rFonts w:ascii="標楷體" w:eastAsia="標楷體" w:hAnsi="標楷體" w:cs="細明體"/>
          <w:kern w:val="0"/>
          <w:sz w:val="28"/>
          <w:szCs w:val="28"/>
          <w:bdr w:val="none" w:sz="0" w:space="0" w:color="auto" w:frame="1"/>
        </w:rPr>
        <w:t>條第一項、第十</w:t>
      </w:r>
      <w:r w:rsidR="007A1217" w:rsidRPr="00043E81">
        <w:rPr>
          <w:rFonts w:ascii="標楷體" w:eastAsia="標楷體" w:hAnsi="標楷體" w:cs="細明體" w:hint="eastAsia"/>
          <w:kern w:val="0"/>
          <w:sz w:val="28"/>
          <w:szCs w:val="28"/>
          <w:bdr w:val="none" w:sz="0" w:space="0" w:color="auto" w:frame="1"/>
        </w:rPr>
        <w:t>九</w:t>
      </w:r>
      <w:r w:rsidR="007A1217" w:rsidRPr="00043E81">
        <w:rPr>
          <w:rFonts w:ascii="標楷體" w:eastAsia="標楷體" w:hAnsi="標楷體" w:cs="細明體"/>
          <w:kern w:val="0"/>
          <w:sz w:val="28"/>
          <w:szCs w:val="28"/>
          <w:bdr w:val="none" w:sz="0" w:space="0" w:color="auto" w:frame="1"/>
        </w:rPr>
        <w:t>條第一項及第</w:t>
      </w:r>
      <w:r w:rsidR="007A1217" w:rsidRPr="00043E81">
        <w:rPr>
          <w:rFonts w:ascii="標楷體" w:eastAsia="標楷體" w:hAnsi="標楷體" w:cs="細明體" w:hint="eastAsia"/>
          <w:kern w:val="0"/>
          <w:sz w:val="28"/>
          <w:szCs w:val="28"/>
          <w:bdr w:val="none" w:sz="0" w:space="0" w:color="auto" w:frame="1"/>
        </w:rPr>
        <w:t>六十一</w:t>
      </w:r>
      <w:r w:rsidR="007A1217" w:rsidRPr="00043E81">
        <w:rPr>
          <w:rFonts w:ascii="標楷體" w:eastAsia="標楷體" w:hAnsi="標楷體" w:cs="細明體"/>
          <w:kern w:val="0"/>
          <w:sz w:val="28"/>
          <w:szCs w:val="28"/>
          <w:bdr w:val="none" w:sz="0" w:space="0" w:color="auto" w:frame="1"/>
        </w:rPr>
        <w:t>條第一項規定登錄</w:t>
      </w:r>
      <w:r w:rsidR="007A1217" w:rsidRPr="0022379C">
        <w:rPr>
          <w:rFonts w:ascii="標楷體" w:eastAsia="標楷體" w:hAnsi="標楷體" w:cs="細明體"/>
          <w:kern w:val="0"/>
          <w:sz w:val="28"/>
          <w:szCs w:val="28"/>
          <w:bdr w:val="none" w:sz="0" w:space="0" w:color="auto" w:frame="1"/>
        </w:rPr>
        <w:t>、公告之私有歷史建築、</w:t>
      </w:r>
      <w:r w:rsidR="0022379C" w:rsidRPr="0022379C">
        <w:rPr>
          <w:rFonts w:ascii="標楷體" w:eastAsia="標楷體" w:hAnsi="標楷體" w:cs="細明體" w:hint="eastAsia"/>
          <w:kern w:val="0"/>
          <w:sz w:val="28"/>
          <w:szCs w:val="28"/>
          <w:bdr w:val="none" w:sz="0" w:space="0" w:color="auto" w:frame="1"/>
        </w:rPr>
        <w:t>紀念建築、</w:t>
      </w:r>
      <w:r w:rsidR="0022379C" w:rsidRPr="0022379C">
        <w:rPr>
          <w:rFonts w:ascii="標楷體" w:eastAsia="標楷體" w:hAnsi="標楷體" w:cs="細明體"/>
          <w:kern w:val="0"/>
          <w:sz w:val="28"/>
          <w:szCs w:val="28"/>
          <w:bdr w:val="none" w:sz="0" w:space="0" w:color="auto" w:frame="1"/>
        </w:rPr>
        <w:t>聚落</w:t>
      </w:r>
      <w:r w:rsidR="0022379C" w:rsidRPr="0022379C">
        <w:rPr>
          <w:rFonts w:ascii="標楷體" w:eastAsia="標楷體" w:hAnsi="標楷體" w:cs="細明體" w:hint="eastAsia"/>
          <w:kern w:val="0"/>
          <w:sz w:val="28"/>
          <w:szCs w:val="28"/>
          <w:bdr w:val="none" w:sz="0" w:space="0" w:color="auto" w:frame="1"/>
        </w:rPr>
        <w:t>建築群</w:t>
      </w:r>
      <w:r w:rsidR="0022379C" w:rsidRPr="0022379C">
        <w:rPr>
          <w:rFonts w:ascii="標楷體" w:eastAsia="標楷體" w:hAnsi="標楷體" w:cs="細明體"/>
          <w:kern w:val="0"/>
          <w:sz w:val="28"/>
          <w:szCs w:val="28"/>
          <w:bdr w:val="none" w:sz="0" w:space="0" w:color="auto" w:frame="1"/>
        </w:rPr>
        <w:t>、</w:t>
      </w:r>
      <w:r w:rsidR="0022379C" w:rsidRPr="0022379C">
        <w:rPr>
          <w:rFonts w:ascii="標楷體" w:eastAsia="標楷體" w:hAnsi="標楷體" w:cs="細明體" w:hint="eastAsia"/>
          <w:kern w:val="0"/>
          <w:sz w:val="28"/>
          <w:szCs w:val="28"/>
          <w:bdr w:val="none" w:sz="0" w:space="0" w:color="auto" w:frame="1"/>
        </w:rPr>
        <w:t>史蹟、</w:t>
      </w:r>
      <w:r w:rsidR="007A1217" w:rsidRPr="0022379C">
        <w:rPr>
          <w:rFonts w:ascii="標楷體" w:eastAsia="標楷體" w:hAnsi="標楷體" w:cs="細明體"/>
          <w:kern w:val="0"/>
          <w:sz w:val="28"/>
          <w:szCs w:val="28"/>
          <w:bdr w:val="none" w:sz="0" w:space="0" w:color="auto" w:frame="1"/>
        </w:rPr>
        <w:t>文化景觀。</w:t>
      </w:r>
    </w:p>
    <w:p w:rsidR="007A1217" w:rsidRPr="00043E81" w:rsidRDefault="00F666CF" w:rsidP="006F233E">
      <w:pPr>
        <w:spacing w:line="460" w:lineRule="exact"/>
        <w:ind w:left="840" w:hangingChars="300" w:hanging="840"/>
        <w:rPr>
          <w:rFonts w:ascii="標楷體" w:eastAsia="標楷體" w:hAnsi="標楷體" w:cs="細明體"/>
          <w:kern w:val="0"/>
          <w:sz w:val="28"/>
          <w:szCs w:val="28"/>
          <w:bdr w:val="none" w:sz="0" w:space="0" w:color="auto" w:frame="1"/>
        </w:rPr>
      </w:pPr>
      <w:hyperlink r:id="rId8" w:history="1">
        <w:r w:rsidR="007A1217" w:rsidRPr="00043E81">
          <w:rPr>
            <w:rFonts w:ascii="標楷體" w:eastAsia="標楷體" w:hAnsi="標楷體" w:cs="新細明體"/>
            <w:bCs/>
            <w:kern w:val="0"/>
            <w:sz w:val="28"/>
            <w:szCs w:val="28"/>
          </w:rPr>
          <w:t>第四條</w:t>
        </w:r>
      </w:hyperlink>
      <w:r w:rsidR="00043E81">
        <w:rPr>
          <w:rFonts w:ascii="標楷體" w:eastAsia="標楷體" w:hAnsi="標楷體" w:hint="eastAsia"/>
          <w:sz w:val="28"/>
          <w:szCs w:val="28"/>
        </w:rPr>
        <w:t xml:space="preserve">  </w:t>
      </w:r>
      <w:r w:rsidR="007A1217" w:rsidRPr="00043E81">
        <w:rPr>
          <w:rFonts w:ascii="標楷體" w:eastAsia="標楷體" w:hAnsi="標楷體" w:cs="細明體"/>
          <w:kern w:val="0"/>
          <w:sz w:val="28"/>
          <w:szCs w:val="28"/>
          <w:bdr w:val="none" w:sz="0" w:space="0" w:color="auto" w:frame="1"/>
        </w:rPr>
        <w:t xml:space="preserve">  經登錄之私有</w:t>
      </w:r>
      <w:r w:rsidR="00C0034A">
        <w:rPr>
          <w:rFonts w:ascii="標楷體" w:eastAsia="標楷體" w:hAnsi="標楷體" w:cs="細明體" w:hint="eastAsia"/>
          <w:kern w:val="0"/>
          <w:sz w:val="28"/>
          <w:szCs w:val="28"/>
          <w:bdr w:val="none" w:sz="0" w:space="0" w:color="auto" w:frame="1"/>
        </w:rPr>
        <w:t>有形文化資產</w:t>
      </w:r>
      <w:r w:rsidR="007A1217" w:rsidRPr="00043E81">
        <w:rPr>
          <w:rFonts w:ascii="標楷體" w:eastAsia="標楷體" w:hAnsi="標楷體" w:cs="細明體"/>
          <w:kern w:val="0"/>
          <w:sz w:val="28"/>
          <w:szCs w:val="28"/>
          <w:bdr w:val="none" w:sz="0" w:space="0" w:color="auto" w:frame="1"/>
        </w:rPr>
        <w:t>及其所定著土地，其地價稅及房屋稅減徵標準如下：</w:t>
      </w:r>
    </w:p>
    <w:p w:rsidR="007A1217" w:rsidRPr="00043E81" w:rsidRDefault="007A1217" w:rsidP="00D25A5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600" w:left="1440"/>
        <w:rPr>
          <w:rFonts w:ascii="標楷體" w:eastAsia="標楷體" w:hAnsi="標楷體" w:cs="細明體"/>
          <w:kern w:val="0"/>
          <w:sz w:val="28"/>
          <w:szCs w:val="28"/>
        </w:rPr>
      </w:pPr>
      <w:r w:rsidRPr="00043E81">
        <w:rPr>
          <w:rFonts w:ascii="標楷體" w:eastAsia="標楷體" w:hAnsi="標楷體" w:cs="細明體"/>
          <w:kern w:val="0"/>
          <w:sz w:val="28"/>
          <w:szCs w:val="28"/>
          <w:bdr w:val="none" w:sz="0" w:space="0" w:color="auto" w:frame="1"/>
        </w:rPr>
        <w:t>一、地價稅減徵百分之五十。</w:t>
      </w:r>
    </w:p>
    <w:p w:rsidR="007A1217" w:rsidRPr="00043E81" w:rsidRDefault="007A1217" w:rsidP="00D25A57">
      <w:pPr>
        <w:spacing w:line="460" w:lineRule="exact"/>
        <w:ind w:leftChars="600" w:left="1440"/>
        <w:rPr>
          <w:rFonts w:ascii="標楷體" w:eastAsia="標楷體" w:hAnsi="標楷體" w:cs="細明體"/>
          <w:kern w:val="0"/>
          <w:sz w:val="28"/>
          <w:szCs w:val="28"/>
          <w:bdr w:val="none" w:sz="0" w:space="0" w:color="auto" w:frame="1"/>
        </w:rPr>
      </w:pPr>
      <w:r w:rsidRPr="00043E81">
        <w:rPr>
          <w:rFonts w:ascii="標楷體" w:eastAsia="標楷體" w:hAnsi="標楷體" w:cs="細明體"/>
          <w:kern w:val="0"/>
          <w:sz w:val="28"/>
          <w:szCs w:val="28"/>
          <w:bdr w:val="none" w:sz="0" w:space="0" w:color="auto" w:frame="1"/>
        </w:rPr>
        <w:t>二、房屋稅減徵百分之五十。</w:t>
      </w:r>
    </w:p>
    <w:p w:rsidR="00043E81" w:rsidRDefault="00F666CF" w:rsidP="006F233E">
      <w:pPr>
        <w:widowControl/>
        <w:spacing w:line="460" w:lineRule="exact"/>
        <w:ind w:left="840" w:hangingChars="300" w:hanging="840"/>
        <w:rPr>
          <w:rFonts w:ascii="標楷體" w:eastAsia="標楷體" w:hAnsi="標楷體" w:cs="新細明體"/>
          <w:kern w:val="0"/>
          <w:sz w:val="28"/>
          <w:szCs w:val="28"/>
        </w:rPr>
      </w:pPr>
      <w:hyperlink r:id="rId9" w:history="1">
        <w:r w:rsidR="007A1217" w:rsidRPr="00043E81">
          <w:rPr>
            <w:rFonts w:ascii="標楷體" w:eastAsia="標楷體" w:hAnsi="標楷體" w:cs="新細明體"/>
            <w:bCs/>
            <w:kern w:val="0"/>
            <w:sz w:val="28"/>
            <w:szCs w:val="28"/>
          </w:rPr>
          <w:t>第五條</w:t>
        </w:r>
      </w:hyperlink>
      <w:r w:rsidR="007A1217" w:rsidRPr="00043E81">
        <w:rPr>
          <w:rFonts w:ascii="標楷體" w:eastAsia="標楷體" w:hAnsi="標楷體" w:cs="細明體"/>
          <w:kern w:val="0"/>
          <w:sz w:val="28"/>
          <w:szCs w:val="28"/>
          <w:bdr w:val="none" w:sz="0" w:space="0" w:color="auto" w:frame="1"/>
        </w:rPr>
        <w:t xml:space="preserve"> </w:t>
      </w:r>
      <w:r w:rsidR="00043E81">
        <w:rPr>
          <w:rFonts w:ascii="標楷體" w:eastAsia="標楷體" w:hAnsi="標楷體" w:cs="細明體" w:hint="eastAsia"/>
          <w:kern w:val="0"/>
          <w:sz w:val="28"/>
          <w:szCs w:val="28"/>
          <w:bdr w:val="none" w:sz="0" w:space="0" w:color="auto" w:frame="1"/>
        </w:rPr>
        <w:t xml:space="preserve">  </w:t>
      </w:r>
      <w:r w:rsidR="007A1217" w:rsidRPr="00043E81">
        <w:rPr>
          <w:rFonts w:ascii="標楷體" w:eastAsia="標楷體" w:hAnsi="標楷體" w:cs="細明體"/>
          <w:kern w:val="0"/>
          <w:sz w:val="28"/>
          <w:szCs w:val="28"/>
          <w:bdr w:val="none" w:sz="0" w:space="0" w:color="auto" w:frame="1"/>
        </w:rPr>
        <w:t xml:space="preserve"> 經登錄、公告之私有</w:t>
      </w:r>
      <w:r w:rsidR="00C0034A">
        <w:rPr>
          <w:rFonts w:ascii="標楷體" w:eastAsia="標楷體" w:hAnsi="標楷體" w:cs="細明體" w:hint="eastAsia"/>
          <w:kern w:val="0"/>
          <w:sz w:val="28"/>
          <w:szCs w:val="28"/>
          <w:bdr w:val="none" w:sz="0" w:space="0" w:color="auto" w:frame="1"/>
        </w:rPr>
        <w:t>有形文化資產</w:t>
      </w:r>
      <w:r w:rsidR="007A1217" w:rsidRPr="00043E81">
        <w:rPr>
          <w:rFonts w:ascii="標楷體" w:eastAsia="標楷體" w:hAnsi="標楷體" w:cs="細明體"/>
          <w:kern w:val="0"/>
          <w:sz w:val="28"/>
          <w:szCs w:val="28"/>
          <w:bdr w:val="none" w:sz="0" w:space="0" w:color="auto" w:frame="1"/>
        </w:rPr>
        <w:t>，本府該管主管機關應於登錄、公告後三十日內，將建物及基地坐落面積通知本局。登錄有變更、註銷時亦同。</w:t>
      </w:r>
    </w:p>
    <w:p w:rsidR="00043E81" w:rsidRDefault="00F666CF" w:rsidP="006F233E">
      <w:pPr>
        <w:widowControl/>
        <w:spacing w:line="460" w:lineRule="exact"/>
        <w:ind w:left="840" w:hangingChars="300" w:hanging="840"/>
        <w:rPr>
          <w:rFonts w:ascii="標楷體" w:eastAsia="標楷體" w:hAnsi="標楷體" w:cs="新細明體"/>
          <w:kern w:val="0"/>
          <w:sz w:val="28"/>
          <w:szCs w:val="28"/>
        </w:rPr>
      </w:pPr>
      <w:hyperlink r:id="rId10" w:history="1">
        <w:r w:rsidR="007A1217" w:rsidRPr="00043E81">
          <w:rPr>
            <w:rFonts w:ascii="標楷體" w:eastAsia="標楷體" w:hAnsi="標楷體" w:cs="新細明體"/>
            <w:bCs/>
            <w:kern w:val="0"/>
            <w:sz w:val="28"/>
            <w:szCs w:val="28"/>
          </w:rPr>
          <w:t>第六條</w:t>
        </w:r>
      </w:hyperlink>
      <w:r w:rsidR="007A1217" w:rsidRPr="00043E81">
        <w:rPr>
          <w:rFonts w:ascii="標楷體" w:eastAsia="標楷體" w:hAnsi="標楷體" w:cs="細明體"/>
          <w:kern w:val="0"/>
          <w:sz w:val="28"/>
          <w:szCs w:val="28"/>
          <w:bdr w:val="none" w:sz="0" w:space="0" w:color="auto" w:frame="1"/>
        </w:rPr>
        <w:t xml:space="preserve"> </w:t>
      </w:r>
      <w:r w:rsidR="00043E81">
        <w:rPr>
          <w:rFonts w:ascii="標楷體" w:eastAsia="標楷體" w:hAnsi="標楷體" w:cs="細明體" w:hint="eastAsia"/>
          <w:kern w:val="0"/>
          <w:sz w:val="28"/>
          <w:szCs w:val="28"/>
          <w:bdr w:val="none" w:sz="0" w:space="0" w:color="auto" w:frame="1"/>
        </w:rPr>
        <w:t xml:space="preserve">  </w:t>
      </w:r>
      <w:r w:rsidR="007A1217" w:rsidRPr="00043E81">
        <w:rPr>
          <w:rFonts w:ascii="標楷體" w:eastAsia="標楷體" w:hAnsi="標楷體" w:cs="細明體"/>
          <w:kern w:val="0"/>
          <w:sz w:val="28"/>
          <w:szCs w:val="28"/>
          <w:bdr w:val="none" w:sz="0" w:space="0" w:color="auto" w:frame="1"/>
        </w:rPr>
        <w:t xml:space="preserve"> 私有</w:t>
      </w:r>
      <w:r w:rsidR="00C0034A">
        <w:rPr>
          <w:rFonts w:ascii="標楷體" w:eastAsia="標楷體" w:hAnsi="標楷體" w:cs="細明體" w:hint="eastAsia"/>
          <w:kern w:val="0"/>
          <w:sz w:val="28"/>
          <w:szCs w:val="28"/>
          <w:bdr w:val="none" w:sz="0" w:space="0" w:color="auto" w:frame="1"/>
        </w:rPr>
        <w:t>有形文化資產</w:t>
      </w:r>
      <w:r w:rsidR="007A1217" w:rsidRPr="00043E81">
        <w:rPr>
          <w:rFonts w:ascii="標楷體" w:eastAsia="標楷體" w:hAnsi="標楷體" w:cs="細明體"/>
          <w:kern w:val="0"/>
          <w:sz w:val="28"/>
          <w:szCs w:val="28"/>
          <w:bdr w:val="none" w:sz="0" w:space="0" w:color="auto" w:frame="1"/>
        </w:rPr>
        <w:t>，自公告</w:t>
      </w:r>
      <w:r w:rsidR="00805C76">
        <w:rPr>
          <w:rFonts w:ascii="標楷體" w:eastAsia="標楷體" w:hAnsi="標楷體" w:cs="細明體" w:hint="eastAsia"/>
          <w:kern w:val="0"/>
          <w:sz w:val="28"/>
          <w:szCs w:val="28"/>
          <w:bdr w:val="none" w:sz="0" w:space="0" w:color="auto" w:frame="1"/>
        </w:rPr>
        <w:t>日</w:t>
      </w:r>
      <w:r w:rsidR="007A1217" w:rsidRPr="00043E81">
        <w:rPr>
          <w:rFonts w:ascii="標楷體" w:eastAsia="標楷體" w:hAnsi="標楷體" w:cs="細明體"/>
          <w:kern w:val="0"/>
          <w:sz w:val="28"/>
          <w:szCs w:val="28"/>
          <w:bdr w:val="none" w:sz="0" w:space="0" w:color="auto" w:frame="1"/>
        </w:rPr>
        <w:t>當年期起減徵地價稅，</w:t>
      </w:r>
      <w:r w:rsidR="00805C76">
        <w:rPr>
          <w:rFonts w:ascii="標楷體" w:eastAsia="標楷體" w:hAnsi="標楷體" w:cs="細明體" w:hint="eastAsia"/>
          <w:kern w:val="0"/>
          <w:sz w:val="28"/>
          <w:szCs w:val="28"/>
          <w:bdr w:val="none" w:sz="0" w:space="0" w:color="auto" w:frame="1"/>
        </w:rPr>
        <w:t>公告日</w:t>
      </w:r>
      <w:r w:rsidR="007A1217" w:rsidRPr="00043E81">
        <w:rPr>
          <w:rFonts w:ascii="標楷體" w:eastAsia="標楷體" w:hAnsi="標楷體" w:cs="細明體"/>
          <w:kern w:val="0"/>
          <w:sz w:val="28"/>
          <w:szCs w:val="28"/>
          <w:bdr w:val="none" w:sz="0" w:space="0" w:color="auto" w:frame="1"/>
        </w:rPr>
        <w:t>當月起減徵房屋稅；減徵原因變更或消滅者，地價稅自次年期起變更或恢復徵收，房屋稅自次月起變更或恢復徵收。</w:t>
      </w:r>
    </w:p>
    <w:p w:rsidR="007A1217" w:rsidRPr="00043E81" w:rsidRDefault="00F666CF" w:rsidP="00B93B82">
      <w:pPr>
        <w:widowControl/>
        <w:spacing w:line="460" w:lineRule="exact"/>
        <w:ind w:left="840" w:hangingChars="300" w:hanging="840"/>
        <w:rPr>
          <w:rFonts w:ascii="標楷體" w:eastAsia="標楷體" w:hAnsi="標楷體" w:cs="新細明體"/>
          <w:kern w:val="0"/>
          <w:sz w:val="28"/>
          <w:szCs w:val="28"/>
        </w:rPr>
      </w:pPr>
      <w:hyperlink r:id="rId11" w:history="1">
        <w:r w:rsidR="007A1217" w:rsidRPr="00043E81">
          <w:rPr>
            <w:rFonts w:ascii="標楷體" w:eastAsia="標楷體" w:hAnsi="標楷體" w:cs="新細明體"/>
            <w:bCs/>
            <w:kern w:val="0"/>
            <w:sz w:val="28"/>
            <w:szCs w:val="28"/>
          </w:rPr>
          <w:t>第七條</w:t>
        </w:r>
      </w:hyperlink>
      <w:r w:rsidR="007A1217" w:rsidRPr="00043E81">
        <w:rPr>
          <w:rFonts w:ascii="標楷體" w:eastAsia="標楷體" w:hAnsi="標楷體" w:cs="細明體"/>
          <w:kern w:val="0"/>
          <w:sz w:val="28"/>
          <w:szCs w:val="28"/>
          <w:bdr w:val="none" w:sz="0" w:space="0" w:color="auto" w:frame="1"/>
        </w:rPr>
        <w:t xml:space="preserve"> </w:t>
      </w:r>
      <w:r w:rsidR="00043E81">
        <w:rPr>
          <w:rFonts w:ascii="標楷體" w:eastAsia="標楷體" w:hAnsi="標楷體" w:cs="細明體" w:hint="eastAsia"/>
          <w:kern w:val="0"/>
          <w:sz w:val="28"/>
          <w:szCs w:val="28"/>
          <w:bdr w:val="none" w:sz="0" w:space="0" w:color="auto" w:frame="1"/>
        </w:rPr>
        <w:t xml:space="preserve">  </w:t>
      </w:r>
      <w:r w:rsidR="007A1217" w:rsidRPr="00043E81">
        <w:rPr>
          <w:rFonts w:ascii="標楷體" w:eastAsia="標楷體" w:hAnsi="標楷體" w:cs="細明體"/>
          <w:kern w:val="0"/>
          <w:sz w:val="28"/>
          <w:szCs w:val="28"/>
          <w:bdr w:val="none" w:sz="0" w:space="0" w:color="auto" w:frame="1"/>
        </w:rPr>
        <w:t xml:space="preserve"> 本自治條例自公布日施行。</w:t>
      </w:r>
    </w:p>
    <w:sectPr w:rsidR="007A1217" w:rsidRPr="00043E81" w:rsidSect="0083206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66CF" w:rsidRDefault="00F666CF" w:rsidP="006F233E">
      <w:r>
        <w:separator/>
      </w:r>
    </w:p>
  </w:endnote>
  <w:endnote w:type="continuationSeparator" w:id="0">
    <w:p w:rsidR="00F666CF" w:rsidRDefault="00F666CF" w:rsidP="006F2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66CF" w:rsidRDefault="00F666CF" w:rsidP="006F233E">
      <w:r>
        <w:separator/>
      </w:r>
    </w:p>
  </w:footnote>
  <w:footnote w:type="continuationSeparator" w:id="0">
    <w:p w:rsidR="00F666CF" w:rsidRDefault="00F666CF" w:rsidP="006F23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A1217"/>
    <w:rsid w:val="00043E81"/>
    <w:rsid w:val="000F41CA"/>
    <w:rsid w:val="0022379C"/>
    <w:rsid w:val="004F2481"/>
    <w:rsid w:val="005B7A6C"/>
    <w:rsid w:val="006202E1"/>
    <w:rsid w:val="006C0BC5"/>
    <w:rsid w:val="006F233E"/>
    <w:rsid w:val="00754BB8"/>
    <w:rsid w:val="007A1217"/>
    <w:rsid w:val="007E6E21"/>
    <w:rsid w:val="00805C76"/>
    <w:rsid w:val="0083206F"/>
    <w:rsid w:val="00885EB0"/>
    <w:rsid w:val="00A848A6"/>
    <w:rsid w:val="00AE7D80"/>
    <w:rsid w:val="00B003BB"/>
    <w:rsid w:val="00B93B82"/>
    <w:rsid w:val="00B93D5D"/>
    <w:rsid w:val="00C0034A"/>
    <w:rsid w:val="00D25A57"/>
    <w:rsid w:val="00F666CF"/>
    <w:rsid w:val="00F8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92DF360-33E6-4D35-9FC5-B2B7F8BB6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1217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7A121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7A1217"/>
    <w:rPr>
      <w:rFonts w:ascii="細明體" w:eastAsia="細明體" w:hAnsi="細明體" w:cs="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7A1217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7A1217"/>
    <w:rPr>
      <w:color w:val="0000FF"/>
      <w:u w:val="single"/>
    </w:rPr>
  </w:style>
  <w:style w:type="paragraph" w:customStyle="1" w:styleId="a4">
    <w:name w:val="草案條文"/>
    <w:basedOn w:val="a"/>
    <w:qFormat/>
    <w:rsid w:val="007A1217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6F23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semiHidden/>
    <w:rsid w:val="006F233E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6F23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semiHidden/>
    <w:rsid w:val="006F233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770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otlaw.com.tw/LawArticle.aspx?LawID=B090210000001600-1000629&amp;ShowType=Ref&amp;FLNO=400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rootlaw.com.tw/LawArticle.aspx?LawID=B090210000001600-1000629&amp;ShowType=Ref&amp;FLNO=300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ootlaw.com.tw/LawArticle.aspx?LawID=B090210000001600-1000629&amp;ShowType=Ref&amp;FLNO=2000" TargetMode="External"/><Relationship Id="rId11" Type="http://schemas.openxmlformats.org/officeDocument/2006/relationships/hyperlink" Target="http://www.rootlaw.com.tw/LawArticle.aspx?LawID=B090210000001600-1000629&amp;ShowType=Ref&amp;FLNO=7000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www.rootlaw.com.tw/LawArticle.aspx?LawID=B090210000001600-1000629&amp;ShowType=Ref&amp;FLNO=600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rootlaw.com.tw/LawArticle.aspx?LawID=B090210000001600-1000629&amp;ShowType=Ref&amp;FLNO=5000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100141</dc:creator>
  <cp:lastModifiedBy>施右容</cp:lastModifiedBy>
  <cp:revision>2</cp:revision>
  <dcterms:created xsi:type="dcterms:W3CDTF">2018-10-17T07:39:00Z</dcterms:created>
  <dcterms:modified xsi:type="dcterms:W3CDTF">2018-10-17T07:39:00Z</dcterms:modified>
</cp:coreProperties>
</file>