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F9" w:rsidRPr="00BA5EF9" w:rsidRDefault="00BA5EF9" w:rsidP="00BA5EF9">
      <w:pPr>
        <w:tabs>
          <w:tab w:val="left" w:pos="1134"/>
          <w:tab w:val="left" w:pos="1560"/>
        </w:tabs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/>
          <w:sz w:val="40"/>
          <w:szCs w:val="40"/>
        </w:rPr>
        <w:t>臺中市幼兒園教育及照顧服務申訴評議會組織及評議辦法</w:t>
      </w:r>
      <w:r w:rsidRPr="00BA5EF9">
        <w:rPr>
          <w:rFonts w:ascii="標楷體" w:eastAsia="標楷體" w:hAnsi="標楷體" w:hint="eastAsia"/>
          <w:color w:val="000000" w:themeColor="text1"/>
          <w:sz w:val="40"/>
          <w:szCs w:val="40"/>
        </w:rPr>
        <w:t>修正草案</w:t>
      </w:r>
    </w:p>
    <w:p w:rsidR="0045398B" w:rsidRPr="00517E60" w:rsidRDefault="00BA5EF9" w:rsidP="00517E60">
      <w:pPr>
        <w:pStyle w:val="a7"/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17E60">
        <w:rPr>
          <w:rFonts w:ascii="標楷體" w:eastAsia="標楷體" w:hAnsi="標楷體" w:hint="eastAsia"/>
          <w:color w:val="000000" w:themeColor="text1"/>
          <w:sz w:val="28"/>
          <w:szCs w:val="28"/>
        </w:rPr>
        <w:t>本辦法依幼兒教育及照顧法第三十五條第二項規定訂定之。</w:t>
      </w:r>
    </w:p>
    <w:p w:rsidR="00517E60" w:rsidRPr="00517E60" w:rsidRDefault="00517E60" w:rsidP="00517E60">
      <w:pPr>
        <w:pStyle w:val="a7"/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本辦法之主管機關為</w:t>
      </w:r>
      <w:proofErr w:type="gramStart"/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臺</w:t>
      </w:r>
      <w:proofErr w:type="gramEnd"/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中市政府教育局(以下簡稱教育局)。</w:t>
      </w:r>
    </w:p>
    <w:p w:rsidR="00BA5EF9" w:rsidRPr="00BA5EF9" w:rsidRDefault="008E2B33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第三條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541DC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本辦法適用對象為設立於</w:t>
      </w:r>
      <w:proofErr w:type="gramStart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中市之教保服務機構。</w:t>
      </w:r>
    </w:p>
    <w:p w:rsidR="009107D9" w:rsidRPr="00BA5EF9" w:rsidRDefault="009107D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第四條 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教保服務機構之教育及照顧服務（以下簡稱教保服務）有損及幼兒權益者，其父母或監護人，得向教保服務機構提出異議，不服教保服務機構之處理時，得於知悉處理結果之日起三十日內，向教育局提出申訴。</w:t>
      </w:r>
    </w:p>
    <w:p w:rsidR="00BA5EF9" w:rsidRPr="00BA5EF9" w:rsidRDefault="009107D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第五條 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541DC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教育局為辦理教保服務機構教保服務申訴案件，設</w:t>
      </w:r>
      <w:proofErr w:type="gramStart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中市教保服務機構教</w:t>
      </w:r>
      <w:r w:rsidR="00FF2986">
        <w:rPr>
          <w:rFonts w:ascii="標楷體" w:eastAsia="標楷體" w:hAnsi="標楷體" w:hint="eastAsia"/>
          <w:color w:val="000000" w:themeColor="text1"/>
          <w:sz w:val="28"/>
          <w:szCs w:val="28"/>
        </w:rPr>
        <w:t>育及照顧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服務申訴評議會（以下簡稱申評會）。</w:t>
      </w:r>
    </w:p>
    <w:p w:rsidR="00BA5EF9" w:rsidRPr="00BA5EF9" w:rsidRDefault="009107D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第六條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D1782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541DC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proofErr w:type="gramStart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</w:t>
      </w:r>
      <w:proofErr w:type="gramEnd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置委員九人至十七人，由教育局就下列人員聘(派)兼之，並指定其中</w:t>
      </w:r>
      <w:proofErr w:type="gramStart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人為召集人： 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一、教育局代表。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二、教保</w:t>
      </w:r>
      <w:r w:rsidR="00FF2986">
        <w:rPr>
          <w:rFonts w:ascii="標楷體" w:eastAsia="標楷體" w:hAnsi="標楷體" w:hint="eastAsia"/>
          <w:color w:val="000000" w:themeColor="text1"/>
          <w:sz w:val="28"/>
          <w:szCs w:val="28"/>
        </w:rPr>
        <w:t>與兒童福利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團體代表。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三、教保服務機構行政人員代表。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四、教保服務人員團體代表。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五、幼兒家長團體代表。</w:t>
      </w:r>
    </w:p>
    <w:p w:rsidR="00BA5EF9" w:rsidRPr="00BA5EF9" w:rsidRDefault="00BA5EF9" w:rsidP="005F143A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六、法律、教育、兒童福利、心理、輔導或醫學</w:t>
      </w:r>
      <w:r w:rsidR="007C33E7">
        <w:rPr>
          <w:rFonts w:ascii="標楷體" w:eastAsia="標楷體" w:hAnsi="標楷體" w:hint="eastAsia"/>
          <w:color w:val="000000" w:themeColor="text1"/>
          <w:sz w:val="28"/>
          <w:szCs w:val="28"/>
        </w:rPr>
        <w:t>領域之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學者</w:t>
      </w:r>
      <w:bookmarkStart w:id="0" w:name="_GoBack"/>
      <w:bookmarkEnd w:id="0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專家。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前項第二款所稱</w:t>
      </w:r>
      <w:r w:rsidR="007C33E7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</w:t>
      </w:r>
      <w:r w:rsidR="007C33E7">
        <w:rPr>
          <w:rFonts w:ascii="標楷體" w:eastAsia="標楷體" w:hAnsi="標楷體" w:hint="eastAsia"/>
          <w:color w:val="000000" w:themeColor="text1"/>
          <w:sz w:val="28"/>
          <w:szCs w:val="28"/>
        </w:rPr>
        <w:t>團體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，指由教保服務機構負責人組成之團體。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申評會委員，非機關代表人數不得少於委員總數二分之一；任</w:t>
      </w:r>
      <w:proofErr w:type="gramStart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性別委員應占委員總數三分之一以上。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申評會委員任期二年，期滿得續聘(派)之。但代表機關、團體出任者，應隨本職進退。</w:t>
      </w:r>
    </w:p>
    <w:p w:rsid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申評會委員於任期中因故出缺，由</w:t>
      </w:r>
      <w:proofErr w:type="gramStart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教育局補聘</w:t>
      </w:r>
      <w:proofErr w:type="gramEnd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（派），其任期至原委員任期屆滿為止。</w:t>
      </w:r>
    </w:p>
    <w:p w:rsid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第七條    </w:t>
      </w: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申評會會議由召集人召集並擔任主席；召集人因故未能出席時，由出席代表互推一人擔任之。</w:t>
      </w:r>
    </w:p>
    <w:p w:rsidR="0028160D" w:rsidRPr="0028160D" w:rsidRDefault="0028160D" w:rsidP="0028160D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160D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申評會委員應親自出席會議，經委員二分之一以上出席，始得開</w:t>
      </w:r>
      <w:r w:rsidRPr="0028160D">
        <w:rPr>
          <w:rFonts w:ascii="標楷體" w:eastAsia="標楷體" w:hAnsi="標楷體" w:hint="eastAsia"/>
          <w:color w:val="000000" w:themeColor="text1"/>
          <w:sz w:val="28"/>
          <w:szCs w:val="28"/>
        </w:rPr>
        <w:t>會</w:t>
      </w:r>
      <w:r w:rsidRPr="0028160D">
        <w:rPr>
          <w:rFonts w:ascii="標楷體" w:eastAsia="標楷體" w:hAnsi="標楷體"/>
          <w:color w:val="000000" w:themeColor="text1"/>
          <w:sz w:val="28"/>
          <w:szCs w:val="28"/>
        </w:rPr>
        <w:t>；評議決定應經出席委員三分之二以上之同意行之；其他事項之決議以出席委員過半數之同意行之。</w:t>
      </w:r>
    </w:p>
    <w:p w:rsidR="00BA5EF9" w:rsidRPr="00BA5EF9" w:rsidRDefault="004F5AFD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第八條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申訴人應填具申訴書，載明下列事項，向教育局提出：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一、申訴人姓名、性別、出生年月日、身分證明文件號碼、住居所、電話。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二、有代理人者，其姓名、出生年月日、身分證明文件號碼、住居所、電話。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三、幼兒姓名、性別、出生年月日、身分證明文件號碼、住居所。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四、為原措施之教保服務機構名稱。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五、申訴之事實、理由及相關佐證資料。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六、知悉異議處理結果之年月日。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七、希望獲得之具體補救。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八、載明就本申訴事件有無提起訴願、訴訟。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九、受理申訴之申評會。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十、提起申訴之年月日。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前項第二款代理人應出具申訴人之委託書。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第九條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提起申訴不合前條規定者，教育局得通知申訴人於十五日內補正。</w:t>
      </w:r>
    </w:p>
    <w:p w:rsidR="00BA5EF9" w:rsidRPr="00BA5EF9" w:rsidRDefault="005466BE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教育局應自收到申訴書之次日起十日內，以書面檢附申訴書影本及相關書件，通知為原措施之教保服務機構提出說明。 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教保服務機構應自前項書面通知送達之次日起十五日內，擬具說明書連同關係文件送教育局，並應將說明書副本送申訴人。但為原措施之教保服務機構認申訴為有理由者，得自行撤銷或變更原措施並函知教育局。 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為原措施之教保服務機構屆前項期限未提出說明者，申評會得</w:t>
      </w:r>
      <w:proofErr w:type="gramStart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逕</w:t>
      </w:r>
      <w:proofErr w:type="gramEnd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為評議。 </w:t>
      </w:r>
    </w:p>
    <w:p w:rsidR="005466BE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第一項</w:t>
      </w:r>
      <w:proofErr w:type="gramStart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期間，</w:t>
      </w:r>
      <w:proofErr w:type="gramEnd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於依前條規定補正者，自補正之次日起算。</w:t>
      </w:r>
    </w:p>
    <w:p w:rsidR="00BA5EF9" w:rsidRDefault="00ED3A01" w:rsidP="00053B2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第十一條  </w:t>
      </w:r>
      <w:r w:rsid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申訴提起後，於評議書送達申訴人前，申訴人得撤回之。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申訴經撤回者，申評會應終結申訴案件之評議，並以書面通知申訴人及為原措施之</w:t>
      </w:r>
      <w:r w:rsidR="00A2248A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教保服務機構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53B24" w:rsidRPr="0037186B" w:rsidRDefault="00053B24" w:rsidP="00053B2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125" w:firstLine="35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7186B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申訴人撤回申訴後，不得就同一原因事實重行提起申訴</w:t>
      </w:r>
      <w:r w:rsidRPr="0037186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9B4712" w:rsidRPr="009B4712" w:rsidRDefault="009B4712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第十二條    </w:t>
      </w:r>
      <w:r w:rsidRPr="009B471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申訴案件全部或一部之評議決定，以訴願、訴訟之法律關係是否成立</w:t>
      </w:r>
      <w:proofErr w:type="gramStart"/>
      <w:r w:rsidRPr="009B471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為據者</w:t>
      </w:r>
      <w:proofErr w:type="gramEnd"/>
      <w:r w:rsidRPr="009B471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，申評會於訴願、訴訟處理程序終結前，得停止申訴案件之評議，並以書面通知申訴人；於停止原因消滅後，經申訴人、原措施教保服務機構通知，或申評會知悉時，應繼續評議，並以書面通知申訴人及原措施教保服務機構。</w:t>
      </w:r>
    </w:p>
    <w:p w:rsidR="00BA5EF9" w:rsidRDefault="00ED3A01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第十三條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申評會會議之舉行以不公開為原則，並得通知申訴人、為原措施之教保服務機構或其他關係人到場陳述意見，必要時得諮詢相關專業人員之意見。</w:t>
      </w:r>
    </w:p>
    <w:p w:rsidR="00517E60" w:rsidRPr="00395B48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1204" w:hangingChars="430" w:hanging="1204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第十四條    </w:t>
      </w:r>
      <w:r w:rsidRPr="00395B48">
        <w:rPr>
          <w:rFonts w:ascii="標楷體" w:eastAsia="標楷體" w:hAnsi="標楷體" w:hint="eastAsia"/>
          <w:color w:val="000000"/>
          <w:sz w:val="28"/>
          <w:szCs w:val="28"/>
        </w:rPr>
        <w:t>教育局</w:t>
      </w: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應於收到申訴書之次日起六十日內，召開申評會評議。</w:t>
      </w:r>
    </w:p>
    <w:p w:rsidR="00517E60" w:rsidRPr="00395B48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07" w:left="1217" w:firstLineChars="172" w:firstLine="482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申評會之評議決定，除依第十二條規定暫停評議者外，應自收受申訴書之次日起九十日內為之；必要時，得予延長，並通知申訴人。延長以一次為限，最長不得逾六十日。</w:t>
      </w:r>
    </w:p>
    <w:p w:rsidR="00517E60" w:rsidRP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第十五條    </w:t>
      </w:r>
      <w:r w:rsidRPr="00517E60">
        <w:rPr>
          <w:rFonts w:ascii="標楷體" w:eastAsia="標楷體" w:hAnsi="標楷體" w:hint="eastAsia"/>
          <w:color w:val="000000" w:themeColor="text1"/>
          <w:sz w:val="28"/>
          <w:szCs w:val="28"/>
        </w:rPr>
        <w:t>申訴案件有調查必要時，得經申評會決議，推派委員三人組成專案小組進行調查。</w:t>
      </w:r>
    </w:p>
    <w:p w:rsidR="00517E60" w:rsidRP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17E6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專案小組調查過程應保護申訴人及其他關係人之隱私權，調查結束後，由專案小組作成調查報告，提報申評會。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1246" w:hangingChars="445" w:hanging="1246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第十六條   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申評會委員之迴避，適用行政程序法第三十二條及第三十三條規定。           </w:t>
      </w:r>
    </w:p>
    <w:p w:rsidR="00517E60" w:rsidRP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07" w:left="1217" w:firstLineChars="180" w:firstLine="504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申評會委員於評議程序中，除經會議決議外，不得與當事人、代表其利益之人或利害關係人為程序外之接觸。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第十七條   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申訴有下列各款情形之</w:t>
      </w: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者，應為不受理之評議決定：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一、提起申訴逾第四條規定之期間。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二、逾第九條所定期間未為補正。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三、申訴人不適格。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四、非屬幼兒權益事項。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五、原措施已不存在或申訴已無補救實益。</w:t>
      </w:r>
    </w:p>
    <w:p w:rsidR="00517E60" w:rsidRP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2380" w:hangingChars="850" w:hanging="238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lastRenderedPageBreak/>
        <w:t xml:space="preserve">             六、對已決定或已撤回之申訴案件就同一原因事實重行提   起申訴。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第十八條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申訴</w:t>
      </w: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無理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由者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，申評會應為駁回之評議決定。</w:t>
      </w:r>
    </w:p>
    <w:p w:rsidR="00517E60" w:rsidRPr="00BA5EF9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第十九條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申訴有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理由</w:t>
      </w:r>
      <w:r>
        <w:rPr>
          <w:rFonts w:ascii="標楷體" w:eastAsia="標楷體" w:hAnsi="標楷體" w:hint="eastAsia"/>
          <w:color w:val="000000"/>
          <w:sz w:val="28"/>
          <w:szCs w:val="28"/>
        </w:rPr>
        <w:t>者，申評會應為有理由之評議決定；其有補救措施者，並應於評議決定書主文中載明。</w:t>
      </w:r>
    </w:p>
    <w:p w:rsidR="00BA5EF9" w:rsidRPr="00BA5EF9" w:rsidRDefault="005466BE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評議決定書應載明下列事項：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一、申訴人姓名、出生年月日、身分證明文件號碼及住居所。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二、有代理人者，其姓名、出生年月日、身分證明文件號碼及住居所。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三、為原措施之教保服務機構名稱、負責人及地址。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四、評議主文、事實及理由：其係不受理決定者，得不記載事實。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五、申評會主席署名。決定作成時主席因故不能執行職務者，由代理主席署名，並記載其事由。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六、評議決定書作成之年月日。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申評會應作成評議決定書，以正本送達申訴人或其代理人及為原措施之教保服務機構。</w:t>
      </w:r>
    </w:p>
    <w:p w:rsidR="005466BE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前項評議決定書應</w:t>
      </w:r>
      <w:proofErr w:type="gramStart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附記如不服</w:t>
      </w:r>
      <w:proofErr w:type="gramEnd"/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評議決定，得依相關法律規定於法定期限內，向該管機關提起訴願或訴訟。</w:t>
      </w:r>
    </w:p>
    <w:p w:rsidR="00BA5EF9" w:rsidRDefault="00296413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>第二十一條</w:t>
      </w:r>
      <w:r w:rsidR="003255E2"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5466BE"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申訴案件評議決定確定後，為原措施之教保服務機構應依評議決定執行，教育局應依法監督其執行。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第二十二條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申評會置執行秘書一人，由教育局幼兒教育業務主管兼任，幹事若干人，由教育局派兼之。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第二十三條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申評會委員及兼任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人員均為無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給職。</w:t>
      </w:r>
    </w:p>
    <w:p w:rsidR="00517E60" w:rsidRPr="00356584" w:rsidRDefault="00517E60" w:rsidP="0035658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第二十四條    </w:t>
      </w:r>
      <w:r w:rsidR="00356584">
        <w:rPr>
          <w:rFonts w:ascii="標楷體" w:eastAsia="標楷體" w:hAnsi="標楷體" w:hint="eastAsia"/>
          <w:color w:val="000000"/>
          <w:sz w:val="28"/>
          <w:szCs w:val="28"/>
        </w:rPr>
        <w:t>申評會對外行文以教育局名義行之。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第二十五條</w:t>
      </w:r>
      <w:r w:rsidR="0035658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proofErr w:type="gramStart"/>
      <w:r w:rsidR="00356584">
        <w:rPr>
          <w:rFonts w:ascii="標楷體" w:eastAsia="標楷體" w:hAnsi="標楷體" w:hint="eastAsia"/>
          <w:color w:val="000000"/>
          <w:sz w:val="28"/>
          <w:szCs w:val="28"/>
        </w:rPr>
        <w:t>申評會所</w:t>
      </w:r>
      <w:proofErr w:type="gramEnd"/>
      <w:r w:rsidR="00356584">
        <w:rPr>
          <w:rFonts w:ascii="標楷體" w:eastAsia="標楷體" w:hAnsi="標楷體" w:hint="eastAsia"/>
          <w:color w:val="000000"/>
          <w:sz w:val="28"/>
          <w:szCs w:val="28"/>
        </w:rPr>
        <w:t>需經費由教育局編列預算支應。</w:t>
      </w:r>
    </w:p>
    <w:p w:rsidR="00517E60" w:rsidRP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第二十六條</w:t>
      </w:r>
      <w:r w:rsidR="0035658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356584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本辦法</w:t>
      </w:r>
      <w:proofErr w:type="gramStart"/>
      <w:r w:rsidR="00356584">
        <w:rPr>
          <w:rFonts w:ascii="標楷體" w:eastAsia="標楷體" w:hAnsi="標楷體" w:hint="eastAsia"/>
          <w:color w:val="000000"/>
          <w:kern w:val="0"/>
          <w:sz w:val="28"/>
          <w:szCs w:val="28"/>
        </w:rPr>
        <w:t>所需書表</w:t>
      </w:r>
      <w:proofErr w:type="gramEnd"/>
      <w:r w:rsidR="00356584">
        <w:rPr>
          <w:rFonts w:ascii="標楷體" w:eastAsia="標楷體" w:hAnsi="標楷體" w:hint="eastAsia"/>
          <w:color w:val="000000"/>
          <w:kern w:val="0"/>
          <w:sz w:val="28"/>
          <w:szCs w:val="28"/>
        </w:rPr>
        <w:t>格式，由教育局另定之</w:t>
      </w:r>
    </w:p>
    <w:p w:rsidR="006108F6" w:rsidRPr="00BA5EF9" w:rsidRDefault="006108F6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第二十七條    </w:t>
      </w:r>
      <w:r w:rsidR="002462D7"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本辦法自發布日施行。</w:t>
      </w:r>
    </w:p>
    <w:sectPr w:rsidR="006108F6" w:rsidRPr="00BA5EF9" w:rsidSect="004B019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CE3" w:rsidRDefault="00D61CE3" w:rsidP="008A596E">
      <w:r>
        <w:separator/>
      </w:r>
    </w:p>
  </w:endnote>
  <w:endnote w:type="continuationSeparator" w:id="0">
    <w:p w:rsidR="00D61CE3" w:rsidRDefault="00D61CE3" w:rsidP="008A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CE3" w:rsidRDefault="00D61CE3" w:rsidP="008A596E">
      <w:r>
        <w:separator/>
      </w:r>
    </w:p>
  </w:footnote>
  <w:footnote w:type="continuationSeparator" w:id="0">
    <w:p w:rsidR="00D61CE3" w:rsidRDefault="00D61CE3" w:rsidP="008A5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316E"/>
    <w:multiLevelType w:val="hybridMultilevel"/>
    <w:tmpl w:val="B8367630"/>
    <w:lvl w:ilvl="0" w:tplc="976E0196">
      <w:start w:val="1"/>
      <w:numFmt w:val="taiwaneseCountingThousand"/>
      <w:lvlText w:val="%1、"/>
      <w:lvlJc w:val="left"/>
      <w:pPr>
        <w:ind w:left="3365" w:hanging="196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A00CEE"/>
    <w:multiLevelType w:val="hybridMultilevel"/>
    <w:tmpl w:val="4F304748"/>
    <w:lvl w:ilvl="0" w:tplc="675CCD66">
      <w:start w:val="1"/>
      <w:numFmt w:val="taiwaneseCountingThousand"/>
      <w:lvlText w:val="第%1條"/>
      <w:lvlJc w:val="left"/>
      <w:pPr>
        <w:ind w:left="1410" w:hanging="1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A33C66"/>
    <w:multiLevelType w:val="multilevel"/>
    <w:tmpl w:val="8EE68E9C"/>
    <w:lvl w:ilvl="0">
      <w:start w:val="1"/>
      <w:numFmt w:val="taiwaneseCountingThousand"/>
      <w:lvlText w:val="%1、"/>
      <w:lvlJc w:val="left"/>
      <w:pPr>
        <w:ind w:left="1473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1953" w:hanging="480"/>
      </w:pPr>
    </w:lvl>
    <w:lvl w:ilvl="2">
      <w:start w:val="1"/>
      <w:numFmt w:val="lowerRoman"/>
      <w:lvlText w:val="%3."/>
      <w:lvlJc w:val="right"/>
      <w:pPr>
        <w:ind w:left="2433" w:hanging="480"/>
      </w:pPr>
    </w:lvl>
    <w:lvl w:ilvl="3">
      <w:start w:val="1"/>
      <w:numFmt w:val="decimal"/>
      <w:lvlText w:val="%4."/>
      <w:lvlJc w:val="left"/>
      <w:pPr>
        <w:ind w:left="2913" w:hanging="480"/>
      </w:pPr>
    </w:lvl>
    <w:lvl w:ilvl="4">
      <w:start w:val="1"/>
      <w:numFmt w:val="ideographTraditional"/>
      <w:lvlText w:val="%5、"/>
      <w:lvlJc w:val="left"/>
      <w:pPr>
        <w:ind w:left="3393" w:hanging="480"/>
      </w:pPr>
    </w:lvl>
    <w:lvl w:ilvl="5">
      <w:start w:val="1"/>
      <w:numFmt w:val="lowerRoman"/>
      <w:lvlText w:val="%6."/>
      <w:lvlJc w:val="right"/>
      <w:pPr>
        <w:ind w:left="3873" w:hanging="480"/>
      </w:pPr>
    </w:lvl>
    <w:lvl w:ilvl="6">
      <w:start w:val="1"/>
      <w:numFmt w:val="decimal"/>
      <w:lvlText w:val="%7."/>
      <w:lvlJc w:val="left"/>
      <w:pPr>
        <w:ind w:left="4353" w:hanging="480"/>
      </w:pPr>
    </w:lvl>
    <w:lvl w:ilvl="7">
      <w:start w:val="1"/>
      <w:numFmt w:val="ideographTraditional"/>
      <w:lvlText w:val="%8、"/>
      <w:lvlJc w:val="left"/>
      <w:pPr>
        <w:ind w:left="4833" w:hanging="480"/>
      </w:pPr>
    </w:lvl>
    <w:lvl w:ilvl="8">
      <w:start w:val="1"/>
      <w:numFmt w:val="lowerRoman"/>
      <w:lvlText w:val="%9."/>
      <w:lvlJc w:val="right"/>
      <w:pPr>
        <w:ind w:left="5313" w:hanging="480"/>
      </w:pPr>
    </w:lvl>
  </w:abstractNum>
  <w:abstractNum w:abstractNumId="3">
    <w:nsid w:val="197551A7"/>
    <w:multiLevelType w:val="hybridMultilevel"/>
    <w:tmpl w:val="7424F0E6"/>
    <w:lvl w:ilvl="0" w:tplc="F8240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CE22AC6">
      <w:start w:val="1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cstheme="minorBidi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D160FA"/>
    <w:multiLevelType w:val="multilevel"/>
    <w:tmpl w:val="63424B86"/>
    <w:lvl w:ilvl="0">
      <w:start w:val="1"/>
      <w:numFmt w:val="taiwaneseCountingThousand"/>
      <w:lvlText w:val="%1、"/>
      <w:lvlJc w:val="left"/>
      <w:pPr>
        <w:ind w:left="3365" w:hanging="1965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BCF5420"/>
    <w:multiLevelType w:val="hybridMultilevel"/>
    <w:tmpl w:val="9322F1CE"/>
    <w:lvl w:ilvl="0" w:tplc="B57600B6">
      <w:start w:val="2"/>
      <w:numFmt w:val="taiwaneseCountingThousand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">
    <w:nsid w:val="32F0507A"/>
    <w:multiLevelType w:val="hybridMultilevel"/>
    <w:tmpl w:val="0DBAF70E"/>
    <w:lvl w:ilvl="0" w:tplc="245899BA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CA84C6A"/>
    <w:multiLevelType w:val="hybridMultilevel"/>
    <w:tmpl w:val="1F86A024"/>
    <w:lvl w:ilvl="0" w:tplc="016AC176">
      <w:start w:val="1"/>
      <w:numFmt w:val="taiwaneseCountingThousand"/>
      <w:lvlText w:val="%1、"/>
      <w:lvlJc w:val="left"/>
      <w:pPr>
        <w:ind w:left="3365" w:hanging="196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B0848B8"/>
    <w:multiLevelType w:val="hybridMultilevel"/>
    <w:tmpl w:val="32FC5074"/>
    <w:lvl w:ilvl="0" w:tplc="C5A2588A">
      <w:start w:val="3"/>
      <w:numFmt w:val="taiwaneseCountingThousand"/>
      <w:lvlText w:val="%1、"/>
      <w:lvlJc w:val="left"/>
      <w:pPr>
        <w:ind w:left="1003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>
    <w:nsid w:val="7B276694"/>
    <w:multiLevelType w:val="multilevel"/>
    <w:tmpl w:val="24D2F36C"/>
    <w:lvl w:ilvl="0">
      <w:start w:val="1"/>
      <w:numFmt w:val="taiwaneseCountingThousand"/>
      <w:lvlText w:val="%1、"/>
      <w:lvlJc w:val="left"/>
      <w:pPr>
        <w:ind w:left="3667" w:hanging="1965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095" w:hanging="480"/>
      </w:pPr>
    </w:lvl>
    <w:lvl w:ilvl="2">
      <w:start w:val="1"/>
      <w:numFmt w:val="lowerRoman"/>
      <w:lvlText w:val="%3."/>
      <w:lvlJc w:val="right"/>
      <w:pPr>
        <w:ind w:left="2575" w:hanging="480"/>
      </w:pPr>
    </w:lvl>
    <w:lvl w:ilvl="3">
      <w:start w:val="1"/>
      <w:numFmt w:val="decimal"/>
      <w:lvlText w:val="%4."/>
      <w:lvlJc w:val="left"/>
      <w:pPr>
        <w:ind w:left="3055" w:hanging="480"/>
      </w:pPr>
    </w:lvl>
    <w:lvl w:ilvl="4">
      <w:start w:val="1"/>
      <w:numFmt w:val="ideographTraditional"/>
      <w:lvlText w:val="%5、"/>
      <w:lvlJc w:val="left"/>
      <w:pPr>
        <w:ind w:left="3535" w:hanging="480"/>
      </w:pPr>
    </w:lvl>
    <w:lvl w:ilvl="5">
      <w:start w:val="1"/>
      <w:numFmt w:val="lowerRoman"/>
      <w:lvlText w:val="%6."/>
      <w:lvlJc w:val="right"/>
      <w:pPr>
        <w:ind w:left="4015" w:hanging="480"/>
      </w:pPr>
    </w:lvl>
    <w:lvl w:ilvl="6">
      <w:start w:val="1"/>
      <w:numFmt w:val="decimal"/>
      <w:lvlText w:val="%7."/>
      <w:lvlJc w:val="left"/>
      <w:pPr>
        <w:ind w:left="4495" w:hanging="480"/>
      </w:pPr>
    </w:lvl>
    <w:lvl w:ilvl="7">
      <w:start w:val="1"/>
      <w:numFmt w:val="ideographTraditional"/>
      <w:lvlText w:val="%8、"/>
      <w:lvlJc w:val="left"/>
      <w:pPr>
        <w:ind w:left="4975" w:hanging="480"/>
      </w:pPr>
    </w:lvl>
    <w:lvl w:ilvl="8">
      <w:start w:val="1"/>
      <w:numFmt w:val="lowerRoman"/>
      <w:lvlText w:val="%9."/>
      <w:lvlJc w:val="right"/>
      <w:pPr>
        <w:ind w:left="5455" w:hanging="480"/>
      </w:pPr>
    </w:lvl>
  </w:abstractNum>
  <w:abstractNum w:abstractNumId="10">
    <w:nsid w:val="7C90049F"/>
    <w:multiLevelType w:val="hybridMultilevel"/>
    <w:tmpl w:val="AB521A88"/>
    <w:lvl w:ilvl="0" w:tplc="2078EE08">
      <w:start w:val="1"/>
      <w:numFmt w:val="taiwaneseCountingThousand"/>
      <w:lvlText w:val="%1、"/>
      <w:lvlJc w:val="left"/>
      <w:pPr>
        <w:ind w:left="1567" w:hanging="576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674"/>
    <w:rsid w:val="00014B0A"/>
    <w:rsid w:val="00017617"/>
    <w:rsid w:val="00036965"/>
    <w:rsid w:val="00036DA9"/>
    <w:rsid w:val="00053B24"/>
    <w:rsid w:val="00092F1D"/>
    <w:rsid w:val="000B0FE2"/>
    <w:rsid w:val="000C538C"/>
    <w:rsid w:val="00151B76"/>
    <w:rsid w:val="001761FE"/>
    <w:rsid w:val="001C3662"/>
    <w:rsid w:val="001D541A"/>
    <w:rsid w:val="00204CFE"/>
    <w:rsid w:val="00221358"/>
    <w:rsid w:val="00232D15"/>
    <w:rsid w:val="00240777"/>
    <w:rsid w:val="002462D7"/>
    <w:rsid w:val="0024650C"/>
    <w:rsid w:val="00254F08"/>
    <w:rsid w:val="0028160D"/>
    <w:rsid w:val="00291581"/>
    <w:rsid w:val="00296413"/>
    <w:rsid w:val="002D5676"/>
    <w:rsid w:val="003255E2"/>
    <w:rsid w:val="003374EC"/>
    <w:rsid w:val="00356584"/>
    <w:rsid w:val="003641D1"/>
    <w:rsid w:val="00365617"/>
    <w:rsid w:val="00393AF6"/>
    <w:rsid w:val="003C02A6"/>
    <w:rsid w:val="003C4EEA"/>
    <w:rsid w:val="00440CF0"/>
    <w:rsid w:val="00443729"/>
    <w:rsid w:val="0045398B"/>
    <w:rsid w:val="004B019D"/>
    <w:rsid w:val="004B56B5"/>
    <w:rsid w:val="004C019A"/>
    <w:rsid w:val="004C383C"/>
    <w:rsid w:val="004F5AFD"/>
    <w:rsid w:val="0050151C"/>
    <w:rsid w:val="00517E60"/>
    <w:rsid w:val="0052202B"/>
    <w:rsid w:val="005455E3"/>
    <w:rsid w:val="005466BE"/>
    <w:rsid w:val="00594DE9"/>
    <w:rsid w:val="005B326E"/>
    <w:rsid w:val="005E0653"/>
    <w:rsid w:val="005E58D0"/>
    <w:rsid w:val="005F143A"/>
    <w:rsid w:val="006108F6"/>
    <w:rsid w:val="00612159"/>
    <w:rsid w:val="00615560"/>
    <w:rsid w:val="0063662A"/>
    <w:rsid w:val="00640392"/>
    <w:rsid w:val="00640851"/>
    <w:rsid w:val="0066694A"/>
    <w:rsid w:val="00723714"/>
    <w:rsid w:val="007325C1"/>
    <w:rsid w:val="00744F80"/>
    <w:rsid w:val="007450A3"/>
    <w:rsid w:val="00770506"/>
    <w:rsid w:val="00776674"/>
    <w:rsid w:val="00777C30"/>
    <w:rsid w:val="007B0F99"/>
    <w:rsid w:val="007B408E"/>
    <w:rsid w:val="007C33E7"/>
    <w:rsid w:val="007C3D63"/>
    <w:rsid w:val="007F04EE"/>
    <w:rsid w:val="0080399C"/>
    <w:rsid w:val="0082723A"/>
    <w:rsid w:val="008425A8"/>
    <w:rsid w:val="0084274A"/>
    <w:rsid w:val="008541DC"/>
    <w:rsid w:val="00865EC1"/>
    <w:rsid w:val="008A0B7E"/>
    <w:rsid w:val="008A596E"/>
    <w:rsid w:val="008B0BAA"/>
    <w:rsid w:val="008C6B50"/>
    <w:rsid w:val="008C7B51"/>
    <w:rsid w:val="008D14DD"/>
    <w:rsid w:val="008E2461"/>
    <w:rsid w:val="008E2B33"/>
    <w:rsid w:val="008F40B3"/>
    <w:rsid w:val="00903930"/>
    <w:rsid w:val="00907DB2"/>
    <w:rsid w:val="009107D9"/>
    <w:rsid w:val="00935E1F"/>
    <w:rsid w:val="009403C7"/>
    <w:rsid w:val="009826AC"/>
    <w:rsid w:val="009B32FF"/>
    <w:rsid w:val="009B4712"/>
    <w:rsid w:val="009C101C"/>
    <w:rsid w:val="009E3F92"/>
    <w:rsid w:val="00A2248A"/>
    <w:rsid w:val="00AC75AC"/>
    <w:rsid w:val="00AE4883"/>
    <w:rsid w:val="00B16463"/>
    <w:rsid w:val="00B25473"/>
    <w:rsid w:val="00B40B94"/>
    <w:rsid w:val="00B45C4E"/>
    <w:rsid w:val="00B45FA7"/>
    <w:rsid w:val="00B87C6B"/>
    <w:rsid w:val="00B9086F"/>
    <w:rsid w:val="00BA56F7"/>
    <w:rsid w:val="00BA5EF9"/>
    <w:rsid w:val="00BB7089"/>
    <w:rsid w:val="00BD63E3"/>
    <w:rsid w:val="00C45AD8"/>
    <w:rsid w:val="00C57A30"/>
    <w:rsid w:val="00C9427B"/>
    <w:rsid w:val="00CC0FB8"/>
    <w:rsid w:val="00CE07B8"/>
    <w:rsid w:val="00CE38AA"/>
    <w:rsid w:val="00CF6865"/>
    <w:rsid w:val="00D17829"/>
    <w:rsid w:val="00D3635D"/>
    <w:rsid w:val="00D61CE3"/>
    <w:rsid w:val="00DA4C27"/>
    <w:rsid w:val="00DC17A9"/>
    <w:rsid w:val="00DF3479"/>
    <w:rsid w:val="00E14D1A"/>
    <w:rsid w:val="00E250DC"/>
    <w:rsid w:val="00E40E3F"/>
    <w:rsid w:val="00E571EC"/>
    <w:rsid w:val="00E64D26"/>
    <w:rsid w:val="00E91060"/>
    <w:rsid w:val="00E94FC9"/>
    <w:rsid w:val="00EB4823"/>
    <w:rsid w:val="00EC733A"/>
    <w:rsid w:val="00ED3A01"/>
    <w:rsid w:val="00ED4143"/>
    <w:rsid w:val="00EF7903"/>
    <w:rsid w:val="00F173F0"/>
    <w:rsid w:val="00F25399"/>
    <w:rsid w:val="00F46285"/>
    <w:rsid w:val="00F75238"/>
    <w:rsid w:val="00F8318F"/>
    <w:rsid w:val="00F840F1"/>
    <w:rsid w:val="00F92AC0"/>
    <w:rsid w:val="00FC4410"/>
    <w:rsid w:val="00FC6789"/>
    <w:rsid w:val="00FF2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5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59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5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596E"/>
    <w:rPr>
      <w:sz w:val="20"/>
      <w:szCs w:val="20"/>
    </w:rPr>
  </w:style>
  <w:style w:type="paragraph" w:styleId="a7">
    <w:name w:val="List Paragraph"/>
    <w:basedOn w:val="a"/>
    <w:uiPriority w:val="34"/>
    <w:qFormat/>
    <w:rsid w:val="009107D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121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2159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semiHidden/>
    <w:rsid w:val="001C3662"/>
    <w:pPr>
      <w:widowControl/>
      <w:kinsoku w:val="0"/>
      <w:overflowPunct w:val="0"/>
      <w:autoSpaceDE w:val="0"/>
      <w:autoSpaceDN w:val="0"/>
      <w:spacing w:line="460" w:lineRule="exact"/>
      <w:ind w:leftChars="100" w:left="240" w:firstLineChars="300" w:firstLine="720"/>
      <w:jc w:val="both"/>
    </w:pPr>
    <w:rPr>
      <w:rFonts w:ascii="標楷體" w:eastAsia="標楷體" w:hAnsi="標楷體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1C3662"/>
    <w:rPr>
      <w:rFonts w:ascii="標楷體" w:eastAsia="標楷體" w:hAnsi="標楷體" w:cs="Times New Roman"/>
      <w:szCs w:val="24"/>
      <w:lang w:val="x-none" w:eastAsia="x-none"/>
    </w:rPr>
  </w:style>
  <w:style w:type="paragraph" w:styleId="aa">
    <w:name w:val="Body Text Indent"/>
    <w:basedOn w:val="a"/>
    <w:link w:val="ab"/>
    <w:uiPriority w:val="99"/>
    <w:semiHidden/>
    <w:unhideWhenUsed/>
    <w:rsid w:val="00BA5EF9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uiPriority w:val="99"/>
    <w:semiHidden/>
    <w:rsid w:val="00BA5E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5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59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5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596E"/>
    <w:rPr>
      <w:sz w:val="20"/>
      <w:szCs w:val="20"/>
    </w:rPr>
  </w:style>
  <w:style w:type="paragraph" w:styleId="a7">
    <w:name w:val="List Paragraph"/>
    <w:basedOn w:val="a"/>
    <w:uiPriority w:val="34"/>
    <w:qFormat/>
    <w:rsid w:val="009107D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121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2159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semiHidden/>
    <w:rsid w:val="001C3662"/>
    <w:pPr>
      <w:widowControl/>
      <w:kinsoku w:val="0"/>
      <w:overflowPunct w:val="0"/>
      <w:autoSpaceDE w:val="0"/>
      <w:autoSpaceDN w:val="0"/>
      <w:spacing w:line="460" w:lineRule="exact"/>
      <w:ind w:leftChars="100" w:left="240" w:firstLineChars="300" w:firstLine="720"/>
      <w:jc w:val="both"/>
    </w:pPr>
    <w:rPr>
      <w:rFonts w:ascii="標楷體" w:eastAsia="標楷體" w:hAnsi="標楷體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1C3662"/>
    <w:rPr>
      <w:rFonts w:ascii="標楷體" w:eastAsia="標楷體" w:hAnsi="標楷體" w:cs="Times New Roman"/>
      <w:szCs w:val="24"/>
      <w:lang w:val="x-none" w:eastAsia="x-none"/>
    </w:rPr>
  </w:style>
  <w:style w:type="paragraph" w:styleId="aa">
    <w:name w:val="Body Text Indent"/>
    <w:basedOn w:val="a"/>
    <w:link w:val="ab"/>
    <w:uiPriority w:val="99"/>
    <w:semiHidden/>
    <w:unhideWhenUsed/>
    <w:rsid w:val="00BA5EF9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uiPriority w:val="99"/>
    <w:semiHidden/>
    <w:rsid w:val="00BA5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386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6</cp:revision>
  <cp:lastPrinted>2018-10-08T08:36:00Z</cp:lastPrinted>
  <dcterms:created xsi:type="dcterms:W3CDTF">2018-10-04T11:30:00Z</dcterms:created>
  <dcterms:modified xsi:type="dcterms:W3CDTF">2018-10-08T08:54:00Z</dcterms:modified>
</cp:coreProperties>
</file>