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2DEE" w:rsidRPr="000A537E" w:rsidRDefault="00E5278B" w:rsidP="007A333B">
      <w:pPr>
        <w:rPr>
          <w:sz w:val="40"/>
          <w:szCs w:val="40"/>
        </w:rPr>
      </w:pPr>
      <w:bookmarkStart w:id="0" w:name="_Toc455671375"/>
      <w:r>
        <w:rPr>
          <w:rFonts w:ascii="標楷體" w:eastAsia="標楷體" w:hAnsi="標楷體" w:hint="eastAsia"/>
          <w:kern w:val="0"/>
          <w:sz w:val="40"/>
          <w:szCs w:val="40"/>
          <w:lang w:eastAsia="zh-HK"/>
        </w:rPr>
        <w:t>臺中市辦理公共工程拆遷建築改良物補償自治條例</w:t>
      </w:r>
      <w:r>
        <w:rPr>
          <w:rFonts w:ascii="標楷體" w:eastAsia="標楷體" w:hAnsi="標楷體" w:hint="eastAsia"/>
          <w:kern w:val="0"/>
          <w:sz w:val="40"/>
          <w:szCs w:val="40"/>
        </w:rPr>
        <w:t>第</w:t>
      </w:r>
      <w:r>
        <w:rPr>
          <w:rFonts w:ascii="標楷體" w:eastAsia="標楷體" w:hAnsi="標楷體" w:hint="eastAsia"/>
          <w:kern w:val="0"/>
          <w:sz w:val="40"/>
          <w:szCs w:val="40"/>
          <w:lang w:eastAsia="zh-HK"/>
        </w:rPr>
        <w:t>十條</w:t>
      </w:r>
      <w:r w:rsidR="009A2DEE" w:rsidRPr="000A537E">
        <w:rPr>
          <w:rFonts w:ascii="標楷體" w:eastAsia="標楷體" w:hAnsi="標楷體" w:hint="eastAsia"/>
          <w:sz w:val="40"/>
          <w:szCs w:val="40"/>
        </w:rPr>
        <w:t>修正總說明</w:t>
      </w:r>
    </w:p>
    <w:bookmarkEnd w:id="0"/>
    <w:p w:rsidR="008A7901" w:rsidRPr="004C6C35" w:rsidRDefault="004C6C35" w:rsidP="008D092C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考量本府興建公共工程辦理地上物拆遷時</w:t>
      </w:r>
      <w:r w:rsidR="00BC13C7">
        <w:rPr>
          <w:rFonts w:ascii="標楷體" w:eastAsia="標楷體" w:hAnsi="標楷體" w:hint="eastAsia"/>
          <w:sz w:val="28"/>
          <w:szCs w:val="28"/>
          <w:lang w:eastAsia="zh-HK"/>
        </w:rPr>
        <w:t>，因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第三條各款建物係指合法建物，其拆遷補償標準已明定於第九條，為避免適用上</w:t>
      </w:r>
      <w:r w:rsidR="00593C91">
        <w:rPr>
          <w:rFonts w:ascii="標楷體" w:eastAsia="標楷體" w:hAnsi="標楷體" w:hint="eastAsia"/>
          <w:sz w:val="28"/>
          <w:szCs w:val="28"/>
          <w:lang w:eastAsia="zh-HK"/>
        </w:rPr>
        <w:t>造成民</w:t>
      </w:r>
      <w:r w:rsidR="00593C91">
        <w:rPr>
          <w:rFonts w:ascii="標楷體" w:eastAsia="標楷體" w:hAnsi="標楷體" w:hint="eastAsia"/>
          <w:sz w:val="28"/>
          <w:szCs w:val="28"/>
        </w:rPr>
        <w:t>眾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誤解</w:t>
      </w:r>
      <w:r w:rsidR="00593C91">
        <w:rPr>
          <w:rFonts w:ascii="標楷體" w:eastAsia="標楷體" w:hAnsi="標楷體" w:hint="eastAsia"/>
          <w:sz w:val="28"/>
          <w:szCs w:val="28"/>
          <w:lang w:eastAsia="zh-HK"/>
        </w:rPr>
        <w:t>及提高被查報違章建築</w:t>
      </w:r>
      <w:r w:rsidR="009E2F11">
        <w:rPr>
          <w:rFonts w:ascii="標楷體" w:eastAsia="標楷體" w:hAnsi="標楷體" w:hint="eastAsia"/>
          <w:sz w:val="28"/>
          <w:szCs w:val="28"/>
          <w:lang w:eastAsia="zh-HK"/>
        </w:rPr>
        <w:t>物</w:t>
      </w:r>
      <w:r w:rsidR="00593C91">
        <w:rPr>
          <w:rFonts w:ascii="標楷體" w:eastAsia="標楷體" w:hAnsi="標楷體" w:hint="eastAsia"/>
          <w:sz w:val="28"/>
          <w:szCs w:val="28"/>
          <w:lang w:eastAsia="zh-HK"/>
        </w:rPr>
        <w:t>所有權人配合拆遷意</w:t>
      </w:r>
      <w:r w:rsidR="00D0402B">
        <w:rPr>
          <w:rFonts w:ascii="標楷體" w:eastAsia="標楷體" w:hAnsi="標楷體" w:hint="eastAsia"/>
          <w:sz w:val="28"/>
          <w:szCs w:val="28"/>
          <w:lang w:eastAsia="zh-HK"/>
        </w:rPr>
        <w:t>願</w:t>
      </w:r>
      <w:r w:rsidR="00593C91">
        <w:rPr>
          <w:rFonts w:ascii="標楷體" w:eastAsia="標楷體" w:hAnsi="標楷體" w:hint="eastAsia"/>
          <w:sz w:val="28"/>
          <w:szCs w:val="28"/>
          <w:lang w:eastAsia="zh-HK"/>
        </w:rPr>
        <w:t>，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爰整併修正第一、二項，明確規範本條文補償對象。</w:t>
      </w:r>
    </w:p>
    <w:p w:rsidR="008A7901" w:rsidRPr="004C6C35" w:rsidRDefault="009E2F11" w:rsidP="008D092C">
      <w:pPr>
        <w:spacing w:line="460" w:lineRule="exact"/>
        <w:ind w:firstLineChars="200" w:firstLine="5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  <w:lang w:eastAsia="zh-HK"/>
        </w:rPr>
        <w:t>另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縣市合併改制前已發布實施都市計畫，並規定以市地重劃或區段徵收方式辦理之整體開發地區，因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當時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公共設施負擔比例過高或其他因素，致財務計畫不可行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，而未辦理開發之整體開發區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後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經重新檢討都市計畫，</w:t>
      </w:r>
      <w:r>
        <w:rPr>
          <w:rFonts w:ascii="標楷體" w:eastAsia="標楷體" w:hAnsi="標楷體" w:hint="eastAsia"/>
          <w:sz w:val="28"/>
          <w:szCs w:val="28"/>
          <w:lang w:eastAsia="zh-HK"/>
        </w:rPr>
        <w:t>並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於本自治條例修正施行後始公告實施開發計畫者，基於信賴保護原則，參照原「</w:t>
      </w:r>
      <w:r w:rsidR="008D092C">
        <w:rPr>
          <w:rFonts w:ascii="標楷體" w:eastAsia="標楷體" w:hAnsi="標楷體" w:hint="eastAsia"/>
          <w:sz w:val="28"/>
          <w:szCs w:val="28"/>
        </w:rPr>
        <w:t>臺</w:t>
      </w:r>
      <w:r w:rsidR="008A7901" w:rsidRPr="004C6C35">
        <w:rPr>
          <w:rFonts w:ascii="標楷體" w:eastAsia="標楷體" w:hAnsi="標楷體" w:hint="eastAsia"/>
          <w:sz w:val="28"/>
          <w:szCs w:val="28"/>
        </w:rPr>
        <w:t>中縣辦理公共工程建築改良物拆遷補償自治條例」第三條第二項及第十一條第一項第二款之救濟標準，發給救濟金及拆遷處理費。</w:t>
      </w:r>
      <w:bookmarkStart w:id="1" w:name="_GoBack"/>
      <w:bookmarkEnd w:id="1"/>
    </w:p>
    <w:p w:rsidR="009A2DEE" w:rsidRPr="004C6C35" w:rsidRDefault="009A2DEE" w:rsidP="004C6C35">
      <w:pPr>
        <w:spacing w:line="460" w:lineRule="exact"/>
        <w:rPr>
          <w:rFonts w:ascii="標楷體" w:eastAsia="標楷體" w:hAnsi="標楷體"/>
          <w:sz w:val="28"/>
          <w:szCs w:val="28"/>
        </w:rPr>
      </w:pPr>
    </w:p>
    <w:sectPr w:rsidR="009A2DEE" w:rsidRPr="004C6C35" w:rsidSect="007D22F9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0542" w:rsidRPr="000A7D18" w:rsidRDefault="002A0542" w:rsidP="00D97C20">
      <w:pPr>
        <w:rPr>
          <w:szCs w:val="24"/>
        </w:rPr>
      </w:pPr>
      <w:r>
        <w:separator/>
      </w:r>
    </w:p>
  </w:endnote>
  <w:endnote w:type="continuationSeparator" w:id="0">
    <w:p w:rsidR="002A0542" w:rsidRPr="000A7D18" w:rsidRDefault="002A0542" w:rsidP="00D97C20">
      <w:pPr>
        <w:rPr>
          <w:szCs w:val="24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黑體">
    <w:charset w:val="00"/>
    <w:family w:val="modern"/>
    <w:pitch w:val="fixed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705521"/>
      <w:docPartObj>
        <w:docPartGallery w:val="Page Numbers (Bottom of Page)"/>
        <w:docPartUnique/>
      </w:docPartObj>
    </w:sdtPr>
    <w:sdtEndPr/>
    <w:sdtContent>
      <w:p w:rsidR="00FE5944" w:rsidRDefault="00985DC3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D092C" w:rsidRPr="008D092C">
          <w:rPr>
            <w:noProof/>
            <w:lang w:val="zh-TW"/>
          </w:rPr>
          <w:t>1</w:t>
        </w:r>
        <w:r>
          <w:rPr>
            <w:noProof/>
            <w:lang w:val="zh-TW"/>
          </w:rPr>
          <w:fldChar w:fldCharType="end"/>
        </w:r>
      </w:p>
    </w:sdtContent>
  </w:sdt>
  <w:p w:rsidR="00FE5944" w:rsidRDefault="00FE5944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0542" w:rsidRPr="000A7D18" w:rsidRDefault="002A0542" w:rsidP="00D97C20">
      <w:pPr>
        <w:rPr>
          <w:szCs w:val="24"/>
        </w:rPr>
      </w:pPr>
      <w:r>
        <w:separator/>
      </w:r>
    </w:p>
  </w:footnote>
  <w:footnote w:type="continuationSeparator" w:id="0">
    <w:p w:rsidR="002A0542" w:rsidRPr="000A7D18" w:rsidRDefault="002A0542" w:rsidP="00D97C20">
      <w:pPr>
        <w:rPr>
          <w:szCs w:val="24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48121F"/>
    <w:multiLevelType w:val="hybridMultilevel"/>
    <w:tmpl w:val="F4642B5C"/>
    <w:lvl w:ilvl="0" w:tplc="EBE2D160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EF37277"/>
    <w:multiLevelType w:val="hybridMultilevel"/>
    <w:tmpl w:val="1D8867C2"/>
    <w:lvl w:ilvl="0" w:tplc="7A188EF0">
      <w:start w:val="1"/>
      <w:numFmt w:val="taiwaneseCountingThousand"/>
      <w:lvlText w:val="%1、"/>
      <w:lvlJc w:val="left"/>
      <w:pPr>
        <w:ind w:left="811" w:hanging="5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1" w:hanging="480"/>
      </w:pPr>
    </w:lvl>
    <w:lvl w:ilvl="2" w:tplc="0409001B" w:tentative="1">
      <w:start w:val="1"/>
      <w:numFmt w:val="lowerRoman"/>
      <w:lvlText w:val="%3."/>
      <w:lvlJc w:val="right"/>
      <w:pPr>
        <w:ind w:left="1751" w:hanging="480"/>
      </w:pPr>
    </w:lvl>
    <w:lvl w:ilvl="3" w:tplc="0409000F" w:tentative="1">
      <w:start w:val="1"/>
      <w:numFmt w:val="decimal"/>
      <w:lvlText w:val="%4."/>
      <w:lvlJc w:val="left"/>
      <w:pPr>
        <w:ind w:left="22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1" w:hanging="480"/>
      </w:pPr>
    </w:lvl>
    <w:lvl w:ilvl="5" w:tplc="0409001B" w:tentative="1">
      <w:start w:val="1"/>
      <w:numFmt w:val="lowerRoman"/>
      <w:lvlText w:val="%6."/>
      <w:lvlJc w:val="right"/>
      <w:pPr>
        <w:ind w:left="3191" w:hanging="480"/>
      </w:pPr>
    </w:lvl>
    <w:lvl w:ilvl="6" w:tplc="0409000F" w:tentative="1">
      <w:start w:val="1"/>
      <w:numFmt w:val="decimal"/>
      <w:lvlText w:val="%7."/>
      <w:lvlJc w:val="left"/>
      <w:pPr>
        <w:ind w:left="36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1" w:hanging="480"/>
      </w:pPr>
    </w:lvl>
    <w:lvl w:ilvl="8" w:tplc="0409001B" w:tentative="1">
      <w:start w:val="1"/>
      <w:numFmt w:val="lowerRoman"/>
      <w:lvlText w:val="%9."/>
      <w:lvlJc w:val="right"/>
      <w:pPr>
        <w:ind w:left="4631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attachedTemplate r:id="rId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DEE"/>
    <w:rsid w:val="000064D5"/>
    <w:rsid w:val="000A518D"/>
    <w:rsid w:val="000A537E"/>
    <w:rsid w:val="000F241D"/>
    <w:rsid w:val="00105BC3"/>
    <w:rsid w:val="00130DFD"/>
    <w:rsid w:val="001333F9"/>
    <w:rsid w:val="0014703A"/>
    <w:rsid w:val="00184F64"/>
    <w:rsid w:val="001E66DA"/>
    <w:rsid w:val="002417CB"/>
    <w:rsid w:val="00253C2F"/>
    <w:rsid w:val="00261462"/>
    <w:rsid w:val="0027658E"/>
    <w:rsid w:val="00283928"/>
    <w:rsid w:val="002A0542"/>
    <w:rsid w:val="002D56D6"/>
    <w:rsid w:val="002E6856"/>
    <w:rsid w:val="00303169"/>
    <w:rsid w:val="00337F29"/>
    <w:rsid w:val="00346300"/>
    <w:rsid w:val="00367D3B"/>
    <w:rsid w:val="00370B0B"/>
    <w:rsid w:val="00395FA0"/>
    <w:rsid w:val="003C7467"/>
    <w:rsid w:val="003D14DA"/>
    <w:rsid w:val="003D7F27"/>
    <w:rsid w:val="004B0044"/>
    <w:rsid w:val="004C6C35"/>
    <w:rsid w:val="004C798B"/>
    <w:rsid w:val="004F6C7E"/>
    <w:rsid w:val="005033D0"/>
    <w:rsid w:val="00567F0C"/>
    <w:rsid w:val="00593C91"/>
    <w:rsid w:val="005B0D75"/>
    <w:rsid w:val="00603B06"/>
    <w:rsid w:val="0064016A"/>
    <w:rsid w:val="006559D2"/>
    <w:rsid w:val="0066588D"/>
    <w:rsid w:val="006B4AF8"/>
    <w:rsid w:val="006E79FA"/>
    <w:rsid w:val="006F2C2F"/>
    <w:rsid w:val="00704E28"/>
    <w:rsid w:val="00724E3D"/>
    <w:rsid w:val="007361AE"/>
    <w:rsid w:val="00740025"/>
    <w:rsid w:val="00762632"/>
    <w:rsid w:val="0077444A"/>
    <w:rsid w:val="007A333B"/>
    <w:rsid w:val="007D22F9"/>
    <w:rsid w:val="007E7A7A"/>
    <w:rsid w:val="008325A2"/>
    <w:rsid w:val="008A7901"/>
    <w:rsid w:val="008B6D24"/>
    <w:rsid w:val="008C2415"/>
    <w:rsid w:val="008D092C"/>
    <w:rsid w:val="0092485E"/>
    <w:rsid w:val="00985DC3"/>
    <w:rsid w:val="009A2DEE"/>
    <w:rsid w:val="009D5BAD"/>
    <w:rsid w:val="009E1DCC"/>
    <w:rsid w:val="009E2DCD"/>
    <w:rsid w:val="009E2F11"/>
    <w:rsid w:val="00A15F86"/>
    <w:rsid w:val="00A76D0E"/>
    <w:rsid w:val="00A93162"/>
    <w:rsid w:val="00AA7CB7"/>
    <w:rsid w:val="00AB7468"/>
    <w:rsid w:val="00AF672E"/>
    <w:rsid w:val="00B3082A"/>
    <w:rsid w:val="00B71AF4"/>
    <w:rsid w:val="00BA663E"/>
    <w:rsid w:val="00BC13C7"/>
    <w:rsid w:val="00BC143B"/>
    <w:rsid w:val="00BE44A6"/>
    <w:rsid w:val="00BE6495"/>
    <w:rsid w:val="00C65AC4"/>
    <w:rsid w:val="00C823CC"/>
    <w:rsid w:val="00D0402B"/>
    <w:rsid w:val="00D1332E"/>
    <w:rsid w:val="00D30997"/>
    <w:rsid w:val="00D840A8"/>
    <w:rsid w:val="00D85BE2"/>
    <w:rsid w:val="00D97C20"/>
    <w:rsid w:val="00DA0AF3"/>
    <w:rsid w:val="00DB697F"/>
    <w:rsid w:val="00DC28AB"/>
    <w:rsid w:val="00E07063"/>
    <w:rsid w:val="00E449B6"/>
    <w:rsid w:val="00E5278B"/>
    <w:rsid w:val="00E72822"/>
    <w:rsid w:val="00EE3AC3"/>
    <w:rsid w:val="00FB32DC"/>
    <w:rsid w:val="00FC7DF2"/>
    <w:rsid w:val="00FD081E"/>
    <w:rsid w:val="00FD32A0"/>
    <w:rsid w:val="00FE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F8ECCC8-58CB-41ED-B8F6-AD32C4BB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2DE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A2DEE"/>
    <w:pPr>
      <w:spacing w:after="120"/>
    </w:pPr>
    <w:rPr>
      <w:rFonts w:ascii="Times New Roman" w:hAnsi="Times New Roman"/>
      <w:szCs w:val="24"/>
    </w:rPr>
  </w:style>
  <w:style w:type="character" w:customStyle="1" w:styleId="a4">
    <w:name w:val="本文 字元"/>
    <w:basedOn w:val="a0"/>
    <w:link w:val="a3"/>
    <w:rsid w:val="009A2DEE"/>
    <w:rPr>
      <w:rFonts w:ascii="Times New Roman" w:eastAsia="新細明體" w:hAnsi="Times New Roman" w:cs="Times New Roman"/>
      <w:szCs w:val="24"/>
    </w:rPr>
  </w:style>
  <w:style w:type="paragraph" w:customStyle="1" w:styleId="a5">
    <w:name w:val="表名"/>
    <w:link w:val="a6"/>
    <w:qFormat/>
    <w:rsid w:val="009A2DEE"/>
    <w:pPr>
      <w:snapToGrid w:val="0"/>
      <w:spacing w:beforeLines="100" w:afterLines="15"/>
      <w:ind w:left="900" w:hangingChars="375" w:hanging="900"/>
    </w:pPr>
    <w:rPr>
      <w:rFonts w:ascii="Times New Roman" w:eastAsia="華康中黑體" w:hAnsi="Times New Roman" w:cs="Times New Roman"/>
      <w:szCs w:val="24"/>
    </w:rPr>
  </w:style>
  <w:style w:type="character" w:customStyle="1" w:styleId="a6">
    <w:name w:val="表名 字元"/>
    <w:basedOn w:val="a0"/>
    <w:link w:val="a5"/>
    <w:rsid w:val="009A2DEE"/>
    <w:rPr>
      <w:rFonts w:ascii="Times New Roman" w:eastAsia="華康中黑體" w:hAnsi="Times New Roman" w:cs="Times New Roman"/>
      <w:szCs w:val="24"/>
    </w:rPr>
  </w:style>
  <w:style w:type="paragraph" w:customStyle="1" w:styleId="a7">
    <w:name w:val="一內文"/>
    <w:basedOn w:val="a"/>
    <w:rsid w:val="009A2DEE"/>
    <w:pPr>
      <w:ind w:leftChars="192" w:left="461" w:firstLineChars="203" w:firstLine="487"/>
    </w:pPr>
    <w:rPr>
      <w:rFonts w:ascii="標楷體" w:eastAsia="標楷體" w:hAnsi="標楷體"/>
      <w:szCs w:val="24"/>
    </w:rPr>
  </w:style>
  <w:style w:type="paragraph" w:customStyle="1" w:styleId="4">
    <w:name w:val="標題4"/>
    <w:link w:val="40"/>
    <w:qFormat/>
    <w:rsid w:val="0034630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60" w:lineRule="auto"/>
    </w:pPr>
    <w:rPr>
      <w:rFonts w:ascii="標楷體" w:eastAsia="標楷體" w:hAnsi="標楷體" w:cs="細明體"/>
      <w:kern w:val="0"/>
      <w:szCs w:val="24"/>
    </w:rPr>
  </w:style>
  <w:style w:type="character" w:customStyle="1" w:styleId="40">
    <w:name w:val="標題4 字元"/>
    <w:basedOn w:val="a0"/>
    <w:link w:val="4"/>
    <w:rsid w:val="00346300"/>
    <w:rPr>
      <w:rFonts w:ascii="標楷體" w:eastAsia="標楷體" w:hAnsi="標楷體" w:cs="細明體"/>
      <w:kern w:val="0"/>
      <w:szCs w:val="24"/>
    </w:rPr>
  </w:style>
  <w:style w:type="paragraph" w:styleId="a8">
    <w:name w:val="header"/>
    <w:basedOn w:val="a"/>
    <w:link w:val="a9"/>
    <w:uiPriority w:val="99"/>
    <w:unhideWhenUsed/>
    <w:rsid w:val="00D97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97C20"/>
    <w:rPr>
      <w:rFonts w:ascii="Calibri" w:eastAsia="新細明體" w:hAnsi="Calibri" w:cs="Times New Roman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D97C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D97C20"/>
    <w:rPr>
      <w:rFonts w:ascii="Calibri" w:eastAsia="新細明體" w:hAnsi="Calibri" w:cs="Times New Roman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1E66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1E66DA"/>
    <w:rPr>
      <w:rFonts w:asciiTheme="majorHAnsi" w:eastAsiaTheme="majorEastAsia" w:hAnsiTheme="majorHAnsi" w:cstheme="majorBidi"/>
      <w:sz w:val="18"/>
      <w:szCs w:val="18"/>
    </w:rPr>
  </w:style>
  <w:style w:type="paragraph" w:styleId="ae">
    <w:name w:val="List Paragraph"/>
    <w:basedOn w:val="a"/>
    <w:uiPriority w:val="34"/>
    <w:qFormat/>
    <w:rsid w:val="008A790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0103768\AppData\Roaming\Microsoft\Templates\NormalEmai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3EACA05-CCC6-4F48-876F-E611BAC52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NormalEmail</Template>
  <TotalTime>2</TotalTime>
  <Pages>1</Pages>
  <Words>49</Words>
  <Characters>280</Characters>
  <Application>Microsoft Office Word</Application>
  <DocSecurity>0</DocSecurity>
  <Lines>2</Lines>
  <Paragraphs>1</Paragraphs>
  <ScaleCrop>false</ScaleCrop>
  <Company/>
  <LinksUpToDate>false</LinksUpToDate>
  <CharactersWithSpaces>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mueh</dc:creator>
  <cp:lastModifiedBy>李佳欣</cp:lastModifiedBy>
  <cp:revision>2</cp:revision>
  <cp:lastPrinted>2018-07-23T10:53:00Z</cp:lastPrinted>
  <dcterms:created xsi:type="dcterms:W3CDTF">2018-09-17T07:24:00Z</dcterms:created>
  <dcterms:modified xsi:type="dcterms:W3CDTF">2018-09-17T07:24:00Z</dcterms:modified>
</cp:coreProperties>
</file>