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910" w:rsidRDefault="00161079" w:rsidP="00161079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r w:rsidRPr="00161079">
        <w:rPr>
          <w:rFonts w:ascii="標楷體" w:eastAsia="標楷體" w:hAnsi="標楷體" w:hint="eastAsia"/>
          <w:sz w:val="40"/>
          <w:szCs w:val="40"/>
        </w:rPr>
        <w:t>臺中市政府農業局執行違反</w:t>
      </w:r>
      <w:r w:rsidR="00C46719" w:rsidRPr="007E2506">
        <w:rPr>
          <w:rFonts w:ascii="標楷體" w:eastAsia="標楷體" w:hAnsi="標楷體" w:hint="eastAsia"/>
          <w:sz w:val="40"/>
          <w:szCs w:val="40"/>
        </w:rPr>
        <w:t>農藥管理法</w:t>
      </w:r>
      <w:r w:rsidR="00C46719">
        <w:rPr>
          <w:rFonts w:ascii="標楷體" w:eastAsia="標楷體" w:hAnsi="標楷體" w:hint="eastAsia"/>
          <w:sz w:val="40"/>
          <w:szCs w:val="40"/>
        </w:rPr>
        <w:t>第五十三條第一項第五款事件</w:t>
      </w:r>
      <w:r w:rsidR="00C46719" w:rsidRPr="007E2506">
        <w:rPr>
          <w:rFonts w:ascii="標楷體" w:eastAsia="標楷體" w:hAnsi="標楷體" w:hint="eastAsia"/>
          <w:sz w:val="40"/>
          <w:szCs w:val="40"/>
        </w:rPr>
        <w:t>裁罰基準</w:t>
      </w:r>
    </w:p>
    <w:bookmarkEnd w:id="0"/>
    <w:p w:rsidR="00161079" w:rsidRDefault="00713BC6" w:rsidP="0016107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一、臺中市政府農業局</w:t>
      </w:r>
      <w:r w:rsidR="005D382F" w:rsidRPr="005D382F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以下簡稱本局</w:t>
      </w:r>
      <w:r w:rsidR="005D382F" w:rsidRPr="005D382F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為執行農藥管理法</w:t>
      </w:r>
      <w:r w:rsidR="005D382F" w:rsidRPr="005D382F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以下簡稱本法</w:t>
      </w:r>
      <w:r w:rsidR="005D382F" w:rsidRPr="005D382F">
        <w:rPr>
          <w:rFonts w:ascii="標楷體" w:eastAsia="標楷體" w:hAnsi="標楷體" w:hint="eastAsia"/>
          <w:sz w:val="28"/>
          <w:szCs w:val="28"/>
        </w:rPr>
        <w:t>）</w:t>
      </w:r>
      <w:r w:rsidR="00161079" w:rsidRPr="00161079">
        <w:rPr>
          <w:rFonts w:ascii="標楷體" w:eastAsia="標楷體" w:hAnsi="標楷體" w:hint="eastAsia"/>
          <w:sz w:val="28"/>
          <w:szCs w:val="28"/>
        </w:rPr>
        <w:t>第五十三條第一項第五款規定之裁罰，特定本裁罰基準。</w:t>
      </w:r>
    </w:p>
    <w:p w:rsidR="00161079" w:rsidRDefault="00F84707" w:rsidP="00C4671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二、本局為維護人體安全、環境保護及生態保育，使用農藥者應使用經中央主管機關核准之農藥。使</w:t>
      </w:r>
      <w:r w:rsidR="00DD6121">
        <w:rPr>
          <w:rFonts w:ascii="標楷體" w:eastAsia="標楷體" w:hAnsi="標楷體" w:hint="eastAsia"/>
          <w:sz w:val="28"/>
          <w:szCs w:val="28"/>
        </w:rPr>
        <w:t>用農藥者違反</w:t>
      </w:r>
      <w:r w:rsidR="00DD6121" w:rsidRPr="00451E43">
        <w:rPr>
          <w:rFonts w:ascii="標楷體" w:eastAsia="標楷體" w:hAnsi="標楷體" w:hint="eastAsia"/>
          <w:color w:val="000000" w:themeColor="text1"/>
          <w:sz w:val="28"/>
          <w:szCs w:val="28"/>
        </w:rPr>
        <w:t>農藥使用及農產品農藥殘留抽驗辦法</w:t>
      </w:r>
      <w:r w:rsidR="005D382F" w:rsidRPr="005D382F">
        <w:rPr>
          <w:rFonts w:ascii="標楷體" w:eastAsia="標楷體" w:hAnsi="標楷體" w:hint="eastAsia"/>
          <w:sz w:val="28"/>
          <w:szCs w:val="28"/>
        </w:rPr>
        <w:t>（</w:t>
      </w:r>
      <w:r w:rsidR="00161079" w:rsidRPr="00161079">
        <w:rPr>
          <w:rFonts w:ascii="標楷體" w:eastAsia="標楷體" w:hAnsi="標楷體" w:hint="eastAsia"/>
          <w:sz w:val="28"/>
          <w:szCs w:val="28"/>
        </w:rPr>
        <w:t>以下簡稱本辦法</w:t>
      </w:r>
      <w:r w:rsidR="005D382F" w:rsidRPr="005D382F">
        <w:rPr>
          <w:rFonts w:ascii="標楷體" w:eastAsia="標楷體" w:hAnsi="標楷體" w:hint="eastAsia"/>
          <w:sz w:val="28"/>
          <w:szCs w:val="28"/>
        </w:rPr>
        <w:t>）</w:t>
      </w:r>
      <w:r w:rsidR="00161079" w:rsidRPr="00161079">
        <w:rPr>
          <w:rFonts w:ascii="標楷體" w:eastAsia="標楷體" w:hAnsi="標楷體" w:hint="eastAsia"/>
          <w:sz w:val="28"/>
          <w:szCs w:val="28"/>
        </w:rPr>
        <w:t>，依違反</w:t>
      </w:r>
      <w:r w:rsidR="00C70EA6">
        <w:rPr>
          <w:rFonts w:ascii="標楷體" w:eastAsia="標楷體" w:hAnsi="標楷體" w:hint="eastAsia"/>
          <w:sz w:val="28"/>
          <w:szCs w:val="28"/>
        </w:rPr>
        <w:t>本</w:t>
      </w:r>
      <w:r w:rsidR="00161079" w:rsidRPr="00161079">
        <w:rPr>
          <w:rFonts w:ascii="標楷體" w:eastAsia="標楷體" w:hAnsi="標楷體" w:hint="eastAsia"/>
          <w:sz w:val="28"/>
          <w:szCs w:val="28"/>
        </w:rPr>
        <w:t>法第五十三條第一項第五款</w:t>
      </w:r>
      <w:r w:rsidR="004533BC">
        <w:rPr>
          <w:rFonts w:ascii="標楷體" w:eastAsia="標楷體" w:hAnsi="標楷體" w:hint="eastAsia"/>
          <w:sz w:val="28"/>
          <w:szCs w:val="28"/>
        </w:rPr>
        <w:t>規定，處新臺幣一萬五</w:t>
      </w:r>
      <w:r w:rsidR="00451E43">
        <w:rPr>
          <w:rFonts w:ascii="標楷體" w:eastAsia="標楷體" w:hAnsi="標楷體" w:hint="eastAsia"/>
          <w:sz w:val="28"/>
          <w:szCs w:val="28"/>
        </w:rPr>
        <w:t>千</w:t>
      </w:r>
      <w:r w:rsidR="004533BC">
        <w:rPr>
          <w:rFonts w:ascii="標楷體" w:eastAsia="標楷體" w:hAnsi="標楷體" w:hint="eastAsia"/>
          <w:sz w:val="28"/>
          <w:szCs w:val="28"/>
        </w:rPr>
        <w:t>元以上十五萬元以下罰鍰，其裁罰基準如附表。</w:t>
      </w:r>
    </w:p>
    <w:p w:rsidR="00161079" w:rsidRDefault="00161079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161079" w:rsidRDefault="00161079" w:rsidP="00161079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附表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761"/>
        <w:gridCol w:w="3997"/>
        <w:gridCol w:w="3997"/>
      </w:tblGrid>
      <w:tr w:rsidR="00C12797" w:rsidRPr="00810910" w:rsidTr="007350C5">
        <w:tc>
          <w:tcPr>
            <w:tcW w:w="761" w:type="dxa"/>
          </w:tcPr>
          <w:p w:rsidR="00C12797" w:rsidRPr="00810910" w:rsidRDefault="00C12797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項次</w:t>
            </w:r>
          </w:p>
        </w:tc>
        <w:tc>
          <w:tcPr>
            <w:tcW w:w="3997" w:type="dxa"/>
          </w:tcPr>
          <w:p w:rsidR="00C12797" w:rsidRPr="00810910" w:rsidRDefault="00C12797" w:rsidP="00C47306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違法</w:t>
            </w:r>
            <w:r w:rsidR="00C47306"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態</w:t>
            </w: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樣</w:t>
            </w:r>
          </w:p>
        </w:tc>
        <w:tc>
          <w:tcPr>
            <w:tcW w:w="3997" w:type="dxa"/>
          </w:tcPr>
          <w:p w:rsidR="00C12797" w:rsidRPr="00810910" w:rsidRDefault="00C12797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裁罰基準</w:t>
            </w:r>
          </w:p>
        </w:tc>
      </w:tr>
      <w:tr w:rsidR="00C12797" w:rsidRPr="00810910" w:rsidTr="007350C5">
        <w:tc>
          <w:tcPr>
            <w:tcW w:w="761" w:type="dxa"/>
          </w:tcPr>
          <w:p w:rsidR="00C12797" w:rsidRPr="00810910" w:rsidRDefault="00C12797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一</w:t>
            </w:r>
          </w:p>
        </w:tc>
        <w:tc>
          <w:tcPr>
            <w:tcW w:w="3997" w:type="dxa"/>
          </w:tcPr>
          <w:p w:rsidR="00C12797" w:rsidRDefault="00C12797" w:rsidP="00451E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違反本辦法第二條規定，</w:t>
            </w:r>
            <w:r w:rsidRPr="00451E43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使用禁用農藥者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3997" w:type="dxa"/>
          </w:tcPr>
          <w:p w:rsidR="00C12797" w:rsidRPr="00810910" w:rsidRDefault="00C12797" w:rsidP="00290BAD">
            <w:pPr>
              <w:numPr>
                <w:ilvl w:val="0"/>
                <w:numId w:val="33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處新臺幣七萬五千元罰鍰。</w:t>
            </w:r>
          </w:p>
          <w:p w:rsidR="00C12797" w:rsidRDefault="00C12797" w:rsidP="00290BAD">
            <w:pPr>
              <w:numPr>
                <w:ilvl w:val="0"/>
                <w:numId w:val="33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同一項目檢出一種以上之禁用藥劑，除依本裁罰基準裁罰外，每多一項農藥違規再加處新臺幣五千元罰鍰。</w:t>
            </w:r>
          </w:p>
          <w:p w:rsidR="00C12797" w:rsidRPr="00810910" w:rsidRDefault="00DD6121" w:rsidP="00DD6121">
            <w:pPr>
              <w:numPr>
                <w:ilvl w:val="0"/>
                <w:numId w:val="33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受處分人於裁罰後一年內再次違反有關本</w:t>
            </w:r>
            <w:r>
              <w:rPr>
                <w:rFonts w:ascii="標楷體" w:eastAsia="標楷體" w:hAnsi="標楷體" w:cs="Times New Roman" w:hint="eastAsia"/>
                <w:szCs w:val="24"/>
              </w:rPr>
              <w:t>裁罰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基準之裁罰事項，應加倍罰鍰，但情節輕微者得減輕之</w:t>
            </w:r>
            <w:r w:rsidR="00C12797" w:rsidRPr="00810910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C12797" w:rsidRPr="00810910" w:rsidTr="007350C5">
        <w:tc>
          <w:tcPr>
            <w:tcW w:w="761" w:type="dxa"/>
          </w:tcPr>
          <w:p w:rsidR="00C12797" w:rsidRPr="00810910" w:rsidRDefault="00C12797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二</w:t>
            </w:r>
          </w:p>
        </w:tc>
        <w:tc>
          <w:tcPr>
            <w:tcW w:w="3997" w:type="dxa"/>
          </w:tcPr>
          <w:p w:rsidR="00C12797" w:rsidRDefault="00C12797" w:rsidP="007350C5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違反本辦法第二條規定，使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用</w:t>
            </w:r>
            <w:r w:rsidRPr="00FB382A">
              <w:rPr>
                <w:rFonts w:ascii="標楷體" w:eastAsia="標楷體" w:hAnsi="標楷體" w:cs="Times New Roman" w:hint="eastAsia"/>
                <w:szCs w:val="24"/>
              </w:rPr>
              <w:t>未黏貼或未加印標示之農藥或明知為偽農藥、劣農藥</w:t>
            </w:r>
            <w:r>
              <w:rPr>
                <w:rFonts w:ascii="標楷體" w:eastAsia="標楷體" w:hAnsi="標楷體" w:cs="Times New Roman" w:hint="eastAsia"/>
                <w:szCs w:val="24"/>
              </w:rPr>
              <w:t>者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3997" w:type="dxa"/>
          </w:tcPr>
          <w:p w:rsidR="00C12797" w:rsidRPr="00810910" w:rsidRDefault="00C12797" w:rsidP="00290BAD">
            <w:pPr>
              <w:numPr>
                <w:ilvl w:val="0"/>
                <w:numId w:val="32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處新臺幣五萬元罰鍰。</w:t>
            </w:r>
          </w:p>
          <w:p w:rsidR="00C12797" w:rsidRDefault="00C12797" w:rsidP="00290BAD">
            <w:pPr>
              <w:numPr>
                <w:ilvl w:val="0"/>
                <w:numId w:val="32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同一項目檢出一種以上使用偽農藥或未黏貼、未加印標誌之農藥，除依本裁罰基準裁罰外，每多一項農藥違規再加處新臺幣五千元罰鍰。</w:t>
            </w:r>
          </w:p>
          <w:p w:rsidR="00C12797" w:rsidRPr="00810910" w:rsidRDefault="00DD6121" w:rsidP="00DD6121">
            <w:pPr>
              <w:numPr>
                <w:ilvl w:val="0"/>
                <w:numId w:val="32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受處分人於裁罰後一年內再次違反有關本</w:t>
            </w:r>
            <w:r>
              <w:rPr>
                <w:rFonts w:ascii="標楷體" w:eastAsia="標楷體" w:hAnsi="標楷體" w:cs="Times New Roman" w:hint="eastAsia"/>
                <w:szCs w:val="24"/>
              </w:rPr>
              <w:t>裁罰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基準之裁罰事項，應加倍罰鍰，但情節輕微者得減輕之。</w:t>
            </w:r>
          </w:p>
        </w:tc>
      </w:tr>
      <w:tr w:rsidR="00C47306" w:rsidRPr="00810910" w:rsidTr="007350C5">
        <w:tc>
          <w:tcPr>
            <w:tcW w:w="761" w:type="dxa"/>
          </w:tcPr>
          <w:p w:rsidR="00C47306" w:rsidRPr="0089775B" w:rsidRDefault="00C47306" w:rsidP="007350C5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3997" w:type="dxa"/>
          </w:tcPr>
          <w:p w:rsidR="00C47306" w:rsidRPr="0089775B" w:rsidRDefault="00C47306" w:rsidP="00037A6B">
            <w:p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違反本辦法第三條第一項規定，使用未經核准登記之農藥檢出超過衛生主管機關所定容許量(不得檢出或定量極限)，每一種農藥超出其容許量未達十倍或衛生主管機關未定容許量者。</w:t>
            </w:r>
          </w:p>
          <w:p w:rsidR="00C47306" w:rsidRPr="0089775B" w:rsidRDefault="00C47306" w:rsidP="00037A6B">
            <w:p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3997" w:type="dxa"/>
          </w:tcPr>
          <w:p w:rsidR="00C47306" w:rsidRPr="0089775B" w:rsidRDefault="00C47306" w:rsidP="00C70EA6">
            <w:pPr>
              <w:numPr>
                <w:ilvl w:val="0"/>
                <w:numId w:val="41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處新臺幣二萬元罰鍰。</w:t>
            </w:r>
          </w:p>
          <w:p w:rsidR="00C47306" w:rsidRPr="0089775B" w:rsidRDefault="00C47306" w:rsidP="00C70EA6">
            <w:pPr>
              <w:numPr>
                <w:ilvl w:val="0"/>
                <w:numId w:val="41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同一項目檢出一種以上不合格之農藥，每多一項農藥違規加處新臺幣五千元罰鍰。</w:t>
            </w:r>
          </w:p>
          <w:p w:rsidR="00C47306" w:rsidRPr="00125BB9" w:rsidRDefault="00C47306" w:rsidP="00C70EA6">
            <w:pPr>
              <w:numPr>
                <w:ilvl w:val="0"/>
                <w:numId w:val="41"/>
              </w:num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受處分人於裁罰後一年內再次違反有關本裁罰基準之裁罰事項，應加倍罰鍰，但情節輕微者得減輕之。</w:t>
            </w:r>
          </w:p>
        </w:tc>
      </w:tr>
      <w:tr w:rsidR="00C47306" w:rsidRPr="00810910" w:rsidTr="007350C5">
        <w:tc>
          <w:tcPr>
            <w:tcW w:w="761" w:type="dxa"/>
          </w:tcPr>
          <w:p w:rsidR="00C47306" w:rsidRPr="00810910" w:rsidRDefault="00C47306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四</w:t>
            </w:r>
          </w:p>
        </w:tc>
        <w:tc>
          <w:tcPr>
            <w:tcW w:w="3997" w:type="dxa"/>
          </w:tcPr>
          <w:p w:rsidR="00C47306" w:rsidRPr="0089775B" w:rsidRDefault="00C47306" w:rsidP="00037A6B">
            <w:p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違反本辦法第三條第一項規定，使用未經核准登記之農藥檢出超過衛生主管機關所定容許量，每一種農藥達其容許量十倍以上者。</w:t>
            </w:r>
          </w:p>
          <w:p w:rsidR="00C47306" w:rsidRPr="00125BB9" w:rsidRDefault="00C47306" w:rsidP="00037A6B">
            <w:p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  <w:tc>
          <w:tcPr>
            <w:tcW w:w="3997" w:type="dxa"/>
          </w:tcPr>
          <w:p w:rsidR="00C47306" w:rsidRPr="0089775B" w:rsidRDefault="00C47306" w:rsidP="00C70EA6">
            <w:pPr>
              <w:numPr>
                <w:ilvl w:val="0"/>
                <w:numId w:val="42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處新臺幣四萬元罰鍰。</w:t>
            </w:r>
          </w:p>
          <w:p w:rsidR="00C47306" w:rsidRPr="0089775B" w:rsidRDefault="00C47306" w:rsidP="00C70EA6">
            <w:pPr>
              <w:numPr>
                <w:ilvl w:val="0"/>
                <w:numId w:val="42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同一項目檢驗出一種以上之農藥，每多一項農藥違規加處新臺幣五千元罰鍰。</w:t>
            </w:r>
          </w:p>
          <w:p w:rsidR="00C47306" w:rsidRPr="00125BB9" w:rsidRDefault="00C47306" w:rsidP="00C70EA6">
            <w:pPr>
              <w:numPr>
                <w:ilvl w:val="0"/>
                <w:numId w:val="42"/>
              </w:num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受處分人於裁罰後一年內再次違反有關本裁罰基準之裁罰事項，應加倍罰鍰，但情節輕微者得減輕之。</w:t>
            </w:r>
          </w:p>
        </w:tc>
      </w:tr>
      <w:tr w:rsidR="00C12797" w:rsidRPr="00810910" w:rsidTr="007350C5">
        <w:tc>
          <w:tcPr>
            <w:tcW w:w="761" w:type="dxa"/>
          </w:tcPr>
          <w:p w:rsidR="00C12797" w:rsidRDefault="00C12797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五</w:t>
            </w:r>
          </w:p>
        </w:tc>
        <w:tc>
          <w:tcPr>
            <w:tcW w:w="3997" w:type="dxa"/>
          </w:tcPr>
          <w:p w:rsidR="00C12797" w:rsidRDefault="00C12797" w:rsidP="007350C5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違反本辦法第三條第一項規定，使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用</w:t>
            </w:r>
            <w:r w:rsidRPr="00E458B9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lastRenderedPageBreak/>
              <w:t>未經核准登記之農藥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檢出</w:t>
            </w:r>
            <w:r>
              <w:rPr>
                <w:rFonts w:ascii="標楷體" w:eastAsia="標楷體" w:hAnsi="標楷體" w:cs="Times New Roman" w:hint="eastAsia"/>
                <w:szCs w:val="24"/>
              </w:rPr>
              <w:t>未超過衛生主管機關所定容許量者。</w:t>
            </w:r>
          </w:p>
        </w:tc>
        <w:tc>
          <w:tcPr>
            <w:tcW w:w="3997" w:type="dxa"/>
          </w:tcPr>
          <w:p w:rsidR="00290BAD" w:rsidRPr="00810910" w:rsidRDefault="00290BAD" w:rsidP="00FA50BB">
            <w:pPr>
              <w:numPr>
                <w:ilvl w:val="0"/>
                <w:numId w:val="38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90BAD">
              <w:rPr>
                <w:rFonts w:ascii="標楷體" w:eastAsia="標楷體" w:hAnsi="標楷體" w:cs="Times New Roman" w:hint="eastAsia"/>
                <w:szCs w:val="24"/>
              </w:rPr>
              <w:lastRenderedPageBreak/>
              <w:t>本局應對使用農藥者實施安全</w:t>
            </w:r>
            <w:r w:rsidRPr="00290BAD">
              <w:rPr>
                <w:rFonts w:ascii="標楷體" w:eastAsia="標楷體" w:hAnsi="標楷體" w:cs="Times New Roman" w:hint="eastAsia"/>
                <w:szCs w:val="24"/>
              </w:rPr>
              <w:lastRenderedPageBreak/>
              <w:t>用藥教育。</w:t>
            </w:r>
          </w:p>
          <w:p w:rsidR="00C12797" w:rsidRDefault="00290BAD" w:rsidP="00FA50BB">
            <w:pPr>
              <w:numPr>
                <w:ilvl w:val="0"/>
                <w:numId w:val="38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90BAD">
              <w:rPr>
                <w:rFonts w:ascii="標楷體" w:eastAsia="標楷體" w:hAnsi="標楷體" w:cs="Times New Roman" w:hint="eastAsia"/>
                <w:szCs w:val="24"/>
              </w:rPr>
              <w:t>再次違反或拒絕教育者，處新臺幣</w:t>
            </w:r>
            <w:r w:rsidR="00A13B01">
              <w:rPr>
                <w:rFonts w:ascii="標楷體" w:eastAsia="標楷體" w:hAnsi="標楷體" w:cs="Times New Roman" w:hint="eastAsia"/>
                <w:szCs w:val="24"/>
              </w:rPr>
              <w:t>二萬元</w:t>
            </w:r>
            <w:r w:rsidRPr="00290BAD">
              <w:rPr>
                <w:rFonts w:ascii="標楷體" w:eastAsia="標楷體" w:hAnsi="標楷體" w:cs="Times New Roman" w:hint="eastAsia"/>
                <w:szCs w:val="24"/>
              </w:rPr>
              <w:t>罰鍰。</w:t>
            </w:r>
          </w:p>
          <w:p w:rsidR="00056FCA" w:rsidRPr="00810910" w:rsidRDefault="00056FCA" w:rsidP="00FA50BB">
            <w:pPr>
              <w:numPr>
                <w:ilvl w:val="0"/>
                <w:numId w:val="38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同一項目檢出一種以上不合格之農藥，每多一項農藥違規加處新臺幣五千元罰鍰。</w:t>
            </w:r>
          </w:p>
          <w:p w:rsidR="00056FCA" w:rsidRPr="00290BAD" w:rsidRDefault="00056FCA" w:rsidP="00FA50BB">
            <w:pPr>
              <w:numPr>
                <w:ilvl w:val="0"/>
                <w:numId w:val="38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受處分人於裁罰後一年內再次違反有關本</w:t>
            </w:r>
            <w:r>
              <w:rPr>
                <w:rFonts w:ascii="標楷體" w:eastAsia="標楷體" w:hAnsi="標楷體" w:cs="Times New Roman" w:hint="eastAsia"/>
                <w:szCs w:val="24"/>
              </w:rPr>
              <w:t>裁罰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基準之裁罰事項，應加倍罰鍰，但情節輕微者得減輕之。</w:t>
            </w:r>
          </w:p>
        </w:tc>
      </w:tr>
      <w:tr w:rsidR="00C47306" w:rsidRPr="00810910" w:rsidTr="007350C5">
        <w:tc>
          <w:tcPr>
            <w:tcW w:w="761" w:type="dxa"/>
          </w:tcPr>
          <w:p w:rsidR="00C47306" w:rsidRPr="00810910" w:rsidRDefault="00C47306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lastRenderedPageBreak/>
              <w:t>六</w:t>
            </w:r>
          </w:p>
        </w:tc>
        <w:tc>
          <w:tcPr>
            <w:tcW w:w="3997" w:type="dxa"/>
          </w:tcPr>
          <w:p w:rsidR="00C47306" w:rsidRPr="0089775B" w:rsidRDefault="00C47306" w:rsidP="00037A6B">
            <w:p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違反本辦法第三條第一項規定，使用核准登記之農藥檢出超過衛生主管機關所定容許量，每一種農藥超出其容許量未達十倍者。</w:t>
            </w:r>
          </w:p>
        </w:tc>
        <w:tc>
          <w:tcPr>
            <w:tcW w:w="3997" w:type="dxa"/>
          </w:tcPr>
          <w:p w:rsidR="00C47306" w:rsidRPr="0089775B" w:rsidRDefault="00C47306" w:rsidP="00C70EA6">
            <w:pPr>
              <w:numPr>
                <w:ilvl w:val="0"/>
                <w:numId w:val="39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處新臺幣一萬五千元罰鍰。</w:t>
            </w:r>
          </w:p>
          <w:p w:rsidR="00C47306" w:rsidRPr="0089775B" w:rsidRDefault="00C47306" w:rsidP="00C70EA6">
            <w:pPr>
              <w:numPr>
                <w:ilvl w:val="0"/>
                <w:numId w:val="39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同一項目檢出一種以上不合格之農藥，每多一項農藥違規加處新臺幣五千元罰鍰。</w:t>
            </w:r>
          </w:p>
          <w:p w:rsidR="00C47306" w:rsidRPr="00125BB9" w:rsidRDefault="00C47306" w:rsidP="00C70EA6">
            <w:pPr>
              <w:numPr>
                <w:ilvl w:val="0"/>
                <w:numId w:val="39"/>
              </w:num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受處分人於裁罰後一年內再次違反有關本裁罰基準之裁罰事項，應加倍罰鍰，但情節輕微者得減輕之。</w:t>
            </w:r>
          </w:p>
        </w:tc>
      </w:tr>
      <w:tr w:rsidR="00C47306" w:rsidRPr="00810910" w:rsidTr="007350C5">
        <w:tc>
          <w:tcPr>
            <w:tcW w:w="761" w:type="dxa"/>
          </w:tcPr>
          <w:p w:rsidR="00C47306" w:rsidRPr="00810910" w:rsidRDefault="00C47306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七</w:t>
            </w:r>
          </w:p>
        </w:tc>
        <w:tc>
          <w:tcPr>
            <w:tcW w:w="3997" w:type="dxa"/>
          </w:tcPr>
          <w:p w:rsidR="00C47306" w:rsidRPr="0089775B" w:rsidRDefault="00C47306" w:rsidP="00037A6B">
            <w:p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違反本辦法第三條第一項規定，使用核准登記之農藥檢出超過衛生主管機關所定容許量，每一種農藥達其容許量十倍以上者。</w:t>
            </w:r>
          </w:p>
        </w:tc>
        <w:tc>
          <w:tcPr>
            <w:tcW w:w="3997" w:type="dxa"/>
          </w:tcPr>
          <w:p w:rsidR="00C47306" w:rsidRPr="0089775B" w:rsidRDefault="00C47306" w:rsidP="00C70EA6">
            <w:pPr>
              <w:numPr>
                <w:ilvl w:val="0"/>
                <w:numId w:val="40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處新臺幣三萬元罰鍰。</w:t>
            </w:r>
          </w:p>
          <w:p w:rsidR="00C47306" w:rsidRPr="0089775B" w:rsidRDefault="00C47306" w:rsidP="00C70EA6">
            <w:pPr>
              <w:numPr>
                <w:ilvl w:val="0"/>
                <w:numId w:val="40"/>
              </w:numPr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同一項目檢出一種以上不合格之農藥，每多一項農藥違規加處新臺幣五千元罰鍰。</w:t>
            </w:r>
          </w:p>
          <w:p w:rsidR="00C47306" w:rsidRPr="00125BB9" w:rsidRDefault="00C47306" w:rsidP="00C70EA6">
            <w:pPr>
              <w:numPr>
                <w:ilvl w:val="0"/>
                <w:numId w:val="40"/>
              </w:numPr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89775B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受處分人於裁罰後一年內再次違反有關本裁罰基準之裁罰事項，應加倍罰鍰，但情節輕微者得減輕之。</w:t>
            </w:r>
          </w:p>
        </w:tc>
      </w:tr>
      <w:tr w:rsidR="00C12797" w:rsidRPr="00810910" w:rsidTr="007350C5">
        <w:tc>
          <w:tcPr>
            <w:tcW w:w="761" w:type="dxa"/>
          </w:tcPr>
          <w:p w:rsidR="00C12797" w:rsidRPr="00810910" w:rsidRDefault="00C12797" w:rsidP="007350C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八</w:t>
            </w:r>
          </w:p>
        </w:tc>
        <w:tc>
          <w:tcPr>
            <w:tcW w:w="3997" w:type="dxa"/>
          </w:tcPr>
          <w:p w:rsidR="00C12797" w:rsidRPr="00810910" w:rsidRDefault="00C12797" w:rsidP="007350C5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違反本辦法</w:t>
            </w:r>
            <w:r>
              <w:rPr>
                <w:rFonts w:ascii="標楷體" w:eastAsia="標楷體" w:hAnsi="標楷體" w:cs="Times New Roman" w:hint="eastAsia"/>
                <w:szCs w:val="24"/>
              </w:rPr>
              <w:t>其他規定者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3997" w:type="dxa"/>
          </w:tcPr>
          <w:p w:rsidR="00C12797" w:rsidRPr="00810910" w:rsidRDefault="00C12797" w:rsidP="00056FCA">
            <w:pPr>
              <w:numPr>
                <w:ilvl w:val="0"/>
                <w:numId w:val="37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處新臺幣一萬五千元罰鍰。</w:t>
            </w:r>
          </w:p>
          <w:p w:rsidR="00C12797" w:rsidRPr="00810910" w:rsidRDefault="00C12797" w:rsidP="00056FCA">
            <w:pPr>
              <w:numPr>
                <w:ilvl w:val="0"/>
                <w:numId w:val="37"/>
              </w:num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10910">
              <w:rPr>
                <w:rFonts w:ascii="標楷體" w:eastAsia="標楷體" w:hAnsi="標楷體" w:cs="Times New Roman" w:hint="eastAsia"/>
                <w:szCs w:val="24"/>
              </w:rPr>
              <w:t>受處分人於裁罰後一年內再次違反有關本</w:t>
            </w:r>
            <w:r>
              <w:rPr>
                <w:rFonts w:ascii="標楷體" w:eastAsia="標楷體" w:hAnsi="標楷體" w:cs="Times New Roman" w:hint="eastAsia"/>
                <w:szCs w:val="24"/>
              </w:rPr>
              <w:t>裁罰</w:t>
            </w:r>
            <w:r w:rsidRPr="00810910">
              <w:rPr>
                <w:rFonts w:ascii="標楷體" w:eastAsia="標楷體" w:hAnsi="標楷體" w:cs="Times New Roman" w:hint="eastAsia"/>
                <w:szCs w:val="24"/>
              </w:rPr>
              <w:t>基準之裁罰事項，應加倍罰鍰，但情節輕微者得減輕之。</w:t>
            </w:r>
          </w:p>
        </w:tc>
      </w:tr>
    </w:tbl>
    <w:p w:rsidR="00161079" w:rsidRPr="00161079" w:rsidRDefault="00161079" w:rsidP="00161079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</w:p>
    <w:sectPr w:rsidR="00161079" w:rsidRPr="00161079" w:rsidSect="007E250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958" w:rsidRDefault="00190958" w:rsidP="002424F9">
      <w:r>
        <w:separator/>
      </w:r>
    </w:p>
  </w:endnote>
  <w:endnote w:type="continuationSeparator" w:id="0">
    <w:p w:rsidR="00190958" w:rsidRDefault="00190958" w:rsidP="0024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958" w:rsidRDefault="00190958" w:rsidP="002424F9">
      <w:r>
        <w:separator/>
      </w:r>
    </w:p>
  </w:footnote>
  <w:footnote w:type="continuationSeparator" w:id="0">
    <w:p w:rsidR="00190958" w:rsidRDefault="00190958" w:rsidP="0024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634EA"/>
    <w:multiLevelType w:val="hybridMultilevel"/>
    <w:tmpl w:val="88489A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BB2B2B"/>
    <w:multiLevelType w:val="hybridMultilevel"/>
    <w:tmpl w:val="0DEC7D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E45E2"/>
    <w:multiLevelType w:val="hybridMultilevel"/>
    <w:tmpl w:val="0DEC7D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51383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4" w15:restartNumberingAfterBreak="0">
    <w:nsid w:val="0FCB0468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5" w15:restartNumberingAfterBreak="0">
    <w:nsid w:val="120B5229"/>
    <w:multiLevelType w:val="hybridMultilevel"/>
    <w:tmpl w:val="94B8D83C"/>
    <w:lvl w:ilvl="0" w:tplc="2E2C9872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204494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8274CC4"/>
    <w:multiLevelType w:val="hybridMultilevel"/>
    <w:tmpl w:val="D6889DA2"/>
    <w:lvl w:ilvl="0" w:tplc="407EA094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E07585"/>
    <w:multiLevelType w:val="hybridMultilevel"/>
    <w:tmpl w:val="C486C758"/>
    <w:lvl w:ilvl="0" w:tplc="2968CC9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81327A"/>
    <w:multiLevelType w:val="hybridMultilevel"/>
    <w:tmpl w:val="C18A3C98"/>
    <w:lvl w:ilvl="0" w:tplc="00FE6C94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044B5A"/>
    <w:multiLevelType w:val="hybridMultilevel"/>
    <w:tmpl w:val="065E80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E77DDA"/>
    <w:multiLevelType w:val="hybridMultilevel"/>
    <w:tmpl w:val="D6889DA2"/>
    <w:lvl w:ilvl="0" w:tplc="407EA094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EE6377"/>
    <w:multiLevelType w:val="hybridMultilevel"/>
    <w:tmpl w:val="1910C5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316669"/>
    <w:multiLevelType w:val="hybridMultilevel"/>
    <w:tmpl w:val="B17EE46C"/>
    <w:lvl w:ilvl="0" w:tplc="928EFB3C">
      <w:start w:val="1"/>
      <w:numFmt w:val="taiwaneseCountingThousand"/>
      <w:lvlText w:val="%1、"/>
      <w:lvlJc w:val="left"/>
      <w:pPr>
        <w:ind w:left="482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4" w15:restartNumberingAfterBreak="0">
    <w:nsid w:val="29F71791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5" w15:restartNumberingAfterBreak="0">
    <w:nsid w:val="2B9A7601"/>
    <w:multiLevelType w:val="hybridMultilevel"/>
    <w:tmpl w:val="94B8D83C"/>
    <w:lvl w:ilvl="0" w:tplc="2E2C9872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9765BF"/>
    <w:multiLevelType w:val="hybridMultilevel"/>
    <w:tmpl w:val="B17EE46C"/>
    <w:lvl w:ilvl="0" w:tplc="928EFB3C">
      <w:start w:val="1"/>
      <w:numFmt w:val="taiwaneseCountingThousand"/>
      <w:lvlText w:val="%1、"/>
      <w:lvlJc w:val="left"/>
      <w:pPr>
        <w:ind w:left="482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7" w15:restartNumberingAfterBreak="0">
    <w:nsid w:val="2E536996"/>
    <w:multiLevelType w:val="hybridMultilevel"/>
    <w:tmpl w:val="1A58EC5C"/>
    <w:lvl w:ilvl="0" w:tplc="4314DB46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BB6133"/>
    <w:multiLevelType w:val="hybridMultilevel"/>
    <w:tmpl w:val="88489A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0556887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0" w15:restartNumberingAfterBreak="0">
    <w:nsid w:val="327447D4"/>
    <w:multiLevelType w:val="hybridMultilevel"/>
    <w:tmpl w:val="065E80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34C2A6B"/>
    <w:multiLevelType w:val="hybridMultilevel"/>
    <w:tmpl w:val="1910C5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6400025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3" w15:restartNumberingAfterBreak="0">
    <w:nsid w:val="4E5E30E6"/>
    <w:multiLevelType w:val="hybridMultilevel"/>
    <w:tmpl w:val="1E5E5A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06A3C74"/>
    <w:multiLevelType w:val="hybridMultilevel"/>
    <w:tmpl w:val="DA6600B8"/>
    <w:lvl w:ilvl="0" w:tplc="B768AF48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5" w15:restartNumberingAfterBreak="0">
    <w:nsid w:val="5126758A"/>
    <w:multiLevelType w:val="hybridMultilevel"/>
    <w:tmpl w:val="1910C5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1A57E9A"/>
    <w:multiLevelType w:val="hybridMultilevel"/>
    <w:tmpl w:val="624436BE"/>
    <w:lvl w:ilvl="0" w:tplc="8D00E46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2A7216E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8" w15:restartNumberingAfterBreak="0">
    <w:nsid w:val="547C63D3"/>
    <w:multiLevelType w:val="hybridMultilevel"/>
    <w:tmpl w:val="F7146606"/>
    <w:lvl w:ilvl="0" w:tplc="407EA094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7854555"/>
    <w:multiLevelType w:val="hybridMultilevel"/>
    <w:tmpl w:val="1910C5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E11587"/>
    <w:multiLevelType w:val="hybridMultilevel"/>
    <w:tmpl w:val="88489A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EF3C89"/>
    <w:multiLevelType w:val="hybridMultilevel"/>
    <w:tmpl w:val="1E5E5A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E81979"/>
    <w:multiLevelType w:val="hybridMultilevel"/>
    <w:tmpl w:val="C18A3C98"/>
    <w:lvl w:ilvl="0" w:tplc="00FE6C94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2230D5"/>
    <w:multiLevelType w:val="hybridMultilevel"/>
    <w:tmpl w:val="6012F4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6E521AB"/>
    <w:multiLevelType w:val="hybridMultilevel"/>
    <w:tmpl w:val="3842AAE0"/>
    <w:lvl w:ilvl="0" w:tplc="D7F08A6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EAD271A"/>
    <w:multiLevelType w:val="hybridMultilevel"/>
    <w:tmpl w:val="349E22EC"/>
    <w:lvl w:ilvl="0" w:tplc="1206E9D6">
      <w:start w:val="1"/>
      <w:numFmt w:val="taiwaneseCountingThousand"/>
      <w:lvlText w:val="%1、"/>
      <w:lvlJc w:val="left"/>
      <w:pPr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6" w15:restartNumberingAfterBreak="0">
    <w:nsid w:val="6EEB70FA"/>
    <w:multiLevelType w:val="hybridMultilevel"/>
    <w:tmpl w:val="EF9CE898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7" w15:restartNumberingAfterBreak="0">
    <w:nsid w:val="6FC10198"/>
    <w:multiLevelType w:val="hybridMultilevel"/>
    <w:tmpl w:val="1E5E5A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FFC53EE"/>
    <w:multiLevelType w:val="hybridMultilevel"/>
    <w:tmpl w:val="6012F4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4154F0"/>
    <w:multiLevelType w:val="hybridMultilevel"/>
    <w:tmpl w:val="6C8A83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5E53612"/>
    <w:multiLevelType w:val="hybridMultilevel"/>
    <w:tmpl w:val="C486C758"/>
    <w:lvl w:ilvl="0" w:tplc="2968CC9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94D4825"/>
    <w:multiLevelType w:val="hybridMultilevel"/>
    <w:tmpl w:val="1910C5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24"/>
  </w:num>
  <w:num w:numId="3">
    <w:abstractNumId w:val="27"/>
  </w:num>
  <w:num w:numId="4">
    <w:abstractNumId w:val="38"/>
  </w:num>
  <w:num w:numId="5">
    <w:abstractNumId w:val="25"/>
  </w:num>
  <w:num w:numId="6">
    <w:abstractNumId w:val="0"/>
  </w:num>
  <w:num w:numId="7">
    <w:abstractNumId w:val="20"/>
  </w:num>
  <w:num w:numId="8">
    <w:abstractNumId w:val="31"/>
  </w:num>
  <w:num w:numId="9">
    <w:abstractNumId w:val="3"/>
  </w:num>
  <w:num w:numId="10">
    <w:abstractNumId w:val="35"/>
  </w:num>
  <w:num w:numId="11">
    <w:abstractNumId w:val="15"/>
  </w:num>
  <w:num w:numId="12">
    <w:abstractNumId w:val="33"/>
  </w:num>
  <w:num w:numId="13">
    <w:abstractNumId w:val="8"/>
  </w:num>
  <w:num w:numId="14">
    <w:abstractNumId w:val="32"/>
  </w:num>
  <w:num w:numId="15">
    <w:abstractNumId w:val="26"/>
  </w:num>
  <w:num w:numId="16">
    <w:abstractNumId w:val="37"/>
  </w:num>
  <w:num w:numId="17">
    <w:abstractNumId w:val="14"/>
  </w:num>
  <w:num w:numId="18">
    <w:abstractNumId w:val="4"/>
  </w:num>
  <w:num w:numId="19">
    <w:abstractNumId w:val="12"/>
  </w:num>
  <w:num w:numId="20">
    <w:abstractNumId w:val="1"/>
  </w:num>
  <w:num w:numId="21">
    <w:abstractNumId w:val="30"/>
  </w:num>
  <w:num w:numId="22">
    <w:abstractNumId w:val="10"/>
  </w:num>
  <w:num w:numId="23">
    <w:abstractNumId w:val="23"/>
  </w:num>
  <w:num w:numId="24">
    <w:abstractNumId w:val="19"/>
  </w:num>
  <w:num w:numId="25">
    <w:abstractNumId w:val="16"/>
  </w:num>
  <w:num w:numId="26">
    <w:abstractNumId w:val="39"/>
  </w:num>
  <w:num w:numId="27">
    <w:abstractNumId w:val="28"/>
  </w:num>
  <w:num w:numId="28">
    <w:abstractNumId w:val="11"/>
  </w:num>
  <w:num w:numId="29">
    <w:abstractNumId w:val="7"/>
  </w:num>
  <w:num w:numId="30">
    <w:abstractNumId w:val="21"/>
  </w:num>
  <w:num w:numId="31">
    <w:abstractNumId w:val="6"/>
  </w:num>
  <w:num w:numId="32">
    <w:abstractNumId w:val="17"/>
  </w:num>
  <w:num w:numId="33">
    <w:abstractNumId w:val="34"/>
  </w:num>
  <w:num w:numId="34">
    <w:abstractNumId w:val="41"/>
  </w:num>
  <w:num w:numId="35">
    <w:abstractNumId w:val="2"/>
  </w:num>
  <w:num w:numId="36">
    <w:abstractNumId w:val="18"/>
  </w:num>
  <w:num w:numId="37">
    <w:abstractNumId w:val="22"/>
  </w:num>
  <w:num w:numId="38">
    <w:abstractNumId w:val="29"/>
  </w:num>
  <w:num w:numId="39">
    <w:abstractNumId w:val="40"/>
  </w:num>
  <w:num w:numId="40">
    <w:abstractNumId w:val="9"/>
  </w:num>
  <w:num w:numId="41">
    <w:abstractNumId w:val="13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C9D"/>
    <w:rsid w:val="000114E8"/>
    <w:rsid w:val="00056FCA"/>
    <w:rsid w:val="000868A5"/>
    <w:rsid w:val="00094A35"/>
    <w:rsid w:val="000A455F"/>
    <w:rsid w:val="001064E6"/>
    <w:rsid w:val="00125BB9"/>
    <w:rsid w:val="001307D0"/>
    <w:rsid w:val="00142AE9"/>
    <w:rsid w:val="00161079"/>
    <w:rsid w:val="001617D5"/>
    <w:rsid w:val="00176412"/>
    <w:rsid w:val="0019000D"/>
    <w:rsid w:val="00190958"/>
    <w:rsid w:val="00195474"/>
    <w:rsid w:val="001E61FA"/>
    <w:rsid w:val="001F060F"/>
    <w:rsid w:val="002369C8"/>
    <w:rsid w:val="00241391"/>
    <w:rsid w:val="002424F9"/>
    <w:rsid w:val="00275853"/>
    <w:rsid w:val="00290BAD"/>
    <w:rsid w:val="002A189A"/>
    <w:rsid w:val="002C3620"/>
    <w:rsid w:val="00341884"/>
    <w:rsid w:val="0034356E"/>
    <w:rsid w:val="003658B7"/>
    <w:rsid w:val="00366C92"/>
    <w:rsid w:val="00396916"/>
    <w:rsid w:val="003B568B"/>
    <w:rsid w:val="003F4EBF"/>
    <w:rsid w:val="00417D6A"/>
    <w:rsid w:val="00430FE7"/>
    <w:rsid w:val="00437C85"/>
    <w:rsid w:val="00444DB0"/>
    <w:rsid w:val="00451E43"/>
    <w:rsid w:val="004533BC"/>
    <w:rsid w:val="00466CEC"/>
    <w:rsid w:val="004B5676"/>
    <w:rsid w:val="004C6C9D"/>
    <w:rsid w:val="004D1D9F"/>
    <w:rsid w:val="004F3924"/>
    <w:rsid w:val="00500BAC"/>
    <w:rsid w:val="005235CD"/>
    <w:rsid w:val="005A11CE"/>
    <w:rsid w:val="005A18F3"/>
    <w:rsid w:val="005D382F"/>
    <w:rsid w:val="005E61FE"/>
    <w:rsid w:val="00617A6C"/>
    <w:rsid w:val="0062521A"/>
    <w:rsid w:val="00625A70"/>
    <w:rsid w:val="00627749"/>
    <w:rsid w:val="006711D6"/>
    <w:rsid w:val="006B35BE"/>
    <w:rsid w:val="00700CF3"/>
    <w:rsid w:val="00701F0C"/>
    <w:rsid w:val="007133FB"/>
    <w:rsid w:val="00713BC6"/>
    <w:rsid w:val="007154F0"/>
    <w:rsid w:val="00735117"/>
    <w:rsid w:val="0074351A"/>
    <w:rsid w:val="007475C9"/>
    <w:rsid w:val="00786D0F"/>
    <w:rsid w:val="00794272"/>
    <w:rsid w:val="007B392A"/>
    <w:rsid w:val="007E2506"/>
    <w:rsid w:val="007F51FD"/>
    <w:rsid w:val="007F69DF"/>
    <w:rsid w:val="00810910"/>
    <w:rsid w:val="00815375"/>
    <w:rsid w:val="00835BB2"/>
    <w:rsid w:val="008607D9"/>
    <w:rsid w:val="00873428"/>
    <w:rsid w:val="008830CA"/>
    <w:rsid w:val="00893F1D"/>
    <w:rsid w:val="0089775B"/>
    <w:rsid w:val="008C6786"/>
    <w:rsid w:val="008C728D"/>
    <w:rsid w:val="008E58C1"/>
    <w:rsid w:val="008E7A96"/>
    <w:rsid w:val="0091649C"/>
    <w:rsid w:val="00922D6A"/>
    <w:rsid w:val="00944047"/>
    <w:rsid w:val="009B5EE1"/>
    <w:rsid w:val="009F4BCC"/>
    <w:rsid w:val="00A130D0"/>
    <w:rsid w:val="00A13B01"/>
    <w:rsid w:val="00A22FB2"/>
    <w:rsid w:val="00A303D2"/>
    <w:rsid w:val="00A31795"/>
    <w:rsid w:val="00A32369"/>
    <w:rsid w:val="00A61664"/>
    <w:rsid w:val="00A84D80"/>
    <w:rsid w:val="00AC2D44"/>
    <w:rsid w:val="00AC39FF"/>
    <w:rsid w:val="00AC4143"/>
    <w:rsid w:val="00AF04C6"/>
    <w:rsid w:val="00AF6E5C"/>
    <w:rsid w:val="00B17B45"/>
    <w:rsid w:val="00B3572B"/>
    <w:rsid w:val="00B5231B"/>
    <w:rsid w:val="00B63C01"/>
    <w:rsid w:val="00B6448B"/>
    <w:rsid w:val="00B942C7"/>
    <w:rsid w:val="00BE73CE"/>
    <w:rsid w:val="00C12797"/>
    <w:rsid w:val="00C243BD"/>
    <w:rsid w:val="00C40E12"/>
    <w:rsid w:val="00C46719"/>
    <w:rsid w:val="00C47306"/>
    <w:rsid w:val="00C70EA6"/>
    <w:rsid w:val="00C725D1"/>
    <w:rsid w:val="00C91569"/>
    <w:rsid w:val="00C9202E"/>
    <w:rsid w:val="00C93335"/>
    <w:rsid w:val="00CA02DB"/>
    <w:rsid w:val="00CA0BE6"/>
    <w:rsid w:val="00CC27B2"/>
    <w:rsid w:val="00D2726E"/>
    <w:rsid w:val="00D30EB2"/>
    <w:rsid w:val="00D40260"/>
    <w:rsid w:val="00D50671"/>
    <w:rsid w:val="00D51438"/>
    <w:rsid w:val="00DB023D"/>
    <w:rsid w:val="00DB1E00"/>
    <w:rsid w:val="00DC50F2"/>
    <w:rsid w:val="00DD6121"/>
    <w:rsid w:val="00DE20D5"/>
    <w:rsid w:val="00DF1700"/>
    <w:rsid w:val="00DF4F67"/>
    <w:rsid w:val="00E00308"/>
    <w:rsid w:val="00E17254"/>
    <w:rsid w:val="00E23DC9"/>
    <w:rsid w:val="00E458B9"/>
    <w:rsid w:val="00E81B20"/>
    <w:rsid w:val="00E93E4F"/>
    <w:rsid w:val="00EA0262"/>
    <w:rsid w:val="00ED1A4F"/>
    <w:rsid w:val="00EE0927"/>
    <w:rsid w:val="00EE44B6"/>
    <w:rsid w:val="00EE64B0"/>
    <w:rsid w:val="00F048C8"/>
    <w:rsid w:val="00F156C5"/>
    <w:rsid w:val="00F15F59"/>
    <w:rsid w:val="00F2608E"/>
    <w:rsid w:val="00F45763"/>
    <w:rsid w:val="00F84707"/>
    <w:rsid w:val="00F85EFE"/>
    <w:rsid w:val="00F934FB"/>
    <w:rsid w:val="00FA50BB"/>
    <w:rsid w:val="00FB382A"/>
    <w:rsid w:val="00FC2B55"/>
    <w:rsid w:val="00FE57AE"/>
    <w:rsid w:val="00FE7E0E"/>
    <w:rsid w:val="00FF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03988D-5549-4691-911C-1EFD6658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7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30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2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24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24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24F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22D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22D6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F69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1207</Characters>
  <Application>Microsoft Office Word</Application>
  <DocSecurity>0</DocSecurity>
  <Lines>10</Lines>
  <Paragraphs>2</Paragraphs>
  <ScaleCrop>false</ScaleCrop>
  <Company>TCCG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李方慈</dc:creator>
  <cp:keywords/>
  <dc:description/>
  <cp:lastModifiedBy>陳嘉胤</cp:lastModifiedBy>
  <cp:revision>2</cp:revision>
  <cp:lastPrinted>2018-09-06T05:03:00Z</cp:lastPrinted>
  <dcterms:created xsi:type="dcterms:W3CDTF">2018-09-18T07:26:00Z</dcterms:created>
  <dcterms:modified xsi:type="dcterms:W3CDTF">2018-09-18T07:26:00Z</dcterms:modified>
</cp:coreProperties>
</file>