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DEE" w:rsidRPr="000A537E" w:rsidRDefault="00FC7DF2" w:rsidP="00BE44A6">
      <w:pPr>
        <w:rPr>
          <w:sz w:val="40"/>
          <w:szCs w:val="40"/>
        </w:rPr>
      </w:pPr>
      <w:bookmarkStart w:id="0" w:name="_Toc455671375"/>
      <w:bookmarkStart w:id="1" w:name="_GoBack"/>
      <w:r w:rsidRPr="000A537E">
        <w:rPr>
          <w:rFonts w:ascii="標楷體" w:eastAsia="標楷體" w:hAnsi="標楷體"/>
          <w:sz w:val="40"/>
          <w:szCs w:val="40"/>
        </w:rPr>
        <w:t>臺中市區段徵收範圍內合法建物</w:t>
      </w:r>
      <w:r w:rsidRPr="000A537E">
        <w:rPr>
          <w:rFonts w:ascii="標楷體" w:eastAsia="標楷體" w:hAnsi="標楷體" w:hint="eastAsia"/>
          <w:sz w:val="40"/>
          <w:szCs w:val="40"/>
        </w:rPr>
        <w:t>基地</w:t>
      </w:r>
      <w:r w:rsidRPr="000A537E">
        <w:rPr>
          <w:rFonts w:ascii="標楷體" w:eastAsia="標楷體" w:hAnsi="標楷體"/>
          <w:sz w:val="40"/>
          <w:szCs w:val="40"/>
        </w:rPr>
        <w:t>申請原位置保留</w:t>
      </w:r>
      <w:r w:rsidRPr="000A537E">
        <w:rPr>
          <w:rFonts w:ascii="標楷體" w:eastAsia="標楷體" w:hAnsi="標楷體" w:hint="eastAsia"/>
          <w:sz w:val="40"/>
          <w:szCs w:val="40"/>
        </w:rPr>
        <w:t>分配</w:t>
      </w:r>
      <w:r w:rsidRPr="000A537E">
        <w:rPr>
          <w:rFonts w:ascii="標楷體" w:eastAsia="標楷體" w:hAnsi="標楷體"/>
          <w:sz w:val="40"/>
          <w:szCs w:val="40"/>
        </w:rPr>
        <w:t>審</w:t>
      </w:r>
      <w:r w:rsidRPr="000A537E">
        <w:rPr>
          <w:rFonts w:ascii="標楷體" w:eastAsia="標楷體" w:hAnsi="標楷體" w:hint="eastAsia"/>
          <w:sz w:val="40"/>
          <w:szCs w:val="40"/>
        </w:rPr>
        <w:t>核</w:t>
      </w:r>
      <w:r w:rsidRPr="000A537E">
        <w:rPr>
          <w:rFonts w:ascii="標楷體" w:eastAsia="標楷體" w:hAnsi="標楷體"/>
          <w:sz w:val="40"/>
          <w:szCs w:val="40"/>
        </w:rPr>
        <w:t>作業規定</w:t>
      </w:r>
      <w:r w:rsidRPr="000A537E">
        <w:rPr>
          <w:rFonts w:ascii="標楷體" w:eastAsia="標楷體" w:hAnsi="標楷體" w:hint="eastAsia"/>
          <w:sz w:val="40"/>
          <w:szCs w:val="40"/>
        </w:rPr>
        <w:t>第七點</w:t>
      </w:r>
      <w:r w:rsidR="009A2DEE" w:rsidRPr="000A537E">
        <w:rPr>
          <w:rFonts w:ascii="標楷體" w:eastAsia="標楷體" w:hAnsi="標楷體" w:hint="eastAsia"/>
          <w:sz w:val="40"/>
          <w:szCs w:val="40"/>
        </w:rPr>
        <w:t>修正總說明</w:t>
      </w:r>
    </w:p>
    <w:bookmarkEnd w:id="1"/>
    <w:p w:rsidR="009A2DEE" w:rsidRPr="00AA7CB7" w:rsidRDefault="00740025" w:rsidP="00BE44A6">
      <w:pPr>
        <w:widowControl/>
        <w:spacing w:line="460" w:lineRule="exact"/>
        <w:ind w:firstLine="560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0A537E">
        <w:rPr>
          <w:rFonts w:ascii="標楷體" w:eastAsia="標楷體" w:hAnsi="標楷體" w:hint="eastAsia"/>
          <w:sz w:val="28"/>
          <w:szCs w:val="28"/>
        </w:rPr>
        <w:t>考量本市現行</w:t>
      </w:r>
      <w:r w:rsidR="007361AE" w:rsidRPr="000A537E">
        <w:rPr>
          <w:rFonts w:ascii="標楷體" w:eastAsia="標楷體" w:hAnsi="標楷體" w:hint="eastAsia"/>
          <w:sz w:val="28"/>
          <w:szCs w:val="28"/>
        </w:rPr>
        <w:t>區段徵收範圍內合法建物基地申請原位置保留分配</w:t>
      </w:r>
      <w:r w:rsidRPr="000A537E">
        <w:rPr>
          <w:rFonts w:ascii="標楷體" w:eastAsia="標楷體" w:hAnsi="標楷體" w:hint="eastAsia"/>
          <w:sz w:val="28"/>
          <w:szCs w:val="28"/>
        </w:rPr>
        <w:t>時</w:t>
      </w:r>
      <w:r w:rsidR="007361AE" w:rsidRPr="000A537E">
        <w:rPr>
          <w:rFonts w:ascii="標楷體" w:eastAsia="標楷體" w:hAnsi="標楷體" w:hint="eastAsia"/>
          <w:sz w:val="28"/>
          <w:szCs w:val="28"/>
        </w:rPr>
        <w:t>，得於不妨礙都市計畫事業及區段徵收計畫，並符合第</w:t>
      </w:r>
      <w:r w:rsidR="00BE44A6">
        <w:rPr>
          <w:rFonts w:ascii="標楷體" w:eastAsia="標楷體" w:hAnsi="標楷體" w:hint="eastAsia"/>
          <w:sz w:val="28"/>
          <w:szCs w:val="28"/>
        </w:rPr>
        <w:t>三</w:t>
      </w:r>
      <w:r w:rsidR="007361AE" w:rsidRPr="000A537E">
        <w:rPr>
          <w:rFonts w:ascii="標楷體" w:eastAsia="標楷體" w:hAnsi="標楷體" w:hint="eastAsia"/>
          <w:sz w:val="28"/>
          <w:szCs w:val="28"/>
        </w:rPr>
        <w:t>點所定條件下，以其</w:t>
      </w:r>
      <w:r w:rsidRPr="000A537E">
        <w:rPr>
          <w:rFonts w:ascii="標楷體" w:eastAsia="標楷體" w:hAnsi="標楷體" w:hint="eastAsia"/>
          <w:sz w:val="28"/>
          <w:szCs w:val="28"/>
        </w:rPr>
        <w:t>基地所有權人經本府核定</w:t>
      </w:r>
      <w:r w:rsidR="007361AE" w:rsidRPr="000A537E">
        <w:rPr>
          <w:rFonts w:ascii="標楷體" w:eastAsia="標楷體" w:hAnsi="標楷體" w:hint="eastAsia"/>
          <w:sz w:val="28"/>
          <w:szCs w:val="28"/>
        </w:rPr>
        <w:t>應領抵價地之權利價值</w:t>
      </w:r>
      <w:r w:rsidRPr="000A537E">
        <w:rPr>
          <w:rFonts w:ascii="標楷體" w:eastAsia="標楷體" w:hAnsi="標楷體" w:hint="eastAsia"/>
          <w:sz w:val="28"/>
          <w:szCs w:val="28"/>
        </w:rPr>
        <w:t>，以部分或全部於原位置保留土地周邊集中分配。</w:t>
      </w:r>
      <w:r w:rsidR="00C823CC" w:rsidRPr="00C823CC">
        <w:rPr>
          <w:rFonts w:ascii="標楷體" w:eastAsia="標楷體" w:hAnsi="標楷體" w:hint="eastAsia"/>
          <w:sz w:val="28"/>
          <w:szCs w:val="28"/>
        </w:rPr>
        <w:t>惟原位置保留建物基地所有權人如有高額權利價值，透過前揭規定，可將其全部權利價值，不透過抽籤選配程序，優先集中分配於其原有建築基地旁，致大幅影響開發區內其他原有土地所有權人選配抵價地之公平性。為維護區內原土地所有權人原位置保留分配權利，避免其扣除原位置分配後剩餘之權利價值無法單獨分配，並兼顧其他原土地所有權人選配之權利，爰建議修正旨揭作業規定第</w:t>
      </w:r>
      <w:r w:rsidR="00BE6495">
        <w:rPr>
          <w:rFonts w:ascii="標楷體" w:eastAsia="標楷體" w:hAnsi="標楷體" w:hint="eastAsia"/>
          <w:sz w:val="28"/>
          <w:szCs w:val="28"/>
        </w:rPr>
        <w:t>七</w:t>
      </w:r>
      <w:r w:rsidR="00C823CC" w:rsidRPr="00C823CC">
        <w:rPr>
          <w:rFonts w:ascii="標楷體" w:eastAsia="標楷體" w:hAnsi="標楷體" w:hint="eastAsia"/>
          <w:sz w:val="28"/>
          <w:szCs w:val="28"/>
        </w:rPr>
        <w:t>點，規範申請原位置保留建物之基地所有權人，其應領抵價地之權利價值總額，於扣除依該作業規定第</w:t>
      </w:r>
      <w:r w:rsidR="00BE44A6">
        <w:rPr>
          <w:rFonts w:ascii="標楷體" w:eastAsia="標楷體" w:hAnsi="標楷體" w:hint="eastAsia"/>
          <w:sz w:val="28"/>
          <w:szCs w:val="28"/>
        </w:rPr>
        <w:t>六</w:t>
      </w:r>
      <w:r w:rsidR="00C823CC" w:rsidRPr="00C823CC">
        <w:rPr>
          <w:rFonts w:ascii="標楷體" w:eastAsia="標楷體" w:hAnsi="標楷體" w:hint="eastAsia"/>
          <w:sz w:val="28"/>
          <w:szCs w:val="28"/>
        </w:rPr>
        <w:t>點審核基準計算之保留土地面積所需權利價值時，如其剩餘權利價值已達各該開發區最小分配面積所需之權利價值者，應參加抵價地抽籤分配作業；如其剩餘權利價值未達最小分配面積所需權利價值者，得部分或全部於原位置保留土地周邊集中分配後，倘有剩餘再參加抵價地抽籤分配作業。</w:t>
      </w:r>
      <w:r w:rsidR="00C823CC">
        <w:rPr>
          <w:rFonts w:ascii="標楷體" w:eastAsia="標楷體" w:hAnsi="標楷體" w:hint="eastAsia"/>
          <w:sz w:val="28"/>
          <w:szCs w:val="28"/>
        </w:rPr>
        <w:t>據以</w:t>
      </w:r>
      <w:r w:rsidR="0027658E">
        <w:rPr>
          <w:rFonts w:ascii="標楷體" w:eastAsia="標楷體" w:hAnsi="標楷體" w:hint="eastAsia"/>
          <w:sz w:val="28"/>
          <w:szCs w:val="28"/>
        </w:rPr>
        <w:t>作為所有權人</w:t>
      </w:r>
      <w:r w:rsidR="0027658E" w:rsidRPr="0027658E">
        <w:rPr>
          <w:rFonts w:ascii="標楷體" w:eastAsia="標楷體" w:hAnsi="標楷體" w:hint="eastAsia"/>
          <w:sz w:val="28"/>
          <w:szCs w:val="28"/>
        </w:rPr>
        <w:t>應參加抵價地抽籤分配作業</w:t>
      </w:r>
      <w:r w:rsidR="0027658E">
        <w:rPr>
          <w:rFonts w:ascii="標楷體" w:eastAsia="標楷體" w:hAnsi="標楷體" w:hint="eastAsia"/>
          <w:sz w:val="28"/>
          <w:szCs w:val="28"/>
        </w:rPr>
        <w:t>，或</w:t>
      </w:r>
      <w:r w:rsidR="0027658E" w:rsidRPr="0027658E">
        <w:rPr>
          <w:rFonts w:ascii="標楷體" w:eastAsia="標楷體" w:hAnsi="標楷體" w:hint="eastAsia"/>
          <w:sz w:val="28"/>
          <w:szCs w:val="28"/>
        </w:rPr>
        <w:t>得</w:t>
      </w:r>
      <w:r w:rsidR="0027658E">
        <w:rPr>
          <w:rFonts w:ascii="標楷體" w:eastAsia="標楷體" w:hAnsi="標楷體" w:hint="eastAsia"/>
          <w:sz w:val="28"/>
          <w:szCs w:val="28"/>
        </w:rPr>
        <w:t>申請於</w:t>
      </w:r>
      <w:r w:rsidR="0027658E" w:rsidRPr="0027658E">
        <w:rPr>
          <w:rFonts w:ascii="標楷體" w:eastAsia="標楷體" w:hAnsi="標楷體" w:hint="eastAsia"/>
          <w:sz w:val="28"/>
          <w:szCs w:val="28"/>
        </w:rPr>
        <w:t>原位置保留土地周邊集中分配</w:t>
      </w:r>
      <w:r w:rsidR="0027658E">
        <w:rPr>
          <w:rFonts w:ascii="標楷體" w:eastAsia="標楷體" w:hAnsi="標楷體" w:hint="eastAsia"/>
          <w:sz w:val="28"/>
          <w:szCs w:val="28"/>
        </w:rPr>
        <w:t>之判斷準據</w:t>
      </w:r>
      <w:r w:rsidR="00603B06" w:rsidRPr="00603B06">
        <w:rPr>
          <w:rFonts w:ascii="標楷體" w:eastAsia="標楷體" w:hAnsi="標楷體" w:hint="eastAsia"/>
          <w:sz w:val="28"/>
          <w:szCs w:val="28"/>
        </w:rPr>
        <w:t>。</w:t>
      </w:r>
      <w:r w:rsidR="00FC7DF2" w:rsidRPr="000A537E">
        <w:rPr>
          <w:rFonts w:ascii="標楷體" w:eastAsia="標楷體" w:hAnsi="標楷體" w:hint="eastAsia"/>
          <w:sz w:val="28"/>
          <w:szCs w:val="28"/>
        </w:rPr>
        <w:t>其</w:t>
      </w:r>
      <w:r w:rsidR="009A2DEE" w:rsidRPr="000A537E">
        <w:rPr>
          <w:rFonts w:ascii="標楷體" w:eastAsia="標楷體" w:hAnsi="標楷體" w:hint="eastAsia"/>
          <w:sz w:val="28"/>
          <w:szCs w:val="28"/>
        </w:rPr>
        <w:t>修正</w:t>
      </w:r>
      <w:r w:rsidR="00FC7DF2" w:rsidRPr="000A537E">
        <w:rPr>
          <w:rFonts w:ascii="標楷體" w:eastAsia="標楷體" w:hAnsi="標楷體" w:hint="eastAsia"/>
          <w:sz w:val="28"/>
          <w:szCs w:val="28"/>
        </w:rPr>
        <w:t>重點如下：原位置保留建物基地集中分配原則。（</w:t>
      </w:r>
      <w:r w:rsidR="00BE44A6">
        <w:rPr>
          <w:rFonts w:ascii="標楷體" w:eastAsia="標楷體" w:hAnsi="標楷體" w:hint="eastAsia"/>
          <w:sz w:val="28"/>
          <w:szCs w:val="28"/>
        </w:rPr>
        <w:t>修正規定</w:t>
      </w:r>
      <w:r w:rsidR="00FC7DF2" w:rsidRPr="000A537E">
        <w:rPr>
          <w:rFonts w:ascii="標楷體" w:eastAsia="標楷體" w:hAnsi="標楷體" w:hint="eastAsia"/>
          <w:sz w:val="28"/>
          <w:szCs w:val="28"/>
        </w:rPr>
        <w:t>第七點</w:t>
      </w:r>
      <w:r w:rsidR="00FC7DF2" w:rsidRPr="000A537E">
        <w:rPr>
          <w:rFonts w:ascii="標楷體" w:eastAsia="標楷體" w:hAnsi="標楷體"/>
          <w:sz w:val="28"/>
          <w:szCs w:val="28"/>
        </w:rPr>
        <w:t>）</w:t>
      </w:r>
    </w:p>
    <w:bookmarkEnd w:id="0"/>
    <w:p w:rsidR="009A2DEE" w:rsidRDefault="009A2DEE" w:rsidP="000F241D">
      <w:pPr>
        <w:widowControl/>
        <w:jc w:val="both"/>
        <w:rPr>
          <w:rFonts w:ascii="標楷體" w:eastAsia="標楷體" w:hAnsi="標楷體"/>
          <w:spacing w:val="-14"/>
          <w:sz w:val="40"/>
          <w:szCs w:val="40"/>
        </w:rPr>
      </w:pPr>
    </w:p>
    <w:sectPr w:rsidR="009A2DEE" w:rsidSect="007D22F9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873" w:rsidRPr="000A7D18" w:rsidRDefault="00F23873" w:rsidP="00D97C20">
      <w:pPr>
        <w:rPr>
          <w:szCs w:val="24"/>
        </w:rPr>
      </w:pPr>
      <w:r>
        <w:separator/>
      </w:r>
    </w:p>
  </w:endnote>
  <w:endnote w:type="continuationSeparator" w:id="0">
    <w:p w:rsidR="00F23873" w:rsidRPr="000A7D18" w:rsidRDefault="00F23873" w:rsidP="00D97C20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黑體">
    <w:altName w:val="細明體"/>
    <w:charset w:val="88"/>
    <w:family w:val="modern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05521"/>
      <w:docPartObj>
        <w:docPartGallery w:val="Page Numbers (Bottom of Page)"/>
        <w:docPartUnique/>
      </w:docPartObj>
    </w:sdtPr>
    <w:sdtEndPr/>
    <w:sdtContent>
      <w:p w:rsidR="00FE5944" w:rsidRDefault="00985DC3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47D3" w:rsidRPr="00DA47D3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FE5944" w:rsidRDefault="00FE594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873" w:rsidRPr="000A7D18" w:rsidRDefault="00F23873" w:rsidP="00D97C20">
      <w:pPr>
        <w:rPr>
          <w:szCs w:val="24"/>
        </w:rPr>
      </w:pPr>
      <w:r>
        <w:separator/>
      </w:r>
    </w:p>
  </w:footnote>
  <w:footnote w:type="continuationSeparator" w:id="0">
    <w:p w:rsidR="00F23873" w:rsidRPr="000A7D18" w:rsidRDefault="00F23873" w:rsidP="00D97C20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F37277"/>
    <w:multiLevelType w:val="hybridMultilevel"/>
    <w:tmpl w:val="1D8867C2"/>
    <w:lvl w:ilvl="0" w:tplc="7A188EF0">
      <w:start w:val="1"/>
      <w:numFmt w:val="taiwaneseCountingThousand"/>
      <w:lvlText w:val="%1、"/>
      <w:lvlJc w:val="left"/>
      <w:pPr>
        <w:ind w:left="811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1" w:hanging="480"/>
      </w:pPr>
    </w:lvl>
    <w:lvl w:ilvl="2" w:tplc="0409001B" w:tentative="1">
      <w:start w:val="1"/>
      <w:numFmt w:val="lowerRoman"/>
      <w:lvlText w:val="%3."/>
      <w:lvlJc w:val="right"/>
      <w:pPr>
        <w:ind w:left="1751" w:hanging="480"/>
      </w:pPr>
    </w:lvl>
    <w:lvl w:ilvl="3" w:tplc="0409000F" w:tentative="1">
      <w:start w:val="1"/>
      <w:numFmt w:val="decimal"/>
      <w:lvlText w:val="%4."/>
      <w:lvlJc w:val="left"/>
      <w:pPr>
        <w:ind w:left="22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1" w:hanging="480"/>
      </w:pPr>
    </w:lvl>
    <w:lvl w:ilvl="5" w:tplc="0409001B" w:tentative="1">
      <w:start w:val="1"/>
      <w:numFmt w:val="lowerRoman"/>
      <w:lvlText w:val="%6."/>
      <w:lvlJc w:val="right"/>
      <w:pPr>
        <w:ind w:left="3191" w:hanging="480"/>
      </w:pPr>
    </w:lvl>
    <w:lvl w:ilvl="6" w:tplc="0409000F" w:tentative="1">
      <w:start w:val="1"/>
      <w:numFmt w:val="decimal"/>
      <w:lvlText w:val="%7."/>
      <w:lvlJc w:val="left"/>
      <w:pPr>
        <w:ind w:left="36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1" w:hanging="480"/>
      </w:pPr>
    </w:lvl>
    <w:lvl w:ilvl="8" w:tplc="0409001B" w:tentative="1">
      <w:start w:val="1"/>
      <w:numFmt w:val="lowerRoman"/>
      <w:lvlText w:val="%9."/>
      <w:lvlJc w:val="right"/>
      <w:pPr>
        <w:ind w:left="463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attachedTemplate r:id="rId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DEE"/>
    <w:rsid w:val="000064D5"/>
    <w:rsid w:val="000A518D"/>
    <w:rsid w:val="000A537E"/>
    <w:rsid w:val="000F241D"/>
    <w:rsid w:val="00105BC3"/>
    <w:rsid w:val="00130DFD"/>
    <w:rsid w:val="001333F9"/>
    <w:rsid w:val="0014703A"/>
    <w:rsid w:val="00184F64"/>
    <w:rsid w:val="001E66DA"/>
    <w:rsid w:val="00253C2F"/>
    <w:rsid w:val="00261462"/>
    <w:rsid w:val="0027658E"/>
    <w:rsid w:val="00283928"/>
    <w:rsid w:val="002D56D6"/>
    <w:rsid w:val="002E6856"/>
    <w:rsid w:val="00303169"/>
    <w:rsid w:val="00337F29"/>
    <w:rsid w:val="00346300"/>
    <w:rsid w:val="00367D3B"/>
    <w:rsid w:val="00370B0B"/>
    <w:rsid w:val="00395FA0"/>
    <w:rsid w:val="003C7467"/>
    <w:rsid w:val="003D14DA"/>
    <w:rsid w:val="003D7F27"/>
    <w:rsid w:val="004B0044"/>
    <w:rsid w:val="004C798B"/>
    <w:rsid w:val="004F6C7E"/>
    <w:rsid w:val="005033D0"/>
    <w:rsid w:val="00567F0C"/>
    <w:rsid w:val="005B0D75"/>
    <w:rsid w:val="00603B06"/>
    <w:rsid w:val="0064016A"/>
    <w:rsid w:val="006559D2"/>
    <w:rsid w:val="0066588D"/>
    <w:rsid w:val="006B4AF8"/>
    <w:rsid w:val="006E79FA"/>
    <w:rsid w:val="006F2C2F"/>
    <w:rsid w:val="00724E3D"/>
    <w:rsid w:val="007361AE"/>
    <w:rsid w:val="00740025"/>
    <w:rsid w:val="00762632"/>
    <w:rsid w:val="0077444A"/>
    <w:rsid w:val="007D22F9"/>
    <w:rsid w:val="007E7A7A"/>
    <w:rsid w:val="008325A2"/>
    <w:rsid w:val="0092485E"/>
    <w:rsid w:val="00985DC3"/>
    <w:rsid w:val="009A2DEE"/>
    <w:rsid w:val="009D5BAD"/>
    <w:rsid w:val="009E1DCC"/>
    <w:rsid w:val="009E2DCD"/>
    <w:rsid w:val="00A15F86"/>
    <w:rsid w:val="00A76D0E"/>
    <w:rsid w:val="00A93162"/>
    <w:rsid w:val="00AA7CB7"/>
    <w:rsid w:val="00AF672E"/>
    <w:rsid w:val="00B71AF4"/>
    <w:rsid w:val="00BA663E"/>
    <w:rsid w:val="00BC143B"/>
    <w:rsid w:val="00BE44A6"/>
    <w:rsid w:val="00BE6495"/>
    <w:rsid w:val="00C65AC4"/>
    <w:rsid w:val="00C823CC"/>
    <w:rsid w:val="00D1332E"/>
    <w:rsid w:val="00D840A8"/>
    <w:rsid w:val="00D85BE2"/>
    <w:rsid w:val="00D97C20"/>
    <w:rsid w:val="00DA47D3"/>
    <w:rsid w:val="00DC28AB"/>
    <w:rsid w:val="00E449B6"/>
    <w:rsid w:val="00E72822"/>
    <w:rsid w:val="00F23873"/>
    <w:rsid w:val="00FB32DC"/>
    <w:rsid w:val="00FC7DF2"/>
    <w:rsid w:val="00FD081E"/>
    <w:rsid w:val="00FD32A0"/>
    <w:rsid w:val="00FE5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F8ECCC8-58CB-41ED-B8F6-AD32C4BB5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DE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A2DEE"/>
    <w:pPr>
      <w:spacing w:after="120"/>
    </w:pPr>
    <w:rPr>
      <w:rFonts w:ascii="Times New Roman" w:hAnsi="Times New Roman"/>
      <w:szCs w:val="24"/>
    </w:rPr>
  </w:style>
  <w:style w:type="character" w:customStyle="1" w:styleId="a4">
    <w:name w:val="本文 字元"/>
    <w:basedOn w:val="a0"/>
    <w:link w:val="a3"/>
    <w:rsid w:val="009A2DEE"/>
    <w:rPr>
      <w:rFonts w:ascii="Times New Roman" w:eastAsia="新細明體" w:hAnsi="Times New Roman" w:cs="Times New Roman"/>
      <w:szCs w:val="24"/>
    </w:rPr>
  </w:style>
  <w:style w:type="paragraph" w:customStyle="1" w:styleId="a5">
    <w:name w:val="表名"/>
    <w:link w:val="a6"/>
    <w:qFormat/>
    <w:rsid w:val="009A2DEE"/>
    <w:pPr>
      <w:snapToGrid w:val="0"/>
      <w:spacing w:beforeLines="100" w:afterLines="15"/>
      <w:ind w:left="900" w:hangingChars="375" w:hanging="900"/>
    </w:pPr>
    <w:rPr>
      <w:rFonts w:ascii="Times New Roman" w:eastAsia="華康中黑體" w:hAnsi="Times New Roman" w:cs="Times New Roman"/>
      <w:szCs w:val="24"/>
    </w:rPr>
  </w:style>
  <w:style w:type="character" w:customStyle="1" w:styleId="a6">
    <w:name w:val="表名 字元"/>
    <w:basedOn w:val="a0"/>
    <w:link w:val="a5"/>
    <w:rsid w:val="009A2DEE"/>
    <w:rPr>
      <w:rFonts w:ascii="Times New Roman" w:eastAsia="華康中黑體" w:hAnsi="Times New Roman" w:cs="Times New Roman"/>
      <w:szCs w:val="24"/>
    </w:rPr>
  </w:style>
  <w:style w:type="paragraph" w:customStyle="1" w:styleId="a7">
    <w:name w:val="一內文"/>
    <w:basedOn w:val="a"/>
    <w:rsid w:val="009A2DEE"/>
    <w:pPr>
      <w:ind w:leftChars="192" w:left="461" w:firstLineChars="203" w:firstLine="487"/>
    </w:pPr>
    <w:rPr>
      <w:rFonts w:ascii="標楷體" w:eastAsia="標楷體" w:hAnsi="標楷體"/>
      <w:szCs w:val="24"/>
    </w:rPr>
  </w:style>
  <w:style w:type="paragraph" w:customStyle="1" w:styleId="4">
    <w:name w:val="標題4"/>
    <w:link w:val="40"/>
    <w:qFormat/>
    <w:rsid w:val="003463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</w:pPr>
    <w:rPr>
      <w:rFonts w:ascii="標楷體" w:eastAsia="標楷體" w:hAnsi="標楷體" w:cs="細明體"/>
      <w:kern w:val="0"/>
      <w:szCs w:val="24"/>
    </w:rPr>
  </w:style>
  <w:style w:type="character" w:customStyle="1" w:styleId="40">
    <w:name w:val="標題4 字元"/>
    <w:basedOn w:val="a0"/>
    <w:link w:val="4"/>
    <w:rsid w:val="00346300"/>
    <w:rPr>
      <w:rFonts w:ascii="標楷體" w:eastAsia="標楷體" w:hAnsi="標楷體" w:cs="細明體"/>
      <w:kern w:val="0"/>
      <w:szCs w:val="24"/>
    </w:rPr>
  </w:style>
  <w:style w:type="paragraph" w:styleId="a8">
    <w:name w:val="header"/>
    <w:basedOn w:val="a"/>
    <w:link w:val="a9"/>
    <w:uiPriority w:val="99"/>
    <w:unhideWhenUsed/>
    <w:rsid w:val="00D97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97C20"/>
    <w:rPr>
      <w:rFonts w:ascii="Calibri" w:eastAsia="新細明體" w:hAnsi="Calibri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97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97C20"/>
    <w:rPr>
      <w:rFonts w:ascii="Calibri" w:eastAsia="新細明體" w:hAnsi="Calibri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1E66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1E66D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sty1222\AppData\Roaming\Microsoft\Templates\NormalEmai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91759E-B672-4708-A9BF-A93FA140A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NormalEmail</Template>
  <TotalTime>0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mueh</dc:creator>
  <cp:lastModifiedBy>陳嘉胤</cp:lastModifiedBy>
  <cp:revision>2</cp:revision>
  <cp:lastPrinted>2018-07-23T10:53:00Z</cp:lastPrinted>
  <dcterms:created xsi:type="dcterms:W3CDTF">2018-08-29T00:38:00Z</dcterms:created>
  <dcterms:modified xsi:type="dcterms:W3CDTF">2018-08-29T00:38:00Z</dcterms:modified>
</cp:coreProperties>
</file>