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2C0" w:rsidRDefault="00FB2813">
      <w:pPr>
        <w:snapToGrid w:val="0"/>
        <w:spacing w:line="460" w:lineRule="exact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/>
          <w:b/>
          <w:sz w:val="40"/>
          <w:szCs w:val="40"/>
        </w:rPr>
        <w:t>臺中市政府文化局臺中文學館商品寄售作業要點</w:t>
      </w:r>
    </w:p>
    <w:p w:rsidR="00F642C0" w:rsidRDefault="00FB2813">
      <w:pPr>
        <w:snapToGrid w:val="0"/>
        <w:spacing w:line="460" w:lineRule="exact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中華民國107年8月27日中市文研字第1070016434號函訂定</w:t>
      </w:r>
    </w:p>
    <w:p w:rsidR="00F642C0" w:rsidRDefault="00FB2813">
      <w:pPr>
        <w:snapToGrid w:val="0"/>
        <w:spacing w:line="460" w:lineRule="exact"/>
        <w:ind w:left="590" w:hanging="6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一、為推動臺中文化產業，豐富臺中市政府文化局所轄臺中文學館文化商品，期以公平、公開之原則與程序導入民間優質商品，特訂定本要點。</w:t>
      </w:r>
    </w:p>
    <w:p w:rsidR="00F642C0" w:rsidRDefault="00FB2813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二、申請資格：具有作品、商品之個人、工作室、團體或公司均可。</w:t>
      </w:r>
    </w:p>
    <w:p w:rsidR="00F642C0" w:rsidRDefault="00FB2813">
      <w:pPr>
        <w:snapToGrid w:val="0"/>
        <w:spacing w:line="460" w:lineRule="exact"/>
        <w:ind w:left="566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三、寄售商品類別：</w:t>
      </w:r>
    </w:p>
    <w:p w:rsidR="00F642C0" w:rsidRDefault="00FB2813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(一)主題商品：</w:t>
      </w:r>
    </w:p>
    <w:p w:rsidR="00F642C0" w:rsidRDefault="00FB2813">
      <w:pPr>
        <w:snapToGrid w:val="0"/>
        <w:spacing w:line="460" w:lineRule="exact"/>
        <w:ind w:left="1424" w:hanging="2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1.具文學、博物館、文化資產、藝術人文、觀光旅遊等相關文化內涵。</w:t>
      </w:r>
    </w:p>
    <w:p w:rsidR="00F642C0" w:rsidRDefault="00FB2813">
      <w:pPr>
        <w:snapToGrid w:val="0"/>
        <w:spacing w:line="460" w:lineRule="exact"/>
        <w:ind w:left="113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2.具臺中市古蹟、歷史建築意象或城市文化內涵者。</w:t>
      </w:r>
    </w:p>
    <w:p w:rsidR="00F642C0" w:rsidRDefault="00FB2813">
      <w:pPr>
        <w:snapToGrid w:val="0"/>
        <w:spacing w:line="460" w:lineRule="exact"/>
        <w:ind w:left="113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3.以臺中市人、文、地理相關設計為主軸，並具有特色主題者。</w:t>
      </w:r>
    </w:p>
    <w:p w:rsidR="00F642C0" w:rsidRDefault="00FB2813">
      <w:pPr>
        <w:snapToGrid w:val="0"/>
        <w:spacing w:line="460" w:lineRule="exact"/>
        <w:ind w:left="113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4.配合節令、活動需求，設計增加紀念性及行銷效益者。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42C0" w:rsidRDefault="00FB2813">
      <w:pPr>
        <w:snapToGrid w:val="0"/>
        <w:spacing w:line="460" w:lineRule="exact"/>
        <w:ind w:left="1134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(二)衍生性商品：以文化局臺中文學館建物外觀、建築素材或以文化局授權標誌和圖像為設計概念之商品。</w:t>
      </w:r>
    </w:p>
    <w:p w:rsidR="00F642C0" w:rsidRDefault="00FB2813">
      <w:pPr>
        <w:snapToGrid w:val="0"/>
        <w:spacing w:line="460" w:lineRule="exact"/>
        <w:ind w:left="1416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1.設計內容須經文化局同意。</w:t>
      </w:r>
    </w:p>
    <w:p w:rsidR="00F642C0" w:rsidRDefault="00FB2813">
      <w:pPr>
        <w:snapToGrid w:val="0"/>
        <w:spacing w:line="460" w:lineRule="exact"/>
        <w:ind w:left="1416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2.須於文化局授權同意後始可以使用文化局標誌或圖像製作商品。</w:t>
      </w:r>
    </w:p>
    <w:p w:rsidR="00F642C0" w:rsidRDefault="00FB2813">
      <w:pPr>
        <w:snapToGrid w:val="0"/>
        <w:spacing w:line="460" w:lineRule="exact"/>
        <w:ind w:left="1416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3.商品打樣前須經文化局確認。</w:t>
      </w:r>
    </w:p>
    <w:p w:rsidR="00F642C0" w:rsidRDefault="00FB2813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四、寄售商品申請應檢具資料：</w:t>
      </w:r>
    </w:p>
    <w:p w:rsidR="00F642C0" w:rsidRDefault="00FB2813">
      <w:pPr>
        <w:snapToGrid w:val="0"/>
        <w:spacing w:line="460" w:lineRule="exact"/>
        <w:ind w:left="33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(一)申請表（申請者介紹、商品名稱、特色、材質、照片及售價）。</w:t>
      </w:r>
    </w:p>
    <w:p w:rsidR="00F642C0" w:rsidRDefault="00FB2813">
      <w:pPr>
        <w:snapToGrid w:val="0"/>
        <w:spacing w:line="460" w:lineRule="exact"/>
        <w:ind w:left="33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(二)身分證件、立案證明或公司登記。</w:t>
      </w:r>
    </w:p>
    <w:p w:rsidR="00F642C0" w:rsidRDefault="00FB2813">
      <w:pPr>
        <w:snapToGrid w:val="0"/>
        <w:spacing w:line="460" w:lineRule="exact"/>
        <w:ind w:left="33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(三)商品樣本（品）一份。</w:t>
      </w:r>
    </w:p>
    <w:p w:rsidR="00F642C0" w:rsidRDefault="00FB2813">
      <w:pPr>
        <w:snapToGrid w:val="0"/>
        <w:spacing w:line="460" w:lineRule="exact"/>
        <w:ind w:left="574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五、寄售商品應符合相關法令規定，若有資料填寫不實者，經發現一律退件，如已上架商品立即下架。</w:t>
      </w:r>
    </w:p>
    <w:p w:rsidR="00F642C0" w:rsidRDefault="00FB2813">
      <w:pPr>
        <w:snapToGrid w:val="0"/>
        <w:spacing w:line="460" w:lineRule="exact"/>
        <w:ind w:left="566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六、寄售商品來源分為徵件審查與專案合作。</w:t>
      </w:r>
    </w:p>
    <w:p w:rsidR="00F642C0" w:rsidRDefault="00FB2813">
      <w:pPr>
        <w:snapToGrid w:val="0"/>
        <w:spacing w:line="460" w:lineRule="exact"/>
        <w:ind w:left="630" w:hanging="33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　(一)徵件審查：</w:t>
      </w:r>
    </w:p>
    <w:p w:rsidR="00F642C0" w:rsidRDefault="00FB2813">
      <w:pPr>
        <w:snapToGrid w:val="0"/>
        <w:spacing w:line="460" w:lineRule="exact"/>
        <w:ind w:left="1455" w:hanging="11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　　　1.由文化局組成寄售商品審查委員會進行審查事宜，於每年3</w:t>
      </w:r>
      <w:r>
        <w:rPr>
          <w:rFonts w:ascii="標楷體" w:eastAsia="標楷體" w:hAnsi="標楷體"/>
          <w:sz w:val="28"/>
          <w:szCs w:val="28"/>
        </w:rPr>
        <w:lastRenderedPageBreak/>
        <w:t>月及10月進行徵件。</w:t>
      </w:r>
    </w:p>
    <w:p w:rsidR="00F642C0" w:rsidRDefault="00FB2813">
      <w:pPr>
        <w:snapToGrid w:val="0"/>
        <w:spacing w:line="460" w:lineRule="exact"/>
        <w:ind w:left="1455" w:hanging="11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2.審查委員之評分標準，文學性（與文學館形象相關性）占30%、商品性（質感及包裝設計風格）占25%、市場性（市場接受度及價格）占25% 、行銷(相關行銷方案)占20%。</w:t>
      </w:r>
    </w:p>
    <w:p w:rsidR="00F642C0" w:rsidRDefault="00FB2813">
      <w:pPr>
        <w:snapToGrid w:val="0"/>
        <w:spacing w:line="460" w:lineRule="exact"/>
        <w:ind w:left="1171" w:hanging="89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　(二)專案合作：為配合文化局文學推廣活動，豐富商品多樣性，另由文化局專案簽辦寄售商品合作方案。</w:t>
      </w:r>
    </w:p>
    <w:p w:rsidR="00F642C0" w:rsidRDefault="00FB2813">
      <w:pPr>
        <w:snapToGrid w:val="0"/>
        <w:spacing w:line="460" w:lineRule="exact"/>
        <w:ind w:left="566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七、寄售商品合作規範</w:t>
      </w:r>
    </w:p>
    <w:p w:rsidR="00F642C0" w:rsidRDefault="00FB2813">
      <w:pPr>
        <w:snapToGrid w:val="0"/>
        <w:spacing w:line="460" w:lineRule="exact"/>
        <w:ind w:left="1189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(一)商品審查通過後，試行寄售三個月，試行寄售合約終止後，視市場狀況與消費者需求，始簽訂正式寄售合約。</w:t>
      </w:r>
    </w:p>
    <w:p w:rsidR="00F642C0" w:rsidRDefault="00FB2813">
      <w:pPr>
        <w:snapToGrid w:val="0"/>
        <w:spacing w:line="460" w:lineRule="exact"/>
        <w:ind w:left="1189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　(二)正式寄售合約之寄售期間以一年為原則，銷售情形良好者得續約一次；惟商品寄售期間銷售狀況欠佳或經顧客意見反映，文化局將視情況予以下架。</w:t>
      </w:r>
    </w:p>
    <w:p w:rsidR="00F642C0" w:rsidRDefault="00FB2813">
      <w:pPr>
        <w:snapToGrid w:val="0"/>
        <w:spacing w:line="460" w:lineRule="exact"/>
        <w:ind w:left="1189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(三)商品試行寄售及正式寄售期間，除衍生性商品以實際銷售金額30%為文化局收入、70%為寄售者收入外，其餘商品均以實際銷售金額40%為文化局收入、60%為寄售者收入。專案合作部份，另以專案內容另訂之。</w:t>
      </w:r>
    </w:p>
    <w:p w:rsidR="00F642C0" w:rsidRDefault="00FB2813">
      <w:pPr>
        <w:snapToGrid w:val="0"/>
        <w:spacing w:line="460" w:lineRule="exact"/>
        <w:ind w:left="1133" w:hanging="8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(四)寄售商品收入以雙月結算，待月結拆帳後，以匯款方式給付寄售者，代售所得均納入臺中市政府市庫。</w:t>
      </w:r>
    </w:p>
    <w:p w:rsidR="00F642C0" w:rsidRDefault="00FB2813">
      <w:pPr>
        <w:snapToGrid w:val="0"/>
        <w:spacing w:line="460" w:lineRule="exact"/>
        <w:ind w:left="1133" w:hanging="8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(五)上架商品著作權疑義、品質瑕疵問題或標示不全所衍生之法律問題，由寄售者自行負責。</w:t>
      </w:r>
    </w:p>
    <w:p w:rsidR="00F642C0" w:rsidRDefault="00FB2813">
      <w:pPr>
        <w:snapToGrid w:val="0"/>
        <w:spacing w:line="460" w:lineRule="exact"/>
        <w:ind w:left="1133" w:hanging="8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(六)凡經審查通過，雙方權利義務，需按照「寄售合約書」據以執行。</w:t>
      </w:r>
    </w:p>
    <w:p w:rsidR="00F642C0" w:rsidRDefault="00FB2813">
      <w:pPr>
        <w:snapToGrid w:val="0"/>
        <w:spacing w:line="460" w:lineRule="exact"/>
        <w:ind w:left="504" w:hanging="504"/>
      </w:pPr>
      <w:r>
        <w:rPr>
          <w:rFonts w:ascii="標楷體" w:eastAsia="標楷體" w:hAnsi="標楷體"/>
          <w:sz w:val="28"/>
          <w:szCs w:val="28"/>
        </w:rPr>
        <w:t>八、本要點所需書表格式，由文化局另訂之。</w:t>
      </w:r>
    </w:p>
    <w:sectPr w:rsidR="00F642C0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42A" w:rsidRDefault="00C1742A">
      <w:r>
        <w:separator/>
      </w:r>
    </w:p>
  </w:endnote>
  <w:endnote w:type="continuationSeparator" w:id="0">
    <w:p w:rsidR="00C1742A" w:rsidRDefault="00C1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42A" w:rsidRDefault="00C1742A">
      <w:r>
        <w:rPr>
          <w:color w:val="000000"/>
        </w:rPr>
        <w:separator/>
      </w:r>
    </w:p>
  </w:footnote>
  <w:footnote w:type="continuationSeparator" w:id="0">
    <w:p w:rsidR="00C1742A" w:rsidRDefault="00C174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2C0"/>
    <w:rsid w:val="003A1354"/>
    <w:rsid w:val="00B154C5"/>
    <w:rsid w:val="00C1742A"/>
    <w:rsid w:val="00F642C0"/>
    <w:rsid w:val="00FB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A31D4F-000F-4DAA-AA3D-8C1327D4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paragraph" w:styleId="a9">
    <w:name w:val="List Paragraph"/>
    <w:basedOn w:val="a"/>
    <w:pPr>
      <w:widowControl/>
      <w:ind w:left="480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swallow</dc:creator>
  <cp:lastModifiedBy>陳嘉胤</cp:lastModifiedBy>
  <cp:revision>2</cp:revision>
  <cp:lastPrinted>2018-07-13T02:24:00Z</cp:lastPrinted>
  <dcterms:created xsi:type="dcterms:W3CDTF">2018-08-27T08:39:00Z</dcterms:created>
  <dcterms:modified xsi:type="dcterms:W3CDTF">2018-08-27T08:39:00Z</dcterms:modified>
</cp:coreProperties>
</file>