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95F" w:rsidRPr="00141A55" w:rsidRDefault="00ED195F" w:rsidP="00CE064C">
      <w:pPr>
        <w:autoSpaceDE w:val="0"/>
        <w:autoSpaceDN w:val="0"/>
        <w:adjustRightInd w:val="0"/>
        <w:jc w:val="center"/>
        <w:rPr>
          <w:rFonts w:ascii="標楷體" w:eastAsia="標楷體" w:hAnsi="標楷體" w:cs="細明體"/>
          <w:kern w:val="0"/>
          <w:sz w:val="40"/>
          <w:szCs w:val="40"/>
        </w:rPr>
      </w:pPr>
      <w:bookmarkStart w:id="0" w:name="_GoBack"/>
      <w:r w:rsidRPr="00141A55">
        <w:rPr>
          <w:rFonts w:ascii="標楷體" w:eastAsia="標楷體" w:hAnsi="標楷體" w:cs="細明體" w:hint="eastAsia"/>
          <w:kern w:val="0"/>
          <w:sz w:val="40"/>
          <w:szCs w:val="40"/>
        </w:rPr>
        <w:t>臺中市政府</w:t>
      </w:r>
      <w:r w:rsidR="00BC6126" w:rsidRPr="00141A55">
        <w:rPr>
          <w:rFonts w:ascii="標楷體" w:eastAsia="標楷體" w:hAnsi="標楷體" w:cs="細明體" w:hint="eastAsia"/>
          <w:kern w:val="0"/>
          <w:sz w:val="40"/>
          <w:szCs w:val="40"/>
        </w:rPr>
        <w:t>勞工</w:t>
      </w:r>
      <w:r w:rsidRPr="00141A55">
        <w:rPr>
          <w:rFonts w:ascii="標楷體" w:eastAsia="標楷體" w:hAnsi="標楷體" w:cs="細明體" w:hint="eastAsia"/>
          <w:kern w:val="0"/>
          <w:sz w:val="40"/>
          <w:szCs w:val="40"/>
        </w:rPr>
        <w:t>局內部控制稽核小組</w:t>
      </w:r>
      <w:r w:rsidR="000E394C" w:rsidRPr="00141A55">
        <w:rPr>
          <w:rFonts w:ascii="標楷體" w:eastAsia="標楷體" w:hAnsi="標楷體" w:cs="細明體" w:hint="eastAsia"/>
          <w:kern w:val="0"/>
          <w:sz w:val="40"/>
          <w:szCs w:val="40"/>
        </w:rPr>
        <w:t>設置及</w:t>
      </w:r>
      <w:r w:rsidRPr="00141A55">
        <w:rPr>
          <w:rFonts w:ascii="標楷體" w:eastAsia="標楷體" w:hAnsi="標楷體" w:cs="細明體" w:hint="eastAsia"/>
          <w:kern w:val="0"/>
          <w:sz w:val="40"/>
          <w:szCs w:val="40"/>
        </w:rPr>
        <w:t>作業要點</w:t>
      </w:r>
    </w:p>
    <w:bookmarkEnd w:id="0"/>
    <w:p w:rsidR="00D5279C" w:rsidRPr="00141A55" w:rsidRDefault="00CB695E" w:rsidP="00141A55">
      <w:pPr>
        <w:wordWrap w:val="0"/>
        <w:autoSpaceDE w:val="0"/>
        <w:autoSpaceDN w:val="0"/>
        <w:adjustRightInd w:val="0"/>
        <w:ind w:right="-29"/>
        <w:jc w:val="right"/>
        <w:rPr>
          <w:rFonts w:ascii="標楷體" w:eastAsia="標楷體" w:hAnsi="標楷體" w:cs="細明體"/>
          <w:kern w:val="0"/>
          <w:sz w:val="28"/>
          <w:szCs w:val="28"/>
        </w:rPr>
      </w:pPr>
      <w:r w:rsidRPr="00141A55">
        <w:rPr>
          <w:rFonts w:ascii="標楷體" w:eastAsia="標楷體" w:hAnsi="標楷體" w:cs="細明體" w:hint="eastAsia"/>
          <w:kern w:val="0"/>
          <w:sz w:val="28"/>
          <w:szCs w:val="28"/>
        </w:rPr>
        <w:t>中華民國107</w:t>
      </w:r>
      <w:r w:rsidR="007A0F99" w:rsidRPr="00141A55">
        <w:rPr>
          <w:rFonts w:ascii="標楷體" w:eastAsia="標楷體" w:hAnsi="標楷體" w:cs="細明體" w:hint="eastAsia"/>
          <w:kern w:val="0"/>
          <w:sz w:val="28"/>
          <w:szCs w:val="28"/>
        </w:rPr>
        <w:t>年</w:t>
      </w:r>
      <w:r w:rsidR="00D96125" w:rsidRPr="00141A55">
        <w:rPr>
          <w:rFonts w:ascii="標楷體" w:eastAsia="標楷體" w:hAnsi="標楷體" w:cs="細明體" w:hint="eastAsia"/>
          <w:kern w:val="0"/>
          <w:sz w:val="28"/>
          <w:szCs w:val="28"/>
        </w:rPr>
        <w:t>6</w:t>
      </w:r>
      <w:r w:rsidR="007A0F99" w:rsidRPr="00141A55">
        <w:rPr>
          <w:rFonts w:ascii="標楷體" w:eastAsia="標楷體" w:hAnsi="標楷體" w:cs="細明體" w:hint="eastAsia"/>
          <w:kern w:val="0"/>
          <w:sz w:val="28"/>
          <w:szCs w:val="28"/>
        </w:rPr>
        <w:t>月</w:t>
      </w:r>
      <w:r w:rsidR="00D96125" w:rsidRPr="00141A55">
        <w:rPr>
          <w:rFonts w:ascii="標楷體" w:eastAsia="標楷體" w:hAnsi="標楷體" w:cs="細明體" w:hint="eastAsia"/>
          <w:kern w:val="0"/>
          <w:sz w:val="28"/>
          <w:szCs w:val="28"/>
        </w:rPr>
        <w:t>28</w:t>
      </w:r>
      <w:r w:rsidR="007A0F99" w:rsidRPr="00141A55">
        <w:rPr>
          <w:rFonts w:ascii="標楷體" w:eastAsia="標楷體" w:hAnsi="標楷體" w:cs="細明體" w:hint="eastAsia"/>
          <w:kern w:val="0"/>
          <w:sz w:val="28"/>
          <w:szCs w:val="28"/>
        </w:rPr>
        <w:t>日中市勞綜字第</w:t>
      </w:r>
      <w:r w:rsidR="00D96125" w:rsidRPr="00141A55">
        <w:rPr>
          <w:rFonts w:ascii="標楷體" w:eastAsia="標楷體" w:hAnsi="標楷體" w:cs="細明體" w:hint="eastAsia"/>
          <w:kern w:val="0"/>
          <w:sz w:val="28"/>
          <w:szCs w:val="28"/>
        </w:rPr>
        <w:t>1070037593</w:t>
      </w:r>
      <w:r w:rsidRPr="00141A55">
        <w:rPr>
          <w:rFonts w:ascii="標楷體" w:eastAsia="標楷體" w:hAnsi="標楷體" w:cs="細明體" w:hint="eastAsia"/>
          <w:kern w:val="0"/>
          <w:sz w:val="28"/>
          <w:szCs w:val="28"/>
        </w:rPr>
        <w:t>號函</w:t>
      </w:r>
      <w:r w:rsidR="007A0F99" w:rsidRPr="00141A55">
        <w:rPr>
          <w:rFonts w:ascii="標楷體" w:eastAsia="標楷體" w:hAnsi="標楷體" w:cs="細明體" w:hint="eastAsia"/>
          <w:kern w:val="0"/>
          <w:sz w:val="28"/>
          <w:szCs w:val="28"/>
        </w:rPr>
        <w:t>訂</w:t>
      </w:r>
      <w:r w:rsidRPr="00141A55">
        <w:rPr>
          <w:rFonts w:ascii="標楷體" w:eastAsia="標楷體" w:hAnsi="標楷體" w:cs="細明體" w:hint="eastAsia"/>
          <w:kern w:val="0"/>
          <w:sz w:val="28"/>
          <w:szCs w:val="28"/>
        </w:rPr>
        <w:t>定</w:t>
      </w:r>
    </w:p>
    <w:p w:rsidR="00ED195F" w:rsidRPr="00141A55" w:rsidRDefault="00ED195F"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臺中市政府</w:t>
      </w:r>
      <w:r w:rsidR="00BC6126" w:rsidRPr="00141A55">
        <w:rPr>
          <w:rFonts w:ascii="標楷體" w:eastAsia="標楷體" w:hAnsi="標楷體" w:hint="eastAsia"/>
          <w:sz w:val="28"/>
          <w:szCs w:val="28"/>
        </w:rPr>
        <w:t>勞工</w:t>
      </w:r>
      <w:r w:rsidRPr="00141A55">
        <w:rPr>
          <w:rFonts w:ascii="標楷體" w:eastAsia="標楷體" w:hAnsi="標楷體" w:hint="eastAsia"/>
          <w:sz w:val="28"/>
          <w:szCs w:val="28"/>
        </w:rPr>
        <w:t>局</w:t>
      </w:r>
      <w:r w:rsidRPr="00141A55">
        <w:rPr>
          <w:rFonts w:ascii="標楷體" w:eastAsia="標楷體" w:hAnsi="標楷體"/>
          <w:sz w:val="28"/>
          <w:szCs w:val="28"/>
        </w:rPr>
        <w:t>(</w:t>
      </w:r>
      <w:r w:rsidRPr="00141A55">
        <w:rPr>
          <w:rFonts w:ascii="標楷體" w:eastAsia="標楷體" w:hAnsi="標楷體" w:hint="eastAsia"/>
          <w:sz w:val="28"/>
          <w:szCs w:val="28"/>
        </w:rPr>
        <w:t>以下簡稱本局</w:t>
      </w:r>
      <w:r w:rsidRPr="00141A55">
        <w:rPr>
          <w:rFonts w:ascii="標楷體" w:eastAsia="標楷體" w:hAnsi="標楷體"/>
          <w:sz w:val="28"/>
          <w:szCs w:val="28"/>
        </w:rPr>
        <w:t>)</w:t>
      </w:r>
      <w:r w:rsidRPr="00141A55">
        <w:rPr>
          <w:rFonts w:ascii="標楷體" w:eastAsia="標楷體" w:hAnsi="標楷體" w:hint="eastAsia"/>
          <w:sz w:val="28"/>
          <w:szCs w:val="28"/>
        </w:rPr>
        <w:t>為公正客觀辦理內部稽核，並對內部控制實施狀況適時提供改善建議，以確保內部控制持續有效運作，達成施政目標，依「臺中市政府內部控制監督作業要點」成立「臺中市政府</w:t>
      </w:r>
      <w:r w:rsidR="00BC6126" w:rsidRPr="00141A55">
        <w:rPr>
          <w:rFonts w:ascii="標楷體" w:eastAsia="標楷體" w:hAnsi="標楷體" w:hint="eastAsia"/>
          <w:sz w:val="28"/>
          <w:szCs w:val="28"/>
        </w:rPr>
        <w:t>勞工</w:t>
      </w:r>
      <w:r w:rsidRPr="00141A55">
        <w:rPr>
          <w:rFonts w:ascii="標楷體" w:eastAsia="標楷體" w:hAnsi="標楷體" w:hint="eastAsia"/>
          <w:sz w:val="28"/>
          <w:szCs w:val="28"/>
        </w:rPr>
        <w:t>局內部控制稽核小組」（以下簡稱本小組），並訂定本要點。</w:t>
      </w:r>
    </w:p>
    <w:p w:rsidR="00B96D5D" w:rsidRPr="00141A55" w:rsidRDefault="00380269"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本小組置召集人、副召集人各一人及稽核委員</w:t>
      </w:r>
      <w:r w:rsidR="007A0F99" w:rsidRPr="00141A55">
        <w:rPr>
          <w:rFonts w:ascii="標楷體" w:eastAsia="標楷體" w:hAnsi="標楷體" w:hint="eastAsia"/>
          <w:sz w:val="28"/>
          <w:szCs w:val="28"/>
        </w:rPr>
        <w:t>十</w:t>
      </w:r>
      <w:r w:rsidR="00B96D5D" w:rsidRPr="00141A55">
        <w:rPr>
          <w:rFonts w:ascii="標楷體" w:eastAsia="標楷體" w:hAnsi="標楷體" w:hint="eastAsia"/>
          <w:sz w:val="28"/>
          <w:szCs w:val="28"/>
        </w:rPr>
        <w:t>人，召集人由副局長兼任，副召集</w:t>
      </w:r>
      <w:r w:rsidR="00CE064C" w:rsidRPr="00141A55">
        <w:rPr>
          <w:rFonts w:ascii="標楷體" w:eastAsia="標楷體" w:hAnsi="標楷體" w:hint="eastAsia"/>
          <w:sz w:val="28"/>
          <w:szCs w:val="28"/>
        </w:rPr>
        <w:t>人</w:t>
      </w:r>
      <w:r w:rsidR="00B96D5D" w:rsidRPr="00141A55">
        <w:rPr>
          <w:rFonts w:ascii="標楷體" w:eastAsia="標楷體" w:hAnsi="標楷體" w:hint="eastAsia"/>
          <w:sz w:val="28"/>
          <w:szCs w:val="28"/>
        </w:rPr>
        <w:t>由主任秘書兼任，稽核委員由</w:t>
      </w:r>
      <w:r w:rsidRPr="00141A55">
        <w:rPr>
          <w:rFonts w:ascii="標楷體" w:eastAsia="標楷體" w:hAnsi="標楷體" w:hint="eastAsia"/>
          <w:sz w:val="28"/>
          <w:szCs w:val="28"/>
        </w:rPr>
        <w:t>各科、</w:t>
      </w:r>
      <w:r w:rsidR="00D75565" w:rsidRPr="00141A55">
        <w:rPr>
          <w:rFonts w:ascii="標楷體" w:eastAsia="標楷體" w:hAnsi="標楷體" w:hint="eastAsia"/>
          <w:sz w:val="28"/>
          <w:szCs w:val="28"/>
        </w:rPr>
        <w:t>室</w:t>
      </w:r>
      <w:r w:rsidR="00B96D5D" w:rsidRPr="00141A55">
        <w:rPr>
          <w:rFonts w:ascii="標楷體" w:eastAsia="標楷體" w:hAnsi="標楷體" w:hint="eastAsia"/>
          <w:sz w:val="28"/>
          <w:szCs w:val="28"/>
        </w:rPr>
        <w:t>主管派兼之，幕僚作業由</w:t>
      </w:r>
      <w:r w:rsidR="00CE064C" w:rsidRPr="00141A55">
        <w:rPr>
          <w:rFonts w:ascii="標楷體" w:eastAsia="標楷體" w:hAnsi="標楷體" w:hint="eastAsia"/>
          <w:sz w:val="28"/>
          <w:szCs w:val="28"/>
        </w:rPr>
        <w:t>綜合規劃</w:t>
      </w:r>
      <w:r w:rsidRPr="00141A55">
        <w:rPr>
          <w:rFonts w:ascii="標楷體" w:eastAsia="標楷體" w:hAnsi="標楷體" w:hint="eastAsia"/>
          <w:sz w:val="28"/>
          <w:szCs w:val="28"/>
        </w:rPr>
        <w:t>科</w:t>
      </w:r>
      <w:r w:rsidR="00114DB6" w:rsidRPr="00141A55">
        <w:rPr>
          <w:rFonts w:ascii="標楷體" w:eastAsia="標楷體" w:hAnsi="標楷體" w:hint="eastAsia"/>
          <w:sz w:val="28"/>
          <w:szCs w:val="28"/>
        </w:rPr>
        <w:t>（</w:t>
      </w:r>
      <w:r w:rsidR="00B96D5D" w:rsidRPr="00141A55">
        <w:rPr>
          <w:rFonts w:ascii="標楷體" w:eastAsia="標楷體" w:hAnsi="標楷體" w:hint="eastAsia"/>
          <w:sz w:val="28"/>
          <w:szCs w:val="28"/>
        </w:rPr>
        <w:t>以下簡稱幕僚單位）負責辦理。</w:t>
      </w:r>
    </w:p>
    <w:p w:rsidR="002540C8" w:rsidRPr="00141A55" w:rsidRDefault="00B96D5D"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本小組任務如下：</w:t>
      </w:r>
      <w:r w:rsidRPr="00141A55">
        <w:rPr>
          <w:rFonts w:ascii="標楷體" w:eastAsia="標楷體" w:hAnsi="標楷體"/>
          <w:sz w:val="28"/>
          <w:szCs w:val="28"/>
        </w:rPr>
        <w:t xml:space="preserve"> </w:t>
      </w:r>
    </w:p>
    <w:p w:rsidR="002540C8" w:rsidRPr="00141A55" w:rsidRDefault="00B96D5D" w:rsidP="00141A55">
      <w:pPr>
        <w:pStyle w:val="a3"/>
        <w:numPr>
          <w:ilvl w:val="1"/>
          <w:numId w:val="4"/>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稽核計畫之訂定與執行，蒐集稽核佐證資料，並做成稽核報告。</w:t>
      </w:r>
    </w:p>
    <w:p w:rsidR="002540C8" w:rsidRPr="00141A55" w:rsidRDefault="002540C8" w:rsidP="00141A55">
      <w:pPr>
        <w:pStyle w:val="a3"/>
        <w:numPr>
          <w:ilvl w:val="1"/>
          <w:numId w:val="4"/>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擇定稽核項目。</w:t>
      </w:r>
    </w:p>
    <w:p w:rsidR="002540C8" w:rsidRPr="00141A55" w:rsidRDefault="00B96D5D" w:rsidP="00141A55">
      <w:pPr>
        <w:pStyle w:val="a3"/>
        <w:numPr>
          <w:ilvl w:val="1"/>
          <w:numId w:val="4"/>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辦理內部稽核工作。</w:t>
      </w:r>
    </w:p>
    <w:p w:rsidR="002540C8" w:rsidRPr="00141A55" w:rsidRDefault="00B96D5D" w:rsidP="00141A55">
      <w:pPr>
        <w:pStyle w:val="a3"/>
        <w:numPr>
          <w:ilvl w:val="1"/>
          <w:numId w:val="4"/>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內部稽核發現之缺失及改善建議，應適時簽報局長核定，並追蹤其改善情形。</w:t>
      </w:r>
    </w:p>
    <w:p w:rsidR="00B96D5D" w:rsidRPr="00141A55" w:rsidRDefault="00B96D5D" w:rsidP="00141A55">
      <w:pPr>
        <w:pStyle w:val="a3"/>
        <w:numPr>
          <w:ilvl w:val="1"/>
          <w:numId w:val="4"/>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內部稽核其他相關事項之審議或備查。</w:t>
      </w:r>
    </w:p>
    <w:p w:rsidR="00E4176E" w:rsidRPr="00141A55" w:rsidRDefault="00ED195F" w:rsidP="00141A55">
      <w:pPr>
        <w:pStyle w:val="a3"/>
        <w:numPr>
          <w:ilvl w:val="0"/>
          <w:numId w:val="2"/>
        </w:numPr>
        <w:spacing w:line="460" w:lineRule="exact"/>
        <w:ind w:leftChars="0"/>
        <w:rPr>
          <w:rFonts w:ascii="標楷體" w:eastAsia="標楷體" w:hAnsi="標楷體"/>
          <w:sz w:val="28"/>
          <w:szCs w:val="28"/>
        </w:rPr>
      </w:pPr>
      <w:r w:rsidRPr="00141A55">
        <w:rPr>
          <w:rFonts w:ascii="標楷體" w:eastAsia="標楷體" w:hAnsi="標楷體" w:hint="eastAsia"/>
          <w:sz w:val="28"/>
          <w:szCs w:val="28"/>
        </w:rPr>
        <w:t>內部稽核工作之主要執行人員為本小組委員，因應業務需要，得調度行政管考、資訊安全稽核、政風查核、政府採購稽核、工程施工查核、人事考核、內部審核、事務管理工作檢核及其他稽核職能（以下統稱稽核評估職能）單位人員及主要核心高風險業務等單位人員辦理，</w:t>
      </w:r>
      <w:r w:rsidR="00E4176E" w:rsidRPr="00141A55">
        <w:rPr>
          <w:rFonts w:ascii="標楷體" w:eastAsia="標楷體" w:hAnsi="標楷體" w:hint="eastAsia"/>
          <w:sz w:val="28"/>
          <w:szCs w:val="28"/>
        </w:rPr>
        <w:t>該等人員不得針對過去一年內、目前或即將負責承辦業務執行稽核。</w:t>
      </w:r>
    </w:p>
    <w:p w:rsidR="00ED195F" w:rsidRPr="00141A55" w:rsidRDefault="00ED195F"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本小組為檢查內部控制之實施狀況，應依下列規定規劃及執行內部稽核工作，包括擬定稽核計畫、蒐集稽核佐證資料、製作稽核紀錄及報告等。</w:t>
      </w:r>
    </w:p>
    <w:p w:rsidR="00ED195F" w:rsidRPr="00141A55" w:rsidRDefault="00ED195F" w:rsidP="00141A55">
      <w:pPr>
        <w:pStyle w:val="a3"/>
        <w:numPr>
          <w:ilvl w:val="1"/>
          <w:numId w:val="19"/>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執行稽核工作前，得會同稽核評估職能單位擬定稽核計畫；但稽核評估職能單位依相關法令規定已辦理或預計辦理稽核或評估者，得不重複納入內部稽核。如擇有與稽核評估職能類似之稽核項目，得與稽核評估職能單位整合稽核工作期程，並維持客觀公正之立場採聯合稽核方式辦理。</w:t>
      </w:r>
    </w:p>
    <w:p w:rsidR="00ED195F" w:rsidRPr="00141A55" w:rsidRDefault="00720E6E" w:rsidP="00141A55">
      <w:pPr>
        <w:pStyle w:val="a3"/>
        <w:numPr>
          <w:ilvl w:val="1"/>
          <w:numId w:val="19"/>
        </w:numPr>
        <w:tabs>
          <w:tab w:val="left" w:pos="1134"/>
        </w:tabs>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檢視本局</w:t>
      </w:r>
      <w:r w:rsidR="00ED195F" w:rsidRPr="00141A55">
        <w:rPr>
          <w:rFonts w:ascii="標楷體" w:eastAsia="標楷體" w:hAnsi="標楷體" w:hint="eastAsia"/>
          <w:sz w:val="28"/>
          <w:szCs w:val="28"/>
        </w:rPr>
        <w:t>風險評估情形，就主要核心或高風險業務優先擇定稽核項目，內部稽核項目來源如下：</w:t>
      </w:r>
    </w:p>
    <w:p w:rsidR="00720E6E" w:rsidRPr="00141A55" w:rsidRDefault="00720E6E" w:rsidP="00141A55">
      <w:pPr>
        <w:tabs>
          <w:tab w:val="left" w:pos="1568"/>
        </w:tabs>
        <w:adjustRightInd w:val="0"/>
        <w:snapToGrid w:val="0"/>
        <w:spacing w:line="460" w:lineRule="exact"/>
        <w:ind w:leftChars="472" w:left="1553" w:hangingChars="150" w:hanging="420"/>
        <w:jc w:val="both"/>
        <w:rPr>
          <w:rFonts w:ascii="標楷體" w:eastAsia="標楷體" w:hAnsi="標楷體"/>
          <w:sz w:val="28"/>
          <w:szCs w:val="28"/>
        </w:rPr>
      </w:pPr>
      <w:r w:rsidRPr="00141A55">
        <w:rPr>
          <w:rFonts w:ascii="標楷體" w:eastAsia="標楷體" w:hAnsi="標楷體"/>
          <w:sz w:val="28"/>
          <w:szCs w:val="28"/>
        </w:rPr>
        <w:t>1</w:t>
      </w:r>
      <w:r w:rsidRPr="00141A55">
        <w:rPr>
          <w:rFonts w:ascii="標楷體" w:eastAsia="標楷體" w:hAnsi="標楷體" w:hint="eastAsia"/>
          <w:sz w:val="28"/>
          <w:szCs w:val="28"/>
        </w:rPr>
        <w:t>、審計處臺中市地方總決算審核報告重要審核意見，經審計處追蹤查核結果仍待繼續改善，並再綜合研提審核意見者，應稽核其檢討改善情形。</w:t>
      </w:r>
    </w:p>
    <w:p w:rsidR="00720E6E" w:rsidRPr="00141A55" w:rsidRDefault="00720E6E" w:rsidP="00141A55">
      <w:pPr>
        <w:tabs>
          <w:tab w:val="left" w:pos="1568"/>
        </w:tabs>
        <w:adjustRightInd w:val="0"/>
        <w:snapToGrid w:val="0"/>
        <w:spacing w:line="460" w:lineRule="exact"/>
        <w:ind w:leftChars="472" w:left="1525" w:hangingChars="140" w:hanging="392"/>
        <w:jc w:val="both"/>
        <w:rPr>
          <w:rFonts w:ascii="標楷體" w:eastAsia="標楷體" w:hAnsi="標楷體"/>
          <w:sz w:val="28"/>
          <w:szCs w:val="28"/>
        </w:rPr>
      </w:pPr>
      <w:r w:rsidRPr="00141A55">
        <w:rPr>
          <w:rFonts w:ascii="標楷體" w:eastAsia="標楷體" w:hAnsi="標楷體" w:hint="eastAsia"/>
          <w:sz w:val="28"/>
          <w:szCs w:val="28"/>
        </w:rPr>
        <w:t>2、跨機關整合業務、占本局年度預算比例較高之業務、久未辦理內部、外部稽核或評估之業務、影響政府公信力之潛在風險案件、進度嚴重落後或停</w:t>
      </w:r>
      <w:r w:rsidRPr="00141A55">
        <w:rPr>
          <w:rFonts w:ascii="標楷體" w:eastAsia="標楷體" w:hAnsi="標楷體" w:hint="eastAsia"/>
          <w:sz w:val="28"/>
          <w:szCs w:val="28"/>
        </w:rPr>
        <w:lastRenderedPageBreak/>
        <w:t>工六個月以上或因故解除契約等公共工程案件，稽核其執行情形或成效等。</w:t>
      </w:r>
    </w:p>
    <w:p w:rsidR="00720E6E" w:rsidRPr="00141A55" w:rsidRDefault="00720E6E" w:rsidP="00141A55">
      <w:pPr>
        <w:tabs>
          <w:tab w:val="left" w:pos="1560"/>
        </w:tabs>
        <w:adjustRightInd w:val="0"/>
        <w:snapToGrid w:val="0"/>
        <w:spacing w:line="460" w:lineRule="exact"/>
        <w:ind w:leftChars="473" w:left="1558" w:hangingChars="151" w:hanging="423"/>
        <w:jc w:val="both"/>
        <w:rPr>
          <w:rFonts w:ascii="標楷體" w:eastAsia="標楷體" w:hAnsi="標楷體"/>
          <w:sz w:val="28"/>
          <w:szCs w:val="28"/>
        </w:rPr>
      </w:pPr>
      <w:r w:rsidRPr="00141A55">
        <w:rPr>
          <w:rFonts w:ascii="標楷體" w:eastAsia="標楷體" w:hAnsi="標楷體" w:hint="eastAsia"/>
          <w:sz w:val="28"/>
          <w:szCs w:val="28"/>
        </w:rPr>
        <w:t>3、利用資訊系統自動處理業務控管流程或資料勾稽比對案件之資料異動紀錄，以及資訊系統間資料介接傳遞以人工處理控管流程或勾稽比對之案件，經評估存有遭蓄意竊取、竄改或洩漏資料等風險者，稽核其資訊系統管理機制。</w:t>
      </w:r>
    </w:p>
    <w:p w:rsidR="00720E6E" w:rsidRPr="00141A55" w:rsidRDefault="00720E6E" w:rsidP="00141A55">
      <w:pPr>
        <w:tabs>
          <w:tab w:val="left" w:pos="1560"/>
        </w:tabs>
        <w:adjustRightInd w:val="0"/>
        <w:snapToGrid w:val="0"/>
        <w:spacing w:line="460" w:lineRule="exact"/>
        <w:ind w:leftChars="472" w:left="1416" w:hangingChars="101" w:hanging="283"/>
        <w:jc w:val="both"/>
        <w:rPr>
          <w:rFonts w:ascii="標楷體" w:eastAsia="標楷體" w:hAnsi="標楷體"/>
          <w:sz w:val="28"/>
          <w:szCs w:val="28"/>
        </w:rPr>
      </w:pPr>
      <w:r w:rsidRPr="00141A55">
        <w:rPr>
          <w:rFonts w:ascii="標楷體" w:eastAsia="標楷體" w:hAnsi="標楷體" w:hint="eastAsia"/>
          <w:sz w:val="28"/>
          <w:szCs w:val="28"/>
        </w:rPr>
        <w:t>4、其他重大議題包括內部重要會議列管事項、市議會質詢案件、監察院彈劾、糾正（舉）或提出其他調查意見之案件、審計處臺中市地方總決算審核報告重要審核意見、上級與權責機關督導等所列待改善事項、臺中市政府廉政會報及本局廉政會報所提相關議題及其他外界關注事項等。</w:t>
      </w:r>
    </w:p>
    <w:p w:rsidR="00ED195F" w:rsidRPr="00141A55" w:rsidRDefault="00ED195F" w:rsidP="00141A55">
      <w:pPr>
        <w:pStyle w:val="a3"/>
        <w:numPr>
          <w:ilvl w:val="1"/>
          <w:numId w:val="19"/>
        </w:numPr>
        <w:tabs>
          <w:tab w:val="left" w:pos="851"/>
        </w:tabs>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幕僚單位應擬訂稽核計畫，</w:t>
      </w:r>
      <w:r w:rsidR="005F20B6" w:rsidRPr="00141A55">
        <w:rPr>
          <w:rFonts w:ascii="標楷體" w:eastAsia="標楷體" w:hAnsi="標楷體" w:hint="eastAsia"/>
          <w:sz w:val="28"/>
          <w:szCs w:val="28"/>
        </w:rPr>
        <w:t>且於執行前簽報局長核定，</w:t>
      </w:r>
      <w:r w:rsidRPr="00141A55">
        <w:rPr>
          <w:rFonts w:ascii="標楷體" w:eastAsia="標楷體" w:hAnsi="標楷體" w:hint="eastAsia"/>
          <w:sz w:val="28"/>
          <w:szCs w:val="28"/>
        </w:rPr>
        <w:t>其內容得包括下列事項</w:t>
      </w:r>
      <w:r w:rsidR="005F20B6" w:rsidRPr="00141A55">
        <w:rPr>
          <w:rFonts w:ascii="標楷體" w:eastAsia="標楷體" w:hAnsi="標楷體" w:hint="eastAsia"/>
          <w:sz w:val="28"/>
          <w:szCs w:val="28"/>
        </w:rPr>
        <w:t>：</w:t>
      </w:r>
    </w:p>
    <w:p w:rsidR="00ED195F" w:rsidRPr="00141A55" w:rsidRDefault="00720E6E"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1、</w:t>
      </w:r>
      <w:r w:rsidR="00ED195F" w:rsidRPr="00141A55">
        <w:rPr>
          <w:rFonts w:ascii="標楷體" w:eastAsia="標楷體" w:hAnsi="標楷體" w:hint="eastAsia"/>
          <w:sz w:val="28"/>
          <w:szCs w:val="28"/>
        </w:rPr>
        <w:t>稽核項目及目的。</w:t>
      </w:r>
    </w:p>
    <w:p w:rsidR="00ED195F" w:rsidRPr="00141A55" w:rsidRDefault="00720E6E"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2、</w:t>
      </w:r>
      <w:r w:rsidR="00ED195F" w:rsidRPr="00141A55">
        <w:rPr>
          <w:rFonts w:ascii="標楷體" w:eastAsia="標楷體" w:hAnsi="標楷體" w:hint="eastAsia"/>
          <w:sz w:val="28"/>
          <w:szCs w:val="28"/>
        </w:rPr>
        <w:t>稽核期間。</w:t>
      </w:r>
    </w:p>
    <w:p w:rsidR="00ED195F" w:rsidRPr="00141A55" w:rsidRDefault="00720E6E"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3、</w:t>
      </w:r>
      <w:r w:rsidR="00ED195F" w:rsidRPr="00141A55">
        <w:rPr>
          <w:rFonts w:ascii="標楷體" w:eastAsia="標楷體" w:hAnsi="標楷體" w:hint="eastAsia"/>
          <w:sz w:val="28"/>
          <w:szCs w:val="28"/>
        </w:rPr>
        <w:t>稽核工作期程。</w:t>
      </w:r>
    </w:p>
    <w:p w:rsidR="00ED195F" w:rsidRPr="00141A55" w:rsidRDefault="00720E6E"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4、</w:t>
      </w:r>
      <w:r w:rsidR="00ED195F" w:rsidRPr="00141A55">
        <w:rPr>
          <w:rFonts w:ascii="標楷體" w:eastAsia="標楷體" w:hAnsi="標楷體" w:hint="eastAsia"/>
          <w:sz w:val="28"/>
          <w:szCs w:val="28"/>
        </w:rPr>
        <w:t>稽核工作分派。</w:t>
      </w:r>
    </w:p>
    <w:p w:rsidR="00ED195F" w:rsidRPr="00141A55" w:rsidRDefault="00720E6E"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5、</w:t>
      </w:r>
      <w:r w:rsidR="00ED195F" w:rsidRPr="00141A55">
        <w:rPr>
          <w:rFonts w:ascii="標楷體" w:eastAsia="標楷體" w:hAnsi="標楷體" w:hint="eastAsia"/>
          <w:sz w:val="28"/>
          <w:szCs w:val="28"/>
        </w:rPr>
        <w:t>經費來源。</w:t>
      </w:r>
    </w:p>
    <w:p w:rsidR="00ED195F" w:rsidRPr="00141A55" w:rsidRDefault="00ED195F" w:rsidP="00141A55">
      <w:pPr>
        <w:pStyle w:val="a3"/>
        <w:numPr>
          <w:ilvl w:val="1"/>
          <w:numId w:val="19"/>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執行稽核計畫前得召開行前會議，依稽核項目之性質及受查單位之特性等選擇稽核方式，包括檢查、觀察、詢問、驗算或查證等，並視需要擇定適宜之抽核比率，以蒐集及查核充分且適切之稽核證據，據以支持稽核結論。</w:t>
      </w:r>
    </w:p>
    <w:p w:rsidR="00ED195F" w:rsidRPr="00141A55" w:rsidRDefault="00ED195F" w:rsidP="00141A55">
      <w:pPr>
        <w:pStyle w:val="a3"/>
        <w:numPr>
          <w:ilvl w:val="1"/>
          <w:numId w:val="19"/>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稽核委員執行內部稽核工作，得檢查相關文件、資產，並詢問有關人員，受查單位應全力配合提供稽核所需資料並詳實答覆，無正當理由不得拒絕，稽核委員並應就稽核發現與受查單位充分溝通。</w:t>
      </w:r>
    </w:p>
    <w:p w:rsidR="00ED195F" w:rsidRPr="00141A55" w:rsidRDefault="00ED195F" w:rsidP="00141A55">
      <w:pPr>
        <w:pStyle w:val="a3"/>
        <w:numPr>
          <w:ilvl w:val="1"/>
          <w:numId w:val="19"/>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稽核項目與施政目標之關鍵策略目標及關鍵績效指標具關聯性，或具有其他量化或非量化之績效目標或指標時，稽核委員得採行下列程序，衡量稽核項目之資源使用是否具有效率及效果，俾提出可能提升績效之建議，以協助機關制訂政策、績效目標或指標、計畫或強化內部控制機制，另得就</w:t>
      </w:r>
      <w:r w:rsidR="00EA53E3" w:rsidRPr="00141A55">
        <w:rPr>
          <w:rFonts w:ascii="標楷體" w:eastAsia="標楷體" w:hAnsi="標楷體" w:hint="eastAsia"/>
          <w:sz w:val="28"/>
          <w:szCs w:val="28"/>
        </w:rPr>
        <w:t>本局</w:t>
      </w:r>
      <w:r w:rsidRPr="00141A55">
        <w:rPr>
          <w:rFonts w:ascii="標楷體" w:eastAsia="標楷體" w:hAnsi="標楷體" w:hint="eastAsia"/>
          <w:sz w:val="28"/>
          <w:szCs w:val="28"/>
        </w:rPr>
        <w:t>未來有關管理及績效重大挑戰事項提出預警性意見。</w:t>
      </w:r>
    </w:p>
    <w:p w:rsidR="00ED195F" w:rsidRPr="00141A55" w:rsidRDefault="00111187"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1、</w:t>
      </w:r>
      <w:r w:rsidR="00ED195F" w:rsidRPr="00141A55">
        <w:rPr>
          <w:rFonts w:ascii="標楷體" w:eastAsia="標楷體" w:hAnsi="標楷體" w:hint="eastAsia"/>
          <w:sz w:val="28"/>
          <w:szCs w:val="28"/>
        </w:rPr>
        <w:t>蒐集與稽核項目有關之資料。</w:t>
      </w:r>
    </w:p>
    <w:p w:rsidR="00ED195F" w:rsidRPr="00141A55" w:rsidRDefault="00111187"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2、</w:t>
      </w:r>
      <w:r w:rsidR="00ED195F" w:rsidRPr="00141A55">
        <w:rPr>
          <w:rFonts w:ascii="標楷體" w:eastAsia="標楷體" w:hAnsi="標楷體" w:hint="eastAsia"/>
          <w:sz w:val="28"/>
          <w:szCs w:val="28"/>
        </w:rPr>
        <w:t>選擇適當之衡量基準，其來源包括：</w:t>
      </w:r>
    </w:p>
    <w:p w:rsidR="00ED195F" w:rsidRPr="00141A55" w:rsidRDefault="00ED195F" w:rsidP="00141A55">
      <w:pPr>
        <w:pStyle w:val="a3"/>
        <w:numPr>
          <w:ilvl w:val="0"/>
          <w:numId w:val="15"/>
        </w:numPr>
        <w:autoSpaceDE w:val="0"/>
        <w:autoSpaceDN w:val="0"/>
        <w:adjustRightInd w:val="0"/>
        <w:spacing w:line="460" w:lineRule="exact"/>
        <w:ind w:leftChars="0" w:firstLine="993"/>
        <w:rPr>
          <w:rFonts w:ascii="標楷體" w:eastAsia="標楷體" w:hAnsi="標楷體"/>
          <w:sz w:val="28"/>
          <w:szCs w:val="28"/>
        </w:rPr>
      </w:pPr>
      <w:r w:rsidRPr="00141A55">
        <w:rPr>
          <w:rFonts w:ascii="標楷體" w:eastAsia="標楷體" w:hAnsi="標楷體" w:hint="eastAsia"/>
          <w:sz w:val="28"/>
          <w:szCs w:val="28"/>
        </w:rPr>
        <w:t>前期績效、既定</w:t>
      </w:r>
      <w:r w:rsidRPr="00141A55">
        <w:rPr>
          <w:rFonts w:ascii="標楷體" w:eastAsia="標楷體" w:hAnsi="標楷體"/>
          <w:sz w:val="28"/>
          <w:szCs w:val="28"/>
        </w:rPr>
        <w:t>(</w:t>
      </w:r>
      <w:r w:rsidRPr="00141A55">
        <w:rPr>
          <w:rFonts w:ascii="標楷體" w:eastAsia="標楷體" w:hAnsi="標楷體" w:hint="eastAsia"/>
          <w:sz w:val="28"/>
          <w:szCs w:val="28"/>
        </w:rPr>
        <w:t>或預計</w:t>
      </w:r>
      <w:r w:rsidRPr="00141A55">
        <w:rPr>
          <w:rFonts w:ascii="標楷體" w:eastAsia="標楷體" w:hAnsi="標楷體"/>
          <w:sz w:val="28"/>
          <w:szCs w:val="28"/>
        </w:rPr>
        <w:t>)</w:t>
      </w:r>
      <w:r w:rsidRPr="00141A55">
        <w:rPr>
          <w:rFonts w:ascii="標楷體" w:eastAsia="標楷體" w:hAnsi="標楷體" w:hint="eastAsia"/>
          <w:sz w:val="28"/>
          <w:szCs w:val="28"/>
        </w:rPr>
        <w:t>目標及其績效衡量指標。</w:t>
      </w:r>
    </w:p>
    <w:p w:rsidR="00ED195F" w:rsidRPr="00141A55" w:rsidRDefault="00ED195F" w:rsidP="00141A55">
      <w:pPr>
        <w:pStyle w:val="a3"/>
        <w:numPr>
          <w:ilvl w:val="0"/>
          <w:numId w:val="15"/>
        </w:numPr>
        <w:autoSpaceDE w:val="0"/>
        <w:autoSpaceDN w:val="0"/>
        <w:adjustRightInd w:val="0"/>
        <w:spacing w:line="460" w:lineRule="exact"/>
        <w:ind w:leftChars="0" w:firstLine="993"/>
        <w:rPr>
          <w:rFonts w:ascii="標楷體" w:eastAsia="標楷體" w:hAnsi="標楷體"/>
          <w:sz w:val="28"/>
          <w:szCs w:val="28"/>
        </w:rPr>
      </w:pPr>
      <w:r w:rsidRPr="00141A55">
        <w:rPr>
          <w:rFonts w:ascii="標楷體" w:eastAsia="標楷體" w:hAnsi="標楷體" w:hint="eastAsia"/>
          <w:sz w:val="28"/>
          <w:szCs w:val="28"/>
        </w:rPr>
        <w:t>法令規定或契約規範，如：預計完成之期限、品質或數量標準等。</w:t>
      </w:r>
    </w:p>
    <w:p w:rsidR="00ED195F" w:rsidRPr="00141A55" w:rsidRDefault="00ED195F" w:rsidP="00141A55">
      <w:pPr>
        <w:pStyle w:val="a3"/>
        <w:numPr>
          <w:ilvl w:val="0"/>
          <w:numId w:val="15"/>
        </w:numPr>
        <w:autoSpaceDE w:val="0"/>
        <w:autoSpaceDN w:val="0"/>
        <w:adjustRightInd w:val="0"/>
        <w:spacing w:line="460" w:lineRule="exact"/>
        <w:ind w:leftChars="0" w:firstLine="993"/>
        <w:rPr>
          <w:rFonts w:ascii="標楷體" w:eastAsia="標楷體" w:hAnsi="標楷體"/>
          <w:sz w:val="28"/>
          <w:szCs w:val="28"/>
        </w:rPr>
      </w:pPr>
      <w:r w:rsidRPr="00141A55">
        <w:rPr>
          <w:rFonts w:ascii="標楷體" w:eastAsia="標楷體" w:hAnsi="標楷體" w:hint="eastAsia"/>
          <w:sz w:val="28"/>
          <w:szCs w:val="28"/>
        </w:rPr>
        <w:t>國際公認之指標或標準等。</w:t>
      </w:r>
    </w:p>
    <w:p w:rsidR="00ED195F" w:rsidRPr="00141A55" w:rsidRDefault="00ED195F" w:rsidP="00141A55">
      <w:pPr>
        <w:pStyle w:val="a3"/>
        <w:numPr>
          <w:ilvl w:val="0"/>
          <w:numId w:val="15"/>
        </w:numPr>
        <w:autoSpaceDE w:val="0"/>
        <w:autoSpaceDN w:val="0"/>
        <w:adjustRightInd w:val="0"/>
        <w:spacing w:line="460" w:lineRule="exact"/>
        <w:ind w:leftChars="0" w:firstLine="993"/>
        <w:rPr>
          <w:rFonts w:ascii="標楷體" w:eastAsia="標楷體" w:hAnsi="標楷體"/>
          <w:sz w:val="28"/>
          <w:szCs w:val="28"/>
        </w:rPr>
      </w:pPr>
      <w:r w:rsidRPr="00141A55">
        <w:rPr>
          <w:rFonts w:ascii="標楷體" w:eastAsia="標楷體" w:hAnsi="標楷體" w:hint="eastAsia"/>
          <w:sz w:val="28"/>
          <w:szCs w:val="28"/>
        </w:rPr>
        <w:lastRenderedPageBreak/>
        <w:t>其他同類績效優良機關、單位或民間相關機構等之標竿典範。</w:t>
      </w:r>
    </w:p>
    <w:p w:rsidR="00ED195F" w:rsidRPr="00141A55" w:rsidRDefault="00ED195F" w:rsidP="00141A55">
      <w:pPr>
        <w:pStyle w:val="a3"/>
        <w:numPr>
          <w:ilvl w:val="0"/>
          <w:numId w:val="15"/>
        </w:numPr>
        <w:autoSpaceDE w:val="0"/>
        <w:autoSpaceDN w:val="0"/>
        <w:adjustRightInd w:val="0"/>
        <w:spacing w:line="460" w:lineRule="exact"/>
        <w:ind w:leftChars="0" w:firstLine="993"/>
        <w:rPr>
          <w:rFonts w:ascii="標楷體" w:eastAsia="標楷體" w:hAnsi="標楷體"/>
          <w:sz w:val="28"/>
          <w:szCs w:val="28"/>
        </w:rPr>
      </w:pPr>
      <w:r w:rsidRPr="00141A55">
        <w:rPr>
          <w:rFonts w:ascii="標楷體" w:eastAsia="標楷體" w:hAnsi="標楷體" w:hint="eastAsia"/>
          <w:sz w:val="28"/>
          <w:szCs w:val="28"/>
        </w:rPr>
        <w:t>稽核委員專業判斷。</w:t>
      </w:r>
    </w:p>
    <w:p w:rsidR="00ED195F" w:rsidRPr="00141A55" w:rsidRDefault="00111187" w:rsidP="00141A55">
      <w:pPr>
        <w:tabs>
          <w:tab w:val="left" w:pos="1276"/>
          <w:tab w:val="left" w:pos="1560"/>
        </w:tabs>
        <w:autoSpaceDE w:val="0"/>
        <w:autoSpaceDN w:val="0"/>
        <w:adjustRightInd w:val="0"/>
        <w:spacing w:line="460" w:lineRule="exact"/>
        <w:ind w:leftChars="355" w:left="1560" w:hangingChars="253" w:hanging="708"/>
        <w:rPr>
          <w:rFonts w:ascii="標楷體" w:eastAsia="標楷體" w:hAnsi="標楷體"/>
          <w:sz w:val="28"/>
          <w:szCs w:val="28"/>
        </w:rPr>
      </w:pPr>
      <w:r w:rsidRPr="00141A55">
        <w:rPr>
          <w:rFonts w:ascii="標楷體" w:eastAsia="標楷體" w:hAnsi="標楷體" w:hint="eastAsia"/>
          <w:sz w:val="28"/>
          <w:szCs w:val="28"/>
        </w:rPr>
        <w:t xml:space="preserve">  3、</w:t>
      </w:r>
      <w:r w:rsidR="00ED195F" w:rsidRPr="00141A55">
        <w:rPr>
          <w:rFonts w:ascii="標楷體" w:eastAsia="標楷體" w:hAnsi="標楷體" w:hint="eastAsia"/>
          <w:sz w:val="28"/>
          <w:szCs w:val="28"/>
        </w:rPr>
        <w:t>運用計算、分類及比對等方式，分析實際績效與衡量基準之差異，並了解</w:t>
      </w:r>
      <w:r w:rsidRPr="00141A55">
        <w:rPr>
          <w:rFonts w:ascii="標楷體" w:eastAsia="標楷體" w:hAnsi="標楷體" w:hint="eastAsia"/>
          <w:sz w:val="28"/>
          <w:szCs w:val="28"/>
        </w:rPr>
        <w:t xml:space="preserve"> </w:t>
      </w:r>
      <w:r w:rsidR="00ED195F" w:rsidRPr="00141A55">
        <w:rPr>
          <w:rFonts w:ascii="標楷體" w:eastAsia="標楷體" w:hAnsi="標楷體" w:hint="eastAsia"/>
          <w:sz w:val="28"/>
          <w:szCs w:val="28"/>
        </w:rPr>
        <w:t>差異原因及其影響。</w:t>
      </w:r>
    </w:p>
    <w:p w:rsidR="00ED195F" w:rsidRPr="00141A55" w:rsidRDefault="00ED195F" w:rsidP="00141A55">
      <w:pPr>
        <w:pStyle w:val="a3"/>
        <w:numPr>
          <w:ilvl w:val="1"/>
          <w:numId w:val="19"/>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稽核委員應正確且完整記錄稽核情形並檢附佐證資料，作成稽核紀錄。稽核紀錄應包括下列事項：</w:t>
      </w:r>
    </w:p>
    <w:p w:rsidR="00ED195F" w:rsidRPr="00141A55" w:rsidRDefault="0021642D"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1、</w:t>
      </w:r>
      <w:r w:rsidR="00ED195F" w:rsidRPr="00141A55">
        <w:rPr>
          <w:rFonts w:ascii="標楷體" w:eastAsia="標楷體" w:hAnsi="標楷體" w:hint="eastAsia"/>
          <w:sz w:val="28"/>
          <w:szCs w:val="28"/>
        </w:rPr>
        <w:t>稽核項目。</w:t>
      </w:r>
    </w:p>
    <w:p w:rsidR="00ED195F" w:rsidRPr="00141A55" w:rsidRDefault="0021642D"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2、</w:t>
      </w:r>
      <w:r w:rsidR="00ED195F" w:rsidRPr="00141A55">
        <w:rPr>
          <w:rFonts w:ascii="標楷體" w:eastAsia="標楷體" w:hAnsi="標楷體" w:hint="eastAsia"/>
          <w:sz w:val="28"/>
          <w:szCs w:val="28"/>
        </w:rPr>
        <w:t>稽核方式。</w:t>
      </w:r>
    </w:p>
    <w:p w:rsidR="00ED195F" w:rsidRPr="00141A55" w:rsidRDefault="0021642D"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3、</w:t>
      </w:r>
      <w:r w:rsidR="00ED195F" w:rsidRPr="00141A55">
        <w:rPr>
          <w:rFonts w:ascii="標楷體" w:eastAsia="標楷體" w:hAnsi="標楷體" w:hint="eastAsia"/>
          <w:sz w:val="28"/>
          <w:szCs w:val="28"/>
        </w:rPr>
        <w:t>稽核發現。</w:t>
      </w:r>
    </w:p>
    <w:p w:rsidR="00ED195F" w:rsidRPr="00141A55" w:rsidRDefault="0021642D"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4、</w:t>
      </w:r>
      <w:r w:rsidR="00ED195F" w:rsidRPr="00141A55">
        <w:rPr>
          <w:rFonts w:ascii="標楷體" w:eastAsia="標楷體" w:hAnsi="標楷體" w:hint="eastAsia"/>
          <w:sz w:val="28"/>
          <w:szCs w:val="28"/>
        </w:rPr>
        <w:t>稽核結論。</w:t>
      </w:r>
    </w:p>
    <w:p w:rsidR="00ED195F" w:rsidRPr="00141A55" w:rsidRDefault="0021642D" w:rsidP="00141A55">
      <w:pPr>
        <w:pStyle w:val="a3"/>
        <w:autoSpaceDE w:val="0"/>
        <w:autoSpaceDN w:val="0"/>
        <w:adjustRightInd w:val="0"/>
        <w:spacing w:line="460" w:lineRule="exact"/>
        <w:ind w:leftChars="0" w:left="1134"/>
        <w:rPr>
          <w:rFonts w:ascii="標楷體" w:eastAsia="標楷體" w:hAnsi="標楷體"/>
          <w:sz w:val="28"/>
          <w:szCs w:val="28"/>
        </w:rPr>
      </w:pPr>
      <w:r w:rsidRPr="00141A55">
        <w:rPr>
          <w:rFonts w:ascii="標楷體" w:eastAsia="標楷體" w:hAnsi="標楷體" w:hint="eastAsia"/>
          <w:sz w:val="28"/>
          <w:szCs w:val="28"/>
        </w:rPr>
        <w:t>5、</w:t>
      </w:r>
      <w:r w:rsidR="00714A31" w:rsidRPr="00141A55">
        <w:rPr>
          <w:rFonts w:ascii="標楷體" w:eastAsia="標楷體" w:hAnsi="標楷體" w:hint="eastAsia"/>
          <w:sz w:val="28"/>
          <w:szCs w:val="28"/>
        </w:rPr>
        <w:t>改善措施或</w:t>
      </w:r>
      <w:r w:rsidR="00ED195F" w:rsidRPr="00141A55">
        <w:rPr>
          <w:rFonts w:ascii="標楷體" w:eastAsia="標楷體" w:hAnsi="標楷體" w:hint="eastAsia"/>
          <w:sz w:val="28"/>
          <w:szCs w:val="28"/>
        </w:rPr>
        <w:t>興革建議。</w:t>
      </w:r>
    </w:p>
    <w:p w:rsidR="00ED195F" w:rsidRPr="00141A55" w:rsidRDefault="00ED195F" w:rsidP="00141A55">
      <w:pPr>
        <w:pStyle w:val="a3"/>
        <w:numPr>
          <w:ilvl w:val="1"/>
          <w:numId w:val="19"/>
        </w:numPr>
        <w:autoSpaceDE w:val="0"/>
        <w:autoSpaceDN w:val="0"/>
        <w:adjustRightInd w:val="0"/>
        <w:spacing w:line="460" w:lineRule="exact"/>
        <w:ind w:leftChars="0" w:left="1276" w:hanging="851"/>
        <w:rPr>
          <w:rFonts w:ascii="標楷體" w:eastAsia="標楷體" w:hAnsi="標楷體"/>
          <w:sz w:val="28"/>
          <w:szCs w:val="28"/>
        </w:rPr>
      </w:pPr>
      <w:r w:rsidRPr="00141A55">
        <w:rPr>
          <w:rFonts w:ascii="標楷體" w:eastAsia="標楷體" w:hAnsi="標楷體" w:hint="eastAsia"/>
          <w:sz w:val="28"/>
          <w:szCs w:val="28"/>
        </w:rPr>
        <w:t>年度稽核及專案稽核均應由稽核委員就稽核項目逐案作成內部稽核報告送交幕僚單位，報告內容應揭露稽核發</w:t>
      </w:r>
      <w:r w:rsidR="00714A31" w:rsidRPr="00141A55">
        <w:rPr>
          <w:rFonts w:ascii="標楷體" w:eastAsia="標楷體" w:hAnsi="標楷體" w:hint="eastAsia"/>
          <w:sz w:val="28"/>
          <w:szCs w:val="28"/>
        </w:rPr>
        <w:t>現之優點、稽核發現與相關自行評估結果不一致等缺失、改善措施或</w:t>
      </w:r>
      <w:r w:rsidRPr="00141A55">
        <w:rPr>
          <w:rFonts w:ascii="標楷體" w:eastAsia="標楷體" w:hAnsi="標楷體" w:hint="eastAsia"/>
          <w:sz w:val="28"/>
          <w:szCs w:val="28"/>
        </w:rPr>
        <w:t>興革建議，由幕僚單位彙整並依程序簽報局長核定後送各受查單位。內部稽核報告之</w:t>
      </w:r>
      <w:r w:rsidR="0021642D" w:rsidRPr="00141A55">
        <w:rPr>
          <w:rFonts w:ascii="標楷體" w:eastAsia="標楷體" w:hAnsi="標楷體" w:hint="eastAsia"/>
          <w:sz w:val="28"/>
          <w:szCs w:val="28"/>
        </w:rPr>
        <w:t>參考</w:t>
      </w:r>
      <w:r w:rsidRPr="00141A55">
        <w:rPr>
          <w:rFonts w:ascii="標楷體" w:eastAsia="標楷體" w:hAnsi="標楷體" w:hint="eastAsia"/>
          <w:sz w:val="28"/>
          <w:szCs w:val="28"/>
        </w:rPr>
        <w:t>格式如附件</w:t>
      </w:r>
      <w:r w:rsidR="0021642D" w:rsidRPr="00141A55">
        <w:rPr>
          <w:rFonts w:ascii="標楷體" w:eastAsia="標楷體" w:hAnsi="標楷體" w:hint="eastAsia"/>
          <w:sz w:val="28"/>
          <w:szCs w:val="28"/>
        </w:rPr>
        <w:t>一</w:t>
      </w:r>
      <w:r w:rsidRPr="00141A55">
        <w:rPr>
          <w:rFonts w:ascii="標楷體" w:eastAsia="標楷體" w:hAnsi="標楷體" w:hint="eastAsia"/>
          <w:sz w:val="28"/>
          <w:szCs w:val="28"/>
        </w:rPr>
        <w:t>。</w:t>
      </w:r>
    </w:p>
    <w:p w:rsidR="0021642D" w:rsidRPr="00141A55" w:rsidRDefault="0021642D"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幕僚單位應彙整內部控制缺失及興革建議，送相關單位填報改善及辦理情形，並至少每半年將追蹤缺失改善情形及興革建議辦理情形(格式如附件二)簽報局長核定。內部控制缺失應追蹤至改善完成為止，以確認相關單位已採取適當之改善措施；興革建議應追蹤至相關單位評估其可行性，以決定是否採納建議事項或採行相關因應作為為止。</w:t>
      </w:r>
    </w:p>
    <w:p w:rsidR="00ED195F" w:rsidRPr="00141A55" w:rsidRDefault="00ED195F"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稽核委員執行內部稽核工作時，應對潛在風險業務保持警覺，並掌握可能涉有公帑損失、浪費等不法或不當情事；稽核結果如發現可能有不法或不當情事者，應簽報局長責請相關稽核評估職能單位人員進一步查處。</w:t>
      </w:r>
    </w:p>
    <w:p w:rsidR="00ED195F" w:rsidRPr="00141A55" w:rsidRDefault="00ED195F"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本小組執行內部稽核工作期間，如發現重大違失或機關有受重大損害之虞時，發現人員應立即簽報局長處理；稽核資訊涉及隱私、機密、不法或不當之行為，不宜揭露予所有報告收受者時，得另單獨作成報告揭露。</w:t>
      </w:r>
    </w:p>
    <w:p w:rsidR="00ED195F" w:rsidRPr="00141A55" w:rsidRDefault="00ED195F"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本小組以每年召開一次會議為原則，必要時得召開臨時會議；開會時由召集人擔任主席及主持小組會議，召集人因故不克出席時，由副召集人代理之。</w:t>
      </w:r>
    </w:p>
    <w:p w:rsidR="00ED195F" w:rsidRPr="00141A55" w:rsidRDefault="00ED195F"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本小組委員及幕僚人員，均為無給職。</w:t>
      </w:r>
    </w:p>
    <w:p w:rsidR="00ED195F" w:rsidRPr="00141A55" w:rsidRDefault="00ED195F" w:rsidP="00141A55">
      <w:pPr>
        <w:pStyle w:val="a3"/>
        <w:numPr>
          <w:ilvl w:val="0"/>
          <w:numId w:val="2"/>
        </w:numPr>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本小組會議之決議，應由委員總數二分之一以上出席，出席委員過半數之同意。</w:t>
      </w:r>
    </w:p>
    <w:p w:rsidR="007B4F8F" w:rsidRPr="00141A55" w:rsidRDefault="00ED195F" w:rsidP="00141A55">
      <w:pPr>
        <w:pStyle w:val="a3"/>
        <w:numPr>
          <w:ilvl w:val="0"/>
          <w:numId w:val="2"/>
        </w:numPr>
        <w:tabs>
          <w:tab w:val="left" w:pos="142"/>
        </w:tabs>
        <w:autoSpaceDE w:val="0"/>
        <w:autoSpaceDN w:val="0"/>
        <w:adjustRightInd w:val="0"/>
        <w:spacing w:line="460" w:lineRule="exact"/>
        <w:ind w:leftChars="0"/>
        <w:rPr>
          <w:rFonts w:ascii="標楷體" w:eastAsia="標楷體" w:hAnsi="標楷體"/>
          <w:sz w:val="28"/>
          <w:szCs w:val="28"/>
        </w:rPr>
      </w:pPr>
      <w:r w:rsidRPr="00141A55">
        <w:rPr>
          <w:rFonts w:ascii="標楷體" w:eastAsia="標楷體" w:hAnsi="標楷體" w:hint="eastAsia"/>
          <w:sz w:val="28"/>
          <w:szCs w:val="28"/>
        </w:rPr>
        <w:t>本小組所需經費，由本局年度預算支應。</w:t>
      </w:r>
    </w:p>
    <w:p w:rsidR="00E4176E" w:rsidRPr="00141A55" w:rsidRDefault="00E4176E" w:rsidP="00141A55">
      <w:pPr>
        <w:autoSpaceDE w:val="0"/>
        <w:autoSpaceDN w:val="0"/>
        <w:adjustRightInd w:val="0"/>
        <w:rPr>
          <w:rFonts w:ascii="標楷體" w:eastAsia="標楷體" w:hAnsi="標楷體"/>
          <w:sz w:val="28"/>
          <w:szCs w:val="28"/>
        </w:rPr>
      </w:pPr>
    </w:p>
    <w:p w:rsidR="00E4176E" w:rsidRPr="00141A55" w:rsidRDefault="00E4176E" w:rsidP="00E4176E">
      <w:pPr>
        <w:autoSpaceDE w:val="0"/>
        <w:autoSpaceDN w:val="0"/>
        <w:adjustRightInd w:val="0"/>
        <w:rPr>
          <w:rFonts w:ascii="標楷體" w:eastAsia="標楷體" w:hAnsi="標楷體"/>
          <w:sz w:val="28"/>
          <w:szCs w:val="28"/>
        </w:rPr>
      </w:pPr>
      <w:r w:rsidRPr="00141A55">
        <w:rPr>
          <w:rFonts w:ascii="標楷體" w:eastAsia="標楷體" w:hAnsi="標楷體" w:hint="eastAsia"/>
          <w:b/>
          <w:sz w:val="28"/>
          <w:szCs w:val="28"/>
        </w:rPr>
        <w:lastRenderedPageBreak/>
        <w:t>附件一</w:t>
      </w:r>
    </w:p>
    <w:p w:rsidR="00E4176E" w:rsidRPr="00141A55" w:rsidRDefault="00E4176E" w:rsidP="00E4176E">
      <w:pPr>
        <w:autoSpaceDE w:val="0"/>
        <w:autoSpaceDN w:val="0"/>
        <w:adjustRightInd w:val="0"/>
        <w:jc w:val="center"/>
        <w:rPr>
          <w:rFonts w:ascii="標楷體" w:eastAsia="標楷體" w:hAnsi="標楷體"/>
          <w:b/>
          <w:sz w:val="28"/>
          <w:szCs w:val="28"/>
        </w:rPr>
      </w:pPr>
      <w:r w:rsidRPr="00141A55">
        <w:rPr>
          <w:rFonts w:ascii="標楷體" w:eastAsia="標楷體" w:hAnsi="標楷體" w:hint="eastAsia"/>
          <w:b/>
          <w:sz w:val="28"/>
          <w:szCs w:val="28"/>
        </w:rPr>
        <w:t>臺中市政府勞工局</w:t>
      </w:r>
    </w:p>
    <w:p w:rsidR="00E4176E" w:rsidRPr="00141A55" w:rsidRDefault="00E4176E" w:rsidP="00E4176E">
      <w:pPr>
        <w:autoSpaceDE w:val="0"/>
        <w:autoSpaceDN w:val="0"/>
        <w:adjustRightInd w:val="0"/>
        <w:jc w:val="center"/>
        <w:rPr>
          <w:rFonts w:ascii="標楷體" w:eastAsia="標楷體" w:hAnsi="標楷體"/>
          <w:b/>
          <w:sz w:val="28"/>
          <w:szCs w:val="28"/>
        </w:rPr>
      </w:pPr>
      <w:r w:rsidRPr="00141A55">
        <w:rPr>
          <w:rFonts w:ascii="標楷體" w:eastAsia="標楷體" w:hAnsi="標楷體" w:hint="eastAsia"/>
          <w:b/>
          <w:sz w:val="28"/>
          <w:szCs w:val="28"/>
        </w:rPr>
        <w:t>○○年度</w:t>
      </w:r>
      <w:r w:rsidRPr="00141A55">
        <w:rPr>
          <w:rFonts w:ascii="標楷體" w:eastAsia="標楷體" w:hAnsi="標楷體"/>
          <w:b/>
          <w:sz w:val="28"/>
          <w:szCs w:val="28"/>
        </w:rPr>
        <w:t>(</w:t>
      </w:r>
      <w:r w:rsidRPr="00141A55">
        <w:rPr>
          <w:rFonts w:ascii="標楷體" w:eastAsia="標楷體" w:hAnsi="標楷體" w:hint="eastAsia"/>
          <w:b/>
          <w:sz w:val="28"/>
          <w:szCs w:val="28"/>
        </w:rPr>
        <w:t>○○年○○專案</w:t>
      </w:r>
      <w:r w:rsidRPr="00141A55">
        <w:rPr>
          <w:rFonts w:ascii="標楷體" w:eastAsia="標楷體" w:hAnsi="標楷體"/>
          <w:b/>
          <w:sz w:val="28"/>
          <w:szCs w:val="28"/>
        </w:rPr>
        <w:t>)</w:t>
      </w:r>
      <w:r w:rsidRPr="00141A55">
        <w:rPr>
          <w:rFonts w:ascii="標楷體" w:eastAsia="標楷體" w:hAnsi="標楷體" w:hint="eastAsia"/>
          <w:b/>
          <w:sz w:val="28"/>
          <w:szCs w:val="28"/>
        </w:rPr>
        <w:t>稽核報告</w:t>
      </w:r>
      <w:r w:rsidRPr="00141A55">
        <w:rPr>
          <w:rFonts w:ascii="標楷體" w:eastAsia="標楷體" w:hAnsi="標楷體" w:hint="eastAsia"/>
          <w:sz w:val="28"/>
          <w:szCs w:val="28"/>
        </w:rPr>
        <w:t>【範例】</w:t>
      </w:r>
    </w:p>
    <w:p w:rsidR="00E4176E" w:rsidRPr="00141A55" w:rsidRDefault="00E4176E" w:rsidP="00E4176E">
      <w:pPr>
        <w:autoSpaceDE w:val="0"/>
        <w:autoSpaceDN w:val="0"/>
        <w:adjustRightInd w:val="0"/>
        <w:rPr>
          <w:rFonts w:ascii="標楷體" w:eastAsia="標楷體" w:hAnsi="標楷體"/>
          <w:b/>
          <w:sz w:val="28"/>
          <w:szCs w:val="28"/>
        </w:rPr>
      </w:pPr>
      <w:r w:rsidRPr="00141A55">
        <w:rPr>
          <w:rFonts w:ascii="標楷體" w:eastAsia="標楷體" w:hAnsi="標楷體" w:hint="eastAsia"/>
          <w:b/>
          <w:sz w:val="28"/>
          <w:szCs w:val="28"/>
        </w:rPr>
        <w:t>壹、稽核日期及受稽核單位</w:t>
      </w:r>
    </w:p>
    <w:p w:rsidR="00E4176E" w:rsidRPr="00141A55" w:rsidRDefault="00E4176E" w:rsidP="00E4176E">
      <w:pPr>
        <w:autoSpaceDE w:val="0"/>
        <w:autoSpaceDN w:val="0"/>
        <w:adjustRightInd w:val="0"/>
        <w:rPr>
          <w:rFonts w:ascii="標楷體" w:eastAsia="標楷體" w:hAnsi="標楷體"/>
          <w:b/>
          <w:sz w:val="28"/>
          <w:szCs w:val="28"/>
        </w:rPr>
      </w:pPr>
      <w:r w:rsidRPr="00141A55">
        <w:rPr>
          <w:rFonts w:ascii="標楷體" w:eastAsia="標楷體" w:hAnsi="標楷體" w:hint="eastAsia"/>
          <w:sz w:val="28"/>
          <w:szCs w:val="28"/>
        </w:rPr>
        <w:t>說明實際執行稽核工作之日期及受稽核單位。</w:t>
      </w:r>
    </w:p>
    <w:p w:rsidR="00E4176E" w:rsidRPr="00141A55" w:rsidRDefault="00E4176E" w:rsidP="00E4176E">
      <w:pPr>
        <w:autoSpaceDE w:val="0"/>
        <w:autoSpaceDN w:val="0"/>
        <w:adjustRightInd w:val="0"/>
        <w:rPr>
          <w:rFonts w:ascii="標楷體" w:eastAsia="標楷體" w:hAnsi="標楷體"/>
          <w:b/>
          <w:sz w:val="28"/>
          <w:szCs w:val="28"/>
        </w:rPr>
      </w:pPr>
      <w:r w:rsidRPr="00141A55">
        <w:rPr>
          <w:rFonts w:ascii="標楷體" w:eastAsia="標楷體" w:hAnsi="標楷體" w:hint="eastAsia"/>
          <w:b/>
          <w:sz w:val="28"/>
          <w:szCs w:val="28"/>
        </w:rPr>
        <w:t>貳、稽核結果</w:t>
      </w: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1620"/>
        <w:gridCol w:w="3420"/>
        <w:gridCol w:w="1800"/>
        <w:gridCol w:w="2487"/>
      </w:tblGrid>
      <w:tr w:rsidR="00D96125" w:rsidRPr="00141A55" w:rsidTr="00CF2564">
        <w:trPr>
          <w:jc w:val="center"/>
        </w:trPr>
        <w:tc>
          <w:tcPr>
            <w:tcW w:w="568" w:type="dxa"/>
            <w:shd w:val="clear" w:color="auto" w:fill="auto"/>
            <w:vAlign w:val="center"/>
          </w:tcPr>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hint="eastAsia"/>
                <w:sz w:val="28"/>
                <w:szCs w:val="28"/>
              </w:rPr>
              <w:t>項次</w:t>
            </w:r>
          </w:p>
        </w:tc>
        <w:tc>
          <w:tcPr>
            <w:tcW w:w="1620" w:type="dxa"/>
            <w:shd w:val="clear" w:color="auto" w:fill="auto"/>
            <w:vAlign w:val="center"/>
          </w:tcPr>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hint="eastAsia"/>
                <w:sz w:val="28"/>
                <w:szCs w:val="28"/>
              </w:rPr>
              <w:t>稽核項目</w:t>
            </w:r>
          </w:p>
        </w:tc>
        <w:tc>
          <w:tcPr>
            <w:tcW w:w="3420" w:type="dxa"/>
            <w:shd w:val="clear" w:color="auto" w:fill="auto"/>
            <w:vAlign w:val="center"/>
          </w:tcPr>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hint="eastAsia"/>
                <w:sz w:val="28"/>
                <w:szCs w:val="28"/>
              </w:rPr>
              <w:t>稽核發現</w:t>
            </w:r>
          </w:p>
        </w:tc>
        <w:tc>
          <w:tcPr>
            <w:tcW w:w="1800" w:type="dxa"/>
            <w:shd w:val="clear" w:color="auto" w:fill="auto"/>
            <w:vAlign w:val="center"/>
          </w:tcPr>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hint="eastAsia"/>
                <w:sz w:val="28"/>
                <w:szCs w:val="28"/>
              </w:rPr>
              <w:t>稽核結論</w:t>
            </w:r>
          </w:p>
        </w:tc>
        <w:tc>
          <w:tcPr>
            <w:tcW w:w="2487" w:type="dxa"/>
            <w:shd w:val="clear" w:color="auto" w:fill="auto"/>
          </w:tcPr>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hint="eastAsia"/>
                <w:sz w:val="28"/>
                <w:szCs w:val="28"/>
              </w:rPr>
              <w:t>改善措施</w:t>
            </w:r>
            <w:r w:rsidRPr="00141A55">
              <w:rPr>
                <w:rFonts w:ascii="標楷體" w:eastAsia="標楷體" w:hAnsi="標楷體"/>
                <w:sz w:val="28"/>
                <w:szCs w:val="28"/>
              </w:rPr>
              <w:t>/</w:t>
            </w:r>
          </w:p>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hint="eastAsia"/>
                <w:sz w:val="28"/>
                <w:szCs w:val="28"/>
              </w:rPr>
              <w:t>興革建議</w:t>
            </w:r>
          </w:p>
        </w:tc>
      </w:tr>
      <w:tr w:rsidR="00D96125" w:rsidRPr="00141A55" w:rsidTr="00CF2564">
        <w:trPr>
          <w:jc w:val="center"/>
        </w:trPr>
        <w:tc>
          <w:tcPr>
            <w:tcW w:w="568" w:type="dxa"/>
            <w:shd w:val="clear" w:color="auto" w:fill="auto"/>
          </w:tcPr>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sz w:val="28"/>
                <w:szCs w:val="28"/>
              </w:rPr>
              <w:t>1</w:t>
            </w:r>
          </w:p>
        </w:tc>
        <w:tc>
          <w:tcPr>
            <w:tcW w:w="1620"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年度採購案執行情形。</w:t>
            </w:r>
          </w:p>
        </w:tc>
        <w:tc>
          <w:tcPr>
            <w:tcW w:w="3420"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經調查○○年度各單位辦理採購案件預定招標彙整表，包括透過共同供應契約採購案等，其提報彙整控管標準不一。</w:t>
            </w:r>
          </w:p>
        </w:tc>
        <w:tc>
          <w:tcPr>
            <w:tcW w:w="1800"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○○年度各單位辦理採購案件預定招標彙整表中無明確彙整控管標準。</w:t>
            </w:r>
          </w:p>
          <w:p w:rsidR="00D41F3F" w:rsidRPr="00141A55" w:rsidRDefault="00D41F3F" w:rsidP="00CF2564">
            <w:pPr>
              <w:spacing w:line="420" w:lineRule="exact"/>
              <w:jc w:val="both"/>
              <w:rPr>
                <w:rFonts w:ascii="標楷體" w:eastAsia="標楷體" w:hAnsi="標楷體"/>
                <w:sz w:val="28"/>
                <w:szCs w:val="28"/>
              </w:rPr>
            </w:pPr>
          </w:p>
        </w:tc>
        <w:tc>
          <w:tcPr>
            <w:tcW w:w="2487"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建議研議提報彙整控管標準，供各單位參考，以利後續管考。</w:t>
            </w:r>
          </w:p>
        </w:tc>
      </w:tr>
      <w:tr w:rsidR="00D96125" w:rsidRPr="00141A55" w:rsidTr="00CF2564">
        <w:trPr>
          <w:jc w:val="center"/>
        </w:trPr>
        <w:tc>
          <w:tcPr>
            <w:tcW w:w="568" w:type="dxa"/>
            <w:shd w:val="clear" w:color="auto" w:fill="auto"/>
          </w:tcPr>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sz w:val="28"/>
                <w:szCs w:val="28"/>
              </w:rPr>
              <w:t>2</w:t>
            </w:r>
          </w:p>
        </w:tc>
        <w:tc>
          <w:tcPr>
            <w:tcW w:w="1620"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資訊系統委外開發及維護採購案。</w:t>
            </w:r>
          </w:p>
        </w:tc>
        <w:tc>
          <w:tcPr>
            <w:tcW w:w="3420"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採購金額過度依賴廠商估算報價，致決標單價差異大、決標金額未有一致合理之標準。</w:t>
            </w:r>
          </w:p>
          <w:p w:rsidR="00D41F3F" w:rsidRPr="00141A55" w:rsidRDefault="00D41F3F" w:rsidP="00CF2564">
            <w:pPr>
              <w:spacing w:line="420" w:lineRule="exact"/>
              <w:jc w:val="both"/>
              <w:rPr>
                <w:rFonts w:ascii="標楷體" w:eastAsia="標楷體" w:hAnsi="標楷體"/>
                <w:sz w:val="28"/>
                <w:szCs w:val="28"/>
              </w:rPr>
            </w:pPr>
          </w:p>
        </w:tc>
        <w:tc>
          <w:tcPr>
            <w:tcW w:w="1800"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未建立合理價格評估模式，致難以估算價格。</w:t>
            </w:r>
          </w:p>
          <w:p w:rsidR="00D41F3F" w:rsidRPr="00141A55" w:rsidRDefault="00D41F3F" w:rsidP="00CF2564">
            <w:pPr>
              <w:spacing w:line="420" w:lineRule="exact"/>
              <w:jc w:val="both"/>
              <w:rPr>
                <w:rFonts w:ascii="標楷體" w:eastAsia="標楷體" w:hAnsi="標楷體"/>
                <w:sz w:val="28"/>
                <w:szCs w:val="28"/>
              </w:rPr>
            </w:pPr>
          </w:p>
        </w:tc>
        <w:tc>
          <w:tcPr>
            <w:tcW w:w="2487"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建議建立「資訊系統費用之合理價格建構模式」，作為資訊系統採購價格之評估基礎。</w:t>
            </w:r>
          </w:p>
          <w:p w:rsidR="00D41F3F" w:rsidRPr="00141A55" w:rsidRDefault="00D41F3F" w:rsidP="00CF2564">
            <w:pPr>
              <w:spacing w:line="420" w:lineRule="exact"/>
              <w:jc w:val="both"/>
              <w:rPr>
                <w:rFonts w:ascii="標楷體" w:eastAsia="標楷體" w:hAnsi="標楷體"/>
                <w:sz w:val="28"/>
                <w:szCs w:val="28"/>
              </w:rPr>
            </w:pPr>
          </w:p>
        </w:tc>
      </w:tr>
      <w:tr w:rsidR="00D41F3F" w:rsidRPr="00141A55" w:rsidTr="00CF2564">
        <w:trPr>
          <w:jc w:val="center"/>
        </w:trPr>
        <w:tc>
          <w:tcPr>
            <w:tcW w:w="568" w:type="dxa"/>
            <w:shd w:val="clear" w:color="auto" w:fill="auto"/>
          </w:tcPr>
          <w:p w:rsidR="00D41F3F" w:rsidRPr="00141A55" w:rsidRDefault="00D41F3F" w:rsidP="00CF2564">
            <w:pPr>
              <w:spacing w:line="500" w:lineRule="exact"/>
              <w:jc w:val="center"/>
              <w:rPr>
                <w:rFonts w:ascii="標楷體" w:eastAsia="標楷體" w:hAnsi="標楷體"/>
                <w:sz w:val="28"/>
                <w:szCs w:val="28"/>
              </w:rPr>
            </w:pPr>
            <w:r w:rsidRPr="00141A55">
              <w:rPr>
                <w:rFonts w:ascii="標楷體" w:eastAsia="標楷體" w:hAnsi="標楷體" w:hint="eastAsia"/>
                <w:sz w:val="28"/>
                <w:szCs w:val="28"/>
              </w:rPr>
              <w:t>3</w:t>
            </w:r>
          </w:p>
        </w:tc>
        <w:tc>
          <w:tcPr>
            <w:tcW w:w="1620" w:type="dxa"/>
            <w:shd w:val="clear" w:color="auto" w:fill="auto"/>
          </w:tcPr>
          <w:p w:rsidR="00D41F3F" w:rsidRPr="00141A55" w:rsidRDefault="00D41F3F" w:rsidP="00CF2564">
            <w:pPr>
              <w:spacing w:line="500" w:lineRule="exact"/>
              <w:rPr>
                <w:rFonts w:ascii="標楷體" w:eastAsia="標楷體" w:hAnsi="標楷體"/>
                <w:sz w:val="28"/>
                <w:szCs w:val="28"/>
              </w:rPr>
            </w:pPr>
            <w:r w:rsidRPr="00141A55">
              <w:rPr>
                <w:rFonts w:ascii="標楷體" w:eastAsia="標楷體" w:hAnsi="標楷體" w:hint="eastAsia"/>
                <w:sz w:val="28"/>
                <w:szCs w:val="28"/>
              </w:rPr>
              <w:t>…</w:t>
            </w:r>
          </w:p>
          <w:p w:rsidR="00D41F3F" w:rsidRPr="00141A55" w:rsidRDefault="00D41F3F" w:rsidP="00CF2564">
            <w:pPr>
              <w:spacing w:line="500" w:lineRule="exact"/>
              <w:rPr>
                <w:rFonts w:ascii="標楷體" w:eastAsia="標楷體" w:hAnsi="標楷體"/>
                <w:sz w:val="28"/>
                <w:szCs w:val="28"/>
              </w:rPr>
            </w:pPr>
          </w:p>
        </w:tc>
        <w:tc>
          <w:tcPr>
            <w:tcW w:w="3420"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w:t>
            </w:r>
          </w:p>
        </w:tc>
        <w:tc>
          <w:tcPr>
            <w:tcW w:w="1800" w:type="dxa"/>
            <w:shd w:val="clear" w:color="auto" w:fill="auto"/>
          </w:tcPr>
          <w:p w:rsidR="00D41F3F" w:rsidRPr="00141A55" w:rsidRDefault="00D41F3F" w:rsidP="00CF2564">
            <w:pPr>
              <w:spacing w:line="420" w:lineRule="exact"/>
              <w:jc w:val="both"/>
              <w:rPr>
                <w:rFonts w:ascii="標楷體" w:eastAsia="標楷體" w:hAnsi="標楷體"/>
                <w:sz w:val="28"/>
                <w:szCs w:val="28"/>
              </w:rPr>
            </w:pPr>
            <w:r w:rsidRPr="00141A55">
              <w:rPr>
                <w:rFonts w:ascii="標楷體" w:eastAsia="標楷體" w:hAnsi="標楷體" w:hint="eastAsia"/>
                <w:sz w:val="28"/>
                <w:szCs w:val="28"/>
              </w:rPr>
              <w:t>…</w:t>
            </w:r>
          </w:p>
        </w:tc>
        <w:tc>
          <w:tcPr>
            <w:tcW w:w="2487" w:type="dxa"/>
            <w:shd w:val="clear" w:color="auto" w:fill="auto"/>
          </w:tcPr>
          <w:p w:rsidR="00D41F3F" w:rsidRPr="00141A55" w:rsidRDefault="00D41F3F" w:rsidP="00CF2564">
            <w:pPr>
              <w:spacing w:line="500" w:lineRule="exact"/>
              <w:jc w:val="both"/>
              <w:rPr>
                <w:rFonts w:ascii="標楷體" w:eastAsia="標楷體" w:hAnsi="標楷體"/>
                <w:sz w:val="28"/>
                <w:szCs w:val="28"/>
              </w:rPr>
            </w:pPr>
            <w:r w:rsidRPr="00141A55">
              <w:rPr>
                <w:rFonts w:ascii="標楷體" w:eastAsia="標楷體" w:hAnsi="標楷體" w:hint="eastAsia"/>
                <w:sz w:val="28"/>
                <w:szCs w:val="28"/>
              </w:rPr>
              <w:t>…</w:t>
            </w:r>
          </w:p>
        </w:tc>
      </w:tr>
    </w:tbl>
    <w:p w:rsidR="00D41F3F" w:rsidRPr="00141A55" w:rsidRDefault="00D41F3F" w:rsidP="00E4176E">
      <w:pPr>
        <w:autoSpaceDE w:val="0"/>
        <w:autoSpaceDN w:val="0"/>
        <w:adjustRightInd w:val="0"/>
        <w:rPr>
          <w:rFonts w:ascii="標楷體" w:eastAsia="標楷體" w:hAnsi="標楷體"/>
          <w:b/>
          <w:sz w:val="28"/>
          <w:szCs w:val="28"/>
        </w:rPr>
      </w:pPr>
    </w:p>
    <w:p w:rsidR="00E4176E" w:rsidRPr="00141A55" w:rsidRDefault="00E4176E" w:rsidP="00E4176E">
      <w:pPr>
        <w:autoSpaceDE w:val="0"/>
        <w:autoSpaceDN w:val="0"/>
        <w:adjustRightInd w:val="0"/>
        <w:rPr>
          <w:rFonts w:ascii="標楷體" w:eastAsia="標楷體" w:hAnsi="標楷體"/>
          <w:b/>
          <w:sz w:val="28"/>
          <w:szCs w:val="28"/>
        </w:rPr>
      </w:pPr>
      <w:r w:rsidRPr="00141A55">
        <w:rPr>
          <w:rFonts w:ascii="標楷體" w:eastAsia="標楷體" w:hAnsi="標楷體" w:hint="eastAsia"/>
          <w:b/>
          <w:sz w:val="28"/>
          <w:szCs w:val="28"/>
        </w:rPr>
        <w:t>參、未來有關管理及績效重大挑戰之預警性意見</w:t>
      </w:r>
    </w:p>
    <w:p w:rsidR="00E4176E" w:rsidRPr="00141A55" w:rsidRDefault="00E4176E" w:rsidP="00E4176E">
      <w:pPr>
        <w:autoSpaceDE w:val="0"/>
        <w:autoSpaceDN w:val="0"/>
        <w:adjustRightInd w:val="0"/>
        <w:rPr>
          <w:rFonts w:ascii="標楷體" w:eastAsia="標楷體" w:hAnsi="標楷體"/>
          <w:sz w:val="28"/>
          <w:szCs w:val="28"/>
        </w:rPr>
      </w:pPr>
      <w:r w:rsidRPr="00141A55">
        <w:rPr>
          <w:rFonts w:ascii="標楷體" w:eastAsia="標楷體" w:hAnsi="標楷體" w:hint="eastAsia"/>
          <w:sz w:val="28"/>
          <w:szCs w:val="28"/>
        </w:rPr>
        <w:t>得敘明對機關形成挑戰之原因</w:t>
      </w:r>
      <w:r w:rsidRPr="00141A55">
        <w:rPr>
          <w:rFonts w:ascii="標楷體" w:eastAsia="標楷體" w:hAnsi="標楷體"/>
          <w:sz w:val="28"/>
          <w:szCs w:val="28"/>
        </w:rPr>
        <w:t>、</w:t>
      </w:r>
      <w:r w:rsidRPr="00141A55">
        <w:rPr>
          <w:rFonts w:ascii="標楷體" w:eastAsia="標楷體" w:hAnsi="標楷體" w:hint="eastAsia"/>
          <w:sz w:val="28"/>
          <w:szCs w:val="28"/>
        </w:rPr>
        <w:t>目前因應作為及未來尚待加強之作為。</w:t>
      </w:r>
    </w:p>
    <w:p w:rsidR="00E4176E" w:rsidRPr="00141A55" w:rsidRDefault="00E4176E" w:rsidP="00E4176E">
      <w:pPr>
        <w:autoSpaceDE w:val="0"/>
        <w:autoSpaceDN w:val="0"/>
        <w:adjustRightInd w:val="0"/>
        <w:rPr>
          <w:rFonts w:ascii="標楷體" w:eastAsia="標楷體" w:hAnsi="標楷體"/>
          <w:sz w:val="28"/>
          <w:szCs w:val="28"/>
        </w:rPr>
      </w:pPr>
      <w:r w:rsidRPr="00141A55">
        <w:rPr>
          <w:rFonts w:ascii="標楷體" w:eastAsia="標楷體" w:hAnsi="標楷體" w:hint="eastAsia"/>
          <w:sz w:val="28"/>
          <w:szCs w:val="28"/>
        </w:rPr>
        <w:t>註：</w:t>
      </w:r>
    </w:p>
    <w:p w:rsidR="00E4176E" w:rsidRPr="00141A55" w:rsidRDefault="00E4176E" w:rsidP="00E4176E">
      <w:pPr>
        <w:autoSpaceDE w:val="0"/>
        <w:autoSpaceDN w:val="0"/>
        <w:adjustRightInd w:val="0"/>
        <w:rPr>
          <w:rFonts w:ascii="標楷體" w:eastAsia="標楷體" w:hAnsi="標楷體"/>
          <w:sz w:val="28"/>
          <w:szCs w:val="28"/>
        </w:rPr>
      </w:pPr>
      <w:r w:rsidRPr="00141A55">
        <w:rPr>
          <w:rFonts w:ascii="標楷體" w:eastAsia="標楷體" w:hAnsi="標楷體" w:hint="eastAsia"/>
          <w:sz w:val="28"/>
          <w:szCs w:val="28"/>
        </w:rPr>
        <w:t>1.年度稽核若分次辦理者，則按次編製內部稽核報告。</w:t>
      </w:r>
    </w:p>
    <w:p w:rsidR="00E4176E" w:rsidRPr="00141A55" w:rsidRDefault="00E4176E" w:rsidP="00E4176E">
      <w:pPr>
        <w:autoSpaceDE w:val="0"/>
        <w:autoSpaceDN w:val="0"/>
        <w:adjustRightInd w:val="0"/>
        <w:rPr>
          <w:rFonts w:ascii="標楷體" w:eastAsia="標楷體" w:hAnsi="標楷體"/>
          <w:sz w:val="28"/>
          <w:szCs w:val="28"/>
        </w:rPr>
      </w:pPr>
      <w:r w:rsidRPr="00141A55">
        <w:rPr>
          <w:rFonts w:ascii="標楷體" w:eastAsia="標楷體" w:hAnsi="標楷體" w:hint="eastAsia"/>
          <w:sz w:val="28"/>
          <w:szCs w:val="28"/>
        </w:rPr>
        <w:t>2.若未提出機關未來有關管理及績效重大挑戰之預警性意見者，得免列示第參項。</w:t>
      </w:r>
    </w:p>
    <w:p w:rsidR="00E4176E" w:rsidRPr="00141A55" w:rsidRDefault="00E4176E" w:rsidP="00E4176E">
      <w:pPr>
        <w:autoSpaceDE w:val="0"/>
        <w:autoSpaceDN w:val="0"/>
        <w:adjustRightInd w:val="0"/>
        <w:rPr>
          <w:rFonts w:ascii="標楷體" w:eastAsia="標楷體" w:hAnsi="標楷體"/>
          <w:b/>
          <w:sz w:val="28"/>
          <w:szCs w:val="28"/>
        </w:rPr>
        <w:sectPr w:rsidR="00E4176E" w:rsidRPr="00141A55" w:rsidSect="00ED0C53">
          <w:footerReference w:type="default" r:id="rId8"/>
          <w:pgSz w:w="11906" w:h="16838" w:code="9"/>
          <w:pgMar w:top="720" w:right="720" w:bottom="720" w:left="720" w:header="851" w:footer="442" w:gutter="0"/>
          <w:cols w:space="425"/>
          <w:docGrid w:linePitch="360"/>
        </w:sectPr>
      </w:pPr>
    </w:p>
    <w:p w:rsidR="00D41F3F" w:rsidRPr="00141A55" w:rsidRDefault="00E4176E" w:rsidP="00D41F3F">
      <w:pPr>
        <w:autoSpaceDE w:val="0"/>
        <w:autoSpaceDN w:val="0"/>
        <w:adjustRightInd w:val="0"/>
        <w:rPr>
          <w:rFonts w:ascii="標楷體" w:eastAsia="標楷體" w:hAnsi="標楷體"/>
          <w:b/>
          <w:sz w:val="28"/>
          <w:szCs w:val="28"/>
        </w:rPr>
      </w:pPr>
      <w:r w:rsidRPr="00141A55">
        <w:rPr>
          <w:rFonts w:ascii="標楷體" w:eastAsia="標楷體" w:hAnsi="標楷體" w:hint="eastAsia"/>
          <w:b/>
          <w:sz w:val="28"/>
          <w:szCs w:val="28"/>
        </w:rPr>
        <w:lastRenderedPageBreak/>
        <w:t>附件二</w:t>
      </w:r>
      <w:r w:rsidR="00D41F3F" w:rsidRPr="00141A55">
        <w:rPr>
          <w:rFonts w:ascii="標楷體" w:eastAsia="標楷體" w:hAnsi="標楷體" w:hint="eastAsia"/>
          <w:b/>
          <w:sz w:val="28"/>
          <w:szCs w:val="28"/>
        </w:rPr>
        <w:t xml:space="preserve">               </w:t>
      </w:r>
    </w:p>
    <w:p w:rsidR="00E4176E" w:rsidRPr="00141A55" w:rsidRDefault="00D41F3F" w:rsidP="00D41F3F">
      <w:pPr>
        <w:autoSpaceDE w:val="0"/>
        <w:autoSpaceDN w:val="0"/>
        <w:adjustRightInd w:val="0"/>
        <w:rPr>
          <w:rFonts w:ascii="標楷體" w:eastAsia="標楷體" w:hAnsi="標楷體"/>
          <w:b/>
          <w:sz w:val="28"/>
          <w:szCs w:val="28"/>
        </w:rPr>
      </w:pPr>
      <w:r w:rsidRPr="00141A55">
        <w:rPr>
          <w:rFonts w:ascii="標楷體" w:eastAsia="標楷體" w:hAnsi="標楷體" w:hint="eastAsia"/>
          <w:b/>
          <w:sz w:val="28"/>
          <w:szCs w:val="28"/>
        </w:rPr>
        <w:t xml:space="preserve">                     </w:t>
      </w:r>
      <w:r w:rsidR="00E4176E" w:rsidRPr="00141A55">
        <w:rPr>
          <w:rFonts w:ascii="標楷體" w:eastAsia="標楷體" w:hAnsi="標楷體" w:hint="eastAsia"/>
          <w:b/>
          <w:sz w:val="28"/>
          <w:szCs w:val="28"/>
        </w:rPr>
        <w:t>臺中市政府勞工局</w:t>
      </w:r>
    </w:p>
    <w:p w:rsidR="00E4176E" w:rsidRPr="00141A55" w:rsidRDefault="00E4176E" w:rsidP="00E4176E">
      <w:pPr>
        <w:autoSpaceDE w:val="0"/>
        <w:autoSpaceDN w:val="0"/>
        <w:adjustRightInd w:val="0"/>
        <w:jc w:val="center"/>
        <w:rPr>
          <w:rFonts w:ascii="標楷體" w:eastAsia="標楷體" w:hAnsi="標楷體"/>
          <w:b/>
          <w:sz w:val="28"/>
          <w:szCs w:val="28"/>
        </w:rPr>
      </w:pPr>
      <w:r w:rsidRPr="00141A55">
        <w:rPr>
          <w:rFonts w:ascii="標楷體" w:eastAsia="標楷體" w:hAnsi="標楷體" w:hint="eastAsia"/>
          <w:b/>
          <w:sz w:val="28"/>
          <w:szCs w:val="28"/>
        </w:rPr>
        <w:t>○○年○○月內部控制缺失及興革建議追蹤表</w:t>
      </w:r>
      <w:r w:rsidRPr="00141A55">
        <w:rPr>
          <w:rFonts w:ascii="標楷體" w:eastAsia="標楷體" w:hAnsi="標楷體" w:hint="eastAsia"/>
          <w:sz w:val="28"/>
          <w:szCs w:val="28"/>
        </w:rPr>
        <w:t>【範例】</w:t>
      </w:r>
    </w:p>
    <w:tbl>
      <w:tblPr>
        <w:tblW w:w="10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8"/>
        <w:gridCol w:w="3552"/>
        <w:gridCol w:w="3850"/>
        <w:gridCol w:w="2180"/>
      </w:tblGrid>
      <w:tr w:rsidR="00D96125" w:rsidRPr="00141A55" w:rsidTr="00CF2564">
        <w:trPr>
          <w:trHeight w:val="450"/>
          <w:jc w:val="center"/>
        </w:trPr>
        <w:tc>
          <w:tcPr>
            <w:tcW w:w="778" w:type="dxa"/>
            <w:vAlign w:val="center"/>
          </w:tcPr>
          <w:p w:rsidR="00D41F3F" w:rsidRPr="00141A55" w:rsidRDefault="00D41F3F" w:rsidP="00CF2564">
            <w:pPr>
              <w:adjustRightInd w:val="0"/>
              <w:snapToGrid w:val="0"/>
              <w:spacing w:line="460" w:lineRule="exact"/>
              <w:jc w:val="center"/>
              <w:rPr>
                <w:rFonts w:ascii="標楷體" w:eastAsia="標楷體" w:hAnsi="標楷體"/>
                <w:sz w:val="28"/>
                <w:szCs w:val="28"/>
              </w:rPr>
            </w:pPr>
            <w:r w:rsidRPr="00141A55">
              <w:rPr>
                <w:rFonts w:ascii="標楷體" w:eastAsia="標楷體" w:hAnsi="標楷體" w:hint="eastAsia"/>
                <w:sz w:val="28"/>
                <w:szCs w:val="28"/>
              </w:rPr>
              <w:t>項次</w:t>
            </w:r>
          </w:p>
        </w:tc>
        <w:tc>
          <w:tcPr>
            <w:tcW w:w="3552" w:type="dxa"/>
            <w:vAlign w:val="center"/>
          </w:tcPr>
          <w:p w:rsidR="00D41F3F" w:rsidRPr="00141A55" w:rsidRDefault="00D41F3F" w:rsidP="00CF2564">
            <w:pPr>
              <w:adjustRightInd w:val="0"/>
              <w:snapToGrid w:val="0"/>
              <w:spacing w:line="460" w:lineRule="exact"/>
              <w:jc w:val="center"/>
              <w:rPr>
                <w:rFonts w:ascii="標楷體" w:eastAsia="標楷體" w:hAnsi="標楷體"/>
                <w:sz w:val="28"/>
                <w:szCs w:val="28"/>
              </w:rPr>
            </w:pPr>
            <w:r w:rsidRPr="00141A55">
              <w:rPr>
                <w:rFonts w:ascii="標楷體" w:eastAsia="標楷體" w:hAnsi="標楷體" w:hint="eastAsia"/>
                <w:sz w:val="28"/>
                <w:szCs w:val="28"/>
              </w:rPr>
              <w:t>缺失事項/興革建議</w:t>
            </w:r>
          </w:p>
        </w:tc>
        <w:tc>
          <w:tcPr>
            <w:tcW w:w="3850" w:type="dxa"/>
            <w:vAlign w:val="center"/>
          </w:tcPr>
          <w:p w:rsidR="00D41F3F" w:rsidRPr="00141A55" w:rsidRDefault="00D41F3F" w:rsidP="00CF2564">
            <w:pPr>
              <w:adjustRightInd w:val="0"/>
              <w:snapToGrid w:val="0"/>
              <w:spacing w:line="460" w:lineRule="exact"/>
              <w:jc w:val="center"/>
              <w:rPr>
                <w:rFonts w:ascii="標楷體" w:eastAsia="標楷體" w:hAnsi="標楷體"/>
                <w:sz w:val="28"/>
                <w:szCs w:val="28"/>
              </w:rPr>
            </w:pPr>
            <w:r w:rsidRPr="00141A55">
              <w:rPr>
                <w:rFonts w:ascii="標楷體" w:eastAsia="標楷體" w:hAnsi="標楷體" w:hint="eastAsia"/>
                <w:sz w:val="28"/>
                <w:szCs w:val="28"/>
              </w:rPr>
              <w:t>改善/辦理情形</w:t>
            </w:r>
          </w:p>
        </w:tc>
        <w:tc>
          <w:tcPr>
            <w:tcW w:w="2180" w:type="dxa"/>
            <w:vAlign w:val="center"/>
          </w:tcPr>
          <w:p w:rsidR="00D41F3F" w:rsidRPr="00141A55" w:rsidRDefault="00D41F3F" w:rsidP="00CF2564">
            <w:pPr>
              <w:adjustRightInd w:val="0"/>
              <w:snapToGrid w:val="0"/>
              <w:spacing w:line="460" w:lineRule="exact"/>
              <w:jc w:val="center"/>
              <w:rPr>
                <w:rFonts w:ascii="標楷體" w:eastAsia="標楷體" w:hAnsi="標楷體"/>
                <w:sz w:val="28"/>
                <w:szCs w:val="28"/>
              </w:rPr>
            </w:pPr>
            <w:r w:rsidRPr="00141A55">
              <w:rPr>
                <w:rFonts w:ascii="標楷體" w:eastAsia="標楷體" w:hAnsi="標楷體" w:hint="eastAsia"/>
                <w:sz w:val="28"/>
                <w:szCs w:val="28"/>
              </w:rPr>
              <w:t>追蹤結果</w:t>
            </w:r>
          </w:p>
        </w:tc>
      </w:tr>
      <w:tr w:rsidR="00D96125" w:rsidRPr="00141A55" w:rsidTr="00CF2564">
        <w:trPr>
          <w:trHeight w:val="334"/>
          <w:jc w:val="center"/>
        </w:trPr>
        <w:tc>
          <w:tcPr>
            <w:tcW w:w="10360" w:type="dxa"/>
            <w:gridSpan w:val="4"/>
          </w:tcPr>
          <w:p w:rsidR="00D41F3F" w:rsidRPr="00141A55" w:rsidRDefault="00D41F3F" w:rsidP="00CF2564">
            <w:pPr>
              <w:adjustRightInd w:val="0"/>
              <w:snapToGrid w:val="0"/>
              <w:spacing w:line="380" w:lineRule="exact"/>
              <w:jc w:val="both"/>
              <w:rPr>
                <w:rFonts w:ascii="標楷體" w:eastAsia="標楷體" w:hAnsi="標楷體"/>
                <w:sz w:val="28"/>
                <w:szCs w:val="28"/>
              </w:rPr>
            </w:pPr>
            <w:r w:rsidRPr="00141A55">
              <w:rPr>
                <w:rFonts w:ascii="標楷體" w:eastAsia="標楷體" w:hAnsi="標楷體" w:hint="eastAsia"/>
                <w:sz w:val="28"/>
                <w:szCs w:val="28"/>
              </w:rPr>
              <w:t>自行評估結果所發現缺失及所提興革建議</w:t>
            </w:r>
          </w:p>
        </w:tc>
      </w:tr>
      <w:tr w:rsidR="00D96125" w:rsidRPr="00141A55" w:rsidTr="00D41F3F">
        <w:trPr>
          <w:trHeight w:val="2418"/>
          <w:jc w:val="center"/>
        </w:trPr>
        <w:tc>
          <w:tcPr>
            <w:tcW w:w="778" w:type="dxa"/>
          </w:tcPr>
          <w:p w:rsidR="00D41F3F" w:rsidRPr="00141A55" w:rsidRDefault="00D41F3F" w:rsidP="00CF2564">
            <w:pPr>
              <w:snapToGrid w:val="0"/>
              <w:spacing w:line="340" w:lineRule="exact"/>
              <w:rPr>
                <w:rFonts w:ascii="標楷體" w:eastAsia="標楷體" w:hAnsi="標楷體" w:cs="Times New Roman"/>
                <w:sz w:val="28"/>
                <w:szCs w:val="28"/>
              </w:rPr>
            </w:pPr>
            <w:r w:rsidRPr="00141A55">
              <w:rPr>
                <w:rFonts w:ascii="標楷體" w:eastAsia="標楷體" w:hAnsi="標楷體" w:cs="Times New Roman"/>
                <w:sz w:val="28"/>
                <w:szCs w:val="28"/>
              </w:rPr>
              <w:t>1</w:t>
            </w:r>
          </w:p>
        </w:tc>
        <w:tc>
          <w:tcPr>
            <w:tcW w:w="3552" w:type="dxa"/>
          </w:tcPr>
          <w:p w:rsidR="00D41F3F" w:rsidRPr="00141A55" w:rsidRDefault="00D41F3F" w:rsidP="00CF2564">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應用系統上線及變更管理作業</w:t>
            </w:r>
          </w:p>
          <w:p w:rsidR="00D41F3F" w:rsidRPr="00141A55" w:rsidRDefault="00D41F3F" w:rsidP="00CF2564">
            <w:pPr>
              <w:adjustRightInd w:val="0"/>
              <w:snapToGrid w:val="0"/>
              <w:spacing w:line="340" w:lineRule="exact"/>
              <w:ind w:left="420" w:hangingChars="150" w:hanging="420"/>
              <w:jc w:val="both"/>
              <w:rPr>
                <w:rFonts w:ascii="標楷體" w:eastAsia="標楷體" w:hAnsi="標楷體" w:cs="Times New Roman"/>
                <w:sz w:val="28"/>
                <w:szCs w:val="28"/>
              </w:rPr>
            </w:pPr>
            <w:r w:rsidRPr="00141A55">
              <w:rPr>
                <w:rFonts w:ascii="標楷體" w:eastAsia="標楷體" w:hAnsi="標楷體" w:cs="Times New Roman" w:hint="eastAsia"/>
                <w:sz w:val="28"/>
                <w:szCs w:val="28"/>
              </w:rPr>
              <w:t>(1)於評估期間共發生</w:t>
            </w:r>
            <w:r w:rsidRPr="00141A55">
              <w:rPr>
                <w:rFonts w:ascii="標楷體" w:eastAsia="標楷體" w:hAnsi="標楷體" w:cs="Times New Roman"/>
                <w:sz w:val="28"/>
                <w:szCs w:val="28"/>
              </w:rPr>
              <w:t>810</w:t>
            </w:r>
            <w:r w:rsidRPr="00141A55">
              <w:rPr>
                <w:rFonts w:ascii="標楷體" w:eastAsia="標楷體" w:hAnsi="標楷體" w:cs="Times New Roman" w:hint="eastAsia"/>
                <w:sz w:val="28"/>
                <w:szCs w:val="28"/>
              </w:rPr>
              <w:t>筆系統維護申請作業，大多為常態性變更或維護，部分僅由單人維護的小型系統較難滿足資訊安全內部控制職能分工之規範。</w:t>
            </w:r>
          </w:p>
          <w:p w:rsidR="00D41F3F" w:rsidRPr="00141A55" w:rsidRDefault="00D41F3F" w:rsidP="00CF2564">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(2)…</w:t>
            </w:r>
          </w:p>
        </w:tc>
        <w:tc>
          <w:tcPr>
            <w:tcW w:w="3850" w:type="dxa"/>
          </w:tcPr>
          <w:p w:rsidR="00D41F3F" w:rsidRPr="00141A55" w:rsidRDefault="00D41F3F" w:rsidP="00CF2564">
            <w:pPr>
              <w:snapToGrid w:val="0"/>
              <w:spacing w:line="340" w:lineRule="exact"/>
              <w:ind w:left="420" w:hangingChars="150" w:hanging="420"/>
              <w:jc w:val="both"/>
              <w:rPr>
                <w:rFonts w:ascii="標楷體" w:eastAsia="標楷體" w:hAnsi="標楷體" w:cs="Times New Roman"/>
                <w:sz w:val="28"/>
                <w:szCs w:val="28"/>
              </w:rPr>
            </w:pPr>
            <w:r w:rsidRPr="00141A55">
              <w:rPr>
                <w:rFonts w:ascii="標楷體" w:eastAsia="標楷體" w:hAnsi="標楷體" w:cs="Times New Roman" w:hint="eastAsia"/>
                <w:sz w:val="28"/>
                <w:szCs w:val="28"/>
              </w:rPr>
              <w:t>(1)各科已協調人力相互支援，以落實執行系統維護人員及系統管理人員由不同人員擔任之規範。</w:t>
            </w:r>
          </w:p>
          <w:p w:rsidR="00D41F3F" w:rsidRPr="00141A55" w:rsidRDefault="00D41F3F" w:rsidP="00CF2564">
            <w:pPr>
              <w:snapToGrid w:val="0"/>
              <w:spacing w:line="340" w:lineRule="exact"/>
              <w:ind w:left="420" w:hangingChars="150" w:hanging="420"/>
              <w:jc w:val="both"/>
              <w:rPr>
                <w:rFonts w:ascii="標楷體" w:eastAsia="標楷體" w:hAnsi="標楷體" w:cs="Times New Roman"/>
                <w:sz w:val="28"/>
                <w:szCs w:val="28"/>
              </w:rPr>
            </w:pPr>
            <w:r w:rsidRPr="00141A55">
              <w:rPr>
                <w:rFonts w:ascii="標楷體" w:eastAsia="標楷體" w:hAnsi="標楷體" w:cs="Times New Roman" w:hint="eastAsia"/>
                <w:sz w:val="28"/>
                <w:szCs w:val="28"/>
              </w:rPr>
              <w:t>(2)…</w:t>
            </w:r>
          </w:p>
        </w:tc>
        <w:tc>
          <w:tcPr>
            <w:tcW w:w="2180" w:type="dxa"/>
          </w:tcPr>
          <w:p w:rsidR="00D41F3F" w:rsidRPr="00141A55" w:rsidRDefault="00D41F3F" w:rsidP="00CF2564">
            <w:pPr>
              <w:snapToGrid w:val="0"/>
              <w:spacing w:line="340" w:lineRule="exact"/>
              <w:ind w:left="420" w:hangingChars="150" w:hanging="420"/>
              <w:jc w:val="both"/>
              <w:rPr>
                <w:rFonts w:ascii="標楷體" w:eastAsia="標楷體" w:hAnsi="標楷體" w:cs="Times New Roman"/>
                <w:sz w:val="28"/>
                <w:szCs w:val="28"/>
              </w:rPr>
            </w:pPr>
            <w:r w:rsidRPr="00141A55">
              <w:rPr>
                <w:rFonts w:ascii="標楷體" w:eastAsia="標楷體" w:hAnsi="標楷體" w:cs="Times New Roman" w:hint="eastAsia"/>
                <w:sz w:val="28"/>
                <w:szCs w:val="28"/>
              </w:rPr>
              <w:t>(1)經檢視近</w:t>
            </w:r>
            <w:r w:rsidRPr="00141A55">
              <w:rPr>
                <w:rFonts w:ascii="標楷體" w:eastAsia="標楷體" w:hAnsi="標楷體" w:cs="Times New Roman"/>
                <w:sz w:val="28"/>
                <w:szCs w:val="28"/>
              </w:rPr>
              <w:t>3</w:t>
            </w:r>
            <w:r w:rsidRPr="00141A55">
              <w:rPr>
                <w:rFonts w:ascii="標楷體" w:eastAsia="標楷體" w:hAnsi="標楷體" w:cs="Times New Roman" w:hint="eastAsia"/>
                <w:sz w:val="28"/>
                <w:szCs w:val="28"/>
              </w:rPr>
              <w:t>個月系統維護人員及系統管理人員皆已由不同人員擔任，本項缺失核已改善。</w:t>
            </w:r>
          </w:p>
          <w:p w:rsidR="00D41F3F" w:rsidRPr="00141A55" w:rsidRDefault="00D41F3F" w:rsidP="00CF2564">
            <w:pPr>
              <w:snapToGrid w:val="0"/>
              <w:spacing w:line="340" w:lineRule="exact"/>
              <w:ind w:left="280" w:hangingChars="100" w:hanging="280"/>
              <w:jc w:val="both"/>
              <w:rPr>
                <w:rFonts w:ascii="標楷體" w:eastAsia="標楷體" w:hAnsi="標楷體" w:cs="Times New Roman"/>
                <w:sz w:val="28"/>
                <w:szCs w:val="28"/>
              </w:rPr>
            </w:pPr>
            <w:r w:rsidRPr="00141A55">
              <w:rPr>
                <w:rFonts w:ascii="標楷體" w:eastAsia="標楷體" w:hAnsi="標楷體" w:cs="Times New Roman" w:hint="eastAsia"/>
                <w:sz w:val="28"/>
                <w:szCs w:val="28"/>
              </w:rPr>
              <w:t>(2)…</w:t>
            </w:r>
          </w:p>
        </w:tc>
      </w:tr>
      <w:tr w:rsidR="00D96125" w:rsidRPr="00141A55" w:rsidTr="00CF2564">
        <w:trPr>
          <w:trHeight w:val="397"/>
          <w:jc w:val="center"/>
        </w:trPr>
        <w:tc>
          <w:tcPr>
            <w:tcW w:w="778" w:type="dxa"/>
          </w:tcPr>
          <w:p w:rsidR="00D41F3F" w:rsidRPr="00141A55" w:rsidRDefault="00D41F3F" w:rsidP="00CF2564">
            <w:pPr>
              <w:snapToGrid w:val="0"/>
              <w:spacing w:line="420" w:lineRule="exact"/>
              <w:rPr>
                <w:rFonts w:ascii="標楷體" w:eastAsia="標楷體" w:hAnsi="標楷體"/>
                <w:sz w:val="28"/>
                <w:szCs w:val="28"/>
              </w:rPr>
            </w:pPr>
            <w:r w:rsidRPr="00141A55">
              <w:rPr>
                <w:rFonts w:ascii="標楷體" w:eastAsia="標楷體" w:hAnsi="標楷體"/>
                <w:sz w:val="28"/>
                <w:szCs w:val="28"/>
              </w:rPr>
              <w:t>2</w:t>
            </w:r>
          </w:p>
        </w:tc>
        <w:tc>
          <w:tcPr>
            <w:tcW w:w="3552" w:type="dxa"/>
          </w:tcPr>
          <w:p w:rsidR="00D41F3F" w:rsidRPr="00141A55" w:rsidRDefault="00D41F3F" w:rsidP="00D41F3F">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w:t>
            </w:r>
          </w:p>
        </w:tc>
        <w:tc>
          <w:tcPr>
            <w:tcW w:w="3850" w:type="dxa"/>
          </w:tcPr>
          <w:p w:rsidR="00D41F3F" w:rsidRPr="00141A55" w:rsidRDefault="00D41F3F" w:rsidP="00D41F3F">
            <w:pPr>
              <w:snapToGrid w:val="0"/>
              <w:spacing w:line="340" w:lineRule="exact"/>
              <w:jc w:val="both"/>
              <w:rPr>
                <w:rFonts w:ascii="標楷體" w:eastAsia="標楷體" w:hAnsi="標楷體" w:cs="Times New Roman"/>
                <w:sz w:val="28"/>
                <w:szCs w:val="28"/>
              </w:rPr>
            </w:pPr>
            <w:r w:rsidRPr="00141A55">
              <w:rPr>
                <w:rFonts w:ascii="標楷體" w:eastAsia="標楷體" w:hAnsi="標楷體" w:cs="Times New Roman" w:hint="eastAsia"/>
                <w:sz w:val="28"/>
                <w:szCs w:val="28"/>
              </w:rPr>
              <w:t>…</w:t>
            </w:r>
          </w:p>
        </w:tc>
        <w:tc>
          <w:tcPr>
            <w:tcW w:w="2180" w:type="dxa"/>
          </w:tcPr>
          <w:p w:rsidR="00D41F3F" w:rsidRPr="00141A55" w:rsidRDefault="00D41F3F" w:rsidP="00D41F3F">
            <w:pPr>
              <w:snapToGrid w:val="0"/>
              <w:spacing w:line="340" w:lineRule="exact"/>
              <w:jc w:val="both"/>
              <w:rPr>
                <w:rFonts w:ascii="標楷體" w:eastAsia="標楷體" w:hAnsi="標楷體" w:cs="Times New Roman"/>
                <w:sz w:val="28"/>
                <w:szCs w:val="28"/>
              </w:rPr>
            </w:pPr>
            <w:r w:rsidRPr="00141A55">
              <w:rPr>
                <w:rFonts w:ascii="標楷體" w:eastAsia="標楷體" w:hAnsi="標楷體" w:cs="Times New Roman" w:hint="eastAsia"/>
                <w:sz w:val="28"/>
                <w:szCs w:val="28"/>
              </w:rPr>
              <w:t>…</w:t>
            </w:r>
          </w:p>
        </w:tc>
      </w:tr>
      <w:tr w:rsidR="00D96125" w:rsidRPr="00141A55" w:rsidTr="00CF2564">
        <w:trPr>
          <w:trHeight w:val="170"/>
          <w:jc w:val="center"/>
        </w:trPr>
        <w:tc>
          <w:tcPr>
            <w:tcW w:w="10360" w:type="dxa"/>
            <w:gridSpan w:val="4"/>
          </w:tcPr>
          <w:p w:rsidR="00D41F3F" w:rsidRPr="00141A55" w:rsidRDefault="00D41F3F" w:rsidP="00D41F3F">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內部稽核報告所列缺失及興革建議</w:t>
            </w:r>
          </w:p>
        </w:tc>
      </w:tr>
      <w:tr w:rsidR="00D96125" w:rsidRPr="00141A55" w:rsidTr="00CF2564">
        <w:trPr>
          <w:trHeight w:val="768"/>
          <w:jc w:val="center"/>
        </w:trPr>
        <w:tc>
          <w:tcPr>
            <w:tcW w:w="778" w:type="dxa"/>
          </w:tcPr>
          <w:p w:rsidR="00D41F3F" w:rsidRPr="00141A55" w:rsidRDefault="00D41F3F" w:rsidP="00CF2564">
            <w:pPr>
              <w:snapToGrid w:val="0"/>
              <w:spacing w:line="340" w:lineRule="exact"/>
              <w:rPr>
                <w:rFonts w:ascii="標楷體" w:eastAsia="標楷體" w:hAnsi="標楷體"/>
                <w:sz w:val="28"/>
                <w:szCs w:val="28"/>
              </w:rPr>
            </w:pPr>
            <w:r w:rsidRPr="00141A55">
              <w:rPr>
                <w:rFonts w:ascii="標楷體" w:eastAsia="標楷體" w:hAnsi="標楷體"/>
                <w:sz w:val="28"/>
                <w:szCs w:val="28"/>
              </w:rPr>
              <w:t>1</w:t>
            </w:r>
          </w:p>
        </w:tc>
        <w:tc>
          <w:tcPr>
            <w:tcW w:w="3552" w:type="dxa"/>
          </w:tcPr>
          <w:p w:rsidR="00D41F3F" w:rsidRPr="00141A55" w:rsidRDefault="00D41F3F" w:rsidP="00D41F3F">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建議研議提報彙整控管標準，供各單位參考，以利後續管考。</w:t>
            </w:r>
          </w:p>
        </w:tc>
        <w:tc>
          <w:tcPr>
            <w:tcW w:w="3850" w:type="dxa"/>
          </w:tcPr>
          <w:p w:rsidR="00D41F3F" w:rsidRPr="00141A55" w:rsidRDefault="00D41F3F" w:rsidP="00D41F3F">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秘書室已修正各單位辦理採購案件預定招標彙整表，並檢附工作時程說明資料，請各單位於填列招標期程時一併考量，以利後續規劃。</w:t>
            </w:r>
          </w:p>
        </w:tc>
        <w:tc>
          <w:tcPr>
            <w:tcW w:w="2180" w:type="dxa"/>
          </w:tcPr>
          <w:p w:rsidR="00D41F3F" w:rsidRPr="00141A55" w:rsidRDefault="00D41F3F" w:rsidP="00D41F3F">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本項建議業經秘書室採納，並由各單位依控管標準填列採購案件預定招標彙整表，以掌握各單位辦理進度。</w:t>
            </w:r>
          </w:p>
        </w:tc>
      </w:tr>
      <w:tr w:rsidR="00D96125" w:rsidRPr="00141A55" w:rsidTr="00CF2564">
        <w:trPr>
          <w:trHeight w:val="397"/>
          <w:jc w:val="center"/>
        </w:trPr>
        <w:tc>
          <w:tcPr>
            <w:tcW w:w="778" w:type="dxa"/>
          </w:tcPr>
          <w:p w:rsidR="00D41F3F" w:rsidRPr="00141A55" w:rsidRDefault="00D41F3F" w:rsidP="00CF2564">
            <w:pPr>
              <w:snapToGrid w:val="0"/>
              <w:spacing w:line="340" w:lineRule="exact"/>
              <w:rPr>
                <w:rFonts w:ascii="標楷體" w:eastAsia="標楷體" w:hAnsi="標楷體"/>
                <w:sz w:val="28"/>
                <w:szCs w:val="28"/>
              </w:rPr>
            </w:pPr>
            <w:r w:rsidRPr="00141A55">
              <w:rPr>
                <w:rFonts w:ascii="標楷體" w:eastAsia="標楷體" w:hAnsi="標楷體"/>
                <w:sz w:val="28"/>
                <w:szCs w:val="28"/>
              </w:rPr>
              <w:t>2</w:t>
            </w:r>
          </w:p>
        </w:tc>
        <w:tc>
          <w:tcPr>
            <w:tcW w:w="3552" w:type="dxa"/>
          </w:tcPr>
          <w:p w:rsidR="00D41F3F" w:rsidRPr="00141A55" w:rsidRDefault="00D41F3F" w:rsidP="00D41F3F">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建議建立「資訊系統費用之合理價格建構模式」，作為資訊系統採購價格之評估基礎。</w:t>
            </w:r>
          </w:p>
        </w:tc>
        <w:tc>
          <w:tcPr>
            <w:tcW w:w="3850" w:type="dxa"/>
          </w:tcPr>
          <w:p w:rsidR="00D41F3F" w:rsidRPr="00141A55" w:rsidRDefault="00D41F3F" w:rsidP="00D41F3F">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資訊中心經召開工作小組研議討論後，決定參採內部稽核之建議，建立合理價格分析模式作為資訊系統採購價格之參考，並已蒐集完成資訊人員直接薪資、資訊系統管理費用及公費等相關資訊，刻正進行資料庫之建立與分析模式之設計。</w:t>
            </w:r>
          </w:p>
        </w:tc>
        <w:tc>
          <w:tcPr>
            <w:tcW w:w="2180" w:type="dxa"/>
          </w:tcPr>
          <w:p w:rsidR="00D41F3F" w:rsidRPr="00141A55" w:rsidRDefault="00D41F3F" w:rsidP="00D41F3F">
            <w:pPr>
              <w:snapToGrid w:val="0"/>
              <w:spacing w:line="340" w:lineRule="exact"/>
              <w:rPr>
                <w:rFonts w:ascii="標楷體" w:eastAsia="標楷體" w:hAnsi="標楷體" w:cs="Times New Roman"/>
                <w:sz w:val="28"/>
                <w:szCs w:val="28"/>
              </w:rPr>
            </w:pPr>
            <w:r w:rsidRPr="00141A55">
              <w:rPr>
                <w:rFonts w:ascii="標楷體" w:eastAsia="標楷體" w:hAnsi="標楷體" w:cs="Times New Roman" w:hint="eastAsia"/>
                <w:sz w:val="28"/>
                <w:szCs w:val="28"/>
              </w:rPr>
              <w:t>本項建議業經資訊中心採納，並刻正建立「資訊系統費用之合理價格建構模式」。</w:t>
            </w:r>
          </w:p>
        </w:tc>
      </w:tr>
      <w:tr w:rsidR="00D96125" w:rsidRPr="00141A55" w:rsidTr="00CF2564">
        <w:trPr>
          <w:trHeight w:val="305"/>
          <w:jc w:val="center"/>
        </w:trPr>
        <w:tc>
          <w:tcPr>
            <w:tcW w:w="10360" w:type="dxa"/>
            <w:gridSpan w:val="4"/>
          </w:tcPr>
          <w:p w:rsidR="00D41F3F" w:rsidRPr="00141A55" w:rsidRDefault="00D41F3F" w:rsidP="00CF2564">
            <w:pPr>
              <w:spacing w:line="380" w:lineRule="exact"/>
              <w:jc w:val="both"/>
              <w:rPr>
                <w:rFonts w:ascii="標楷體" w:eastAsia="標楷體" w:hAnsi="標楷體" w:cs="Times New Roman"/>
                <w:sz w:val="28"/>
                <w:szCs w:val="28"/>
              </w:rPr>
            </w:pPr>
            <w:r w:rsidRPr="00141A55">
              <w:rPr>
                <w:rFonts w:ascii="標楷體" w:eastAsia="標楷體" w:hAnsi="標楷體" w:cs="Times New Roman" w:hint="eastAsia"/>
                <w:sz w:val="28"/>
                <w:szCs w:val="28"/>
              </w:rPr>
              <w:t>稽核評估職能單位所發現缺失及所提興革建議</w:t>
            </w:r>
          </w:p>
        </w:tc>
      </w:tr>
      <w:tr w:rsidR="00D96125" w:rsidRPr="00141A55" w:rsidTr="00D41F3F">
        <w:trPr>
          <w:trHeight w:val="312"/>
          <w:jc w:val="center"/>
        </w:trPr>
        <w:tc>
          <w:tcPr>
            <w:tcW w:w="778"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3552"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3850"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2180" w:type="dxa"/>
          </w:tcPr>
          <w:p w:rsidR="00D41F3F" w:rsidRPr="00141A55" w:rsidRDefault="00D41F3F" w:rsidP="00D41F3F">
            <w:pPr>
              <w:spacing w:line="380" w:lineRule="exact"/>
              <w:jc w:val="both"/>
              <w:rPr>
                <w:rFonts w:ascii="標楷體" w:eastAsia="標楷體" w:hAnsi="標楷體" w:cs="Times New Roman"/>
                <w:sz w:val="28"/>
                <w:szCs w:val="28"/>
              </w:rPr>
            </w:pPr>
          </w:p>
        </w:tc>
      </w:tr>
      <w:tr w:rsidR="00D96125" w:rsidRPr="00141A55" w:rsidTr="00CF2564">
        <w:trPr>
          <w:trHeight w:val="296"/>
          <w:jc w:val="center"/>
        </w:trPr>
        <w:tc>
          <w:tcPr>
            <w:tcW w:w="10360" w:type="dxa"/>
            <w:gridSpan w:val="4"/>
          </w:tcPr>
          <w:p w:rsidR="00D41F3F" w:rsidRPr="00141A55" w:rsidRDefault="00D41F3F" w:rsidP="00D41F3F">
            <w:pPr>
              <w:spacing w:line="380" w:lineRule="exact"/>
              <w:jc w:val="both"/>
              <w:rPr>
                <w:rFonts w:ascii="標楷體" w:eastAsia="標楷體" w:hAnsi="標楷體" w:cs="Times New Roman"/>
                <w:sz w:val="28"/>
                <w:szCs w:val="28"/>
              </w:rPr>
            </w:pPr>
            <w:r w:rsidRPr="00141A55">
              <w:rPr>
                <w:rFonts w:ascii="標楷體" w:eastAsia="標楷體" w:hAnsi="標楷體" w:cs="Times New Roman" w:hint="eastAsia"/>
                <w:sz w:val="28"/>
                <w:szCs w:val="28"/>
              </w:rPr>
              <w:t>監察院彈劾與糾正</w:t>
            </w:r>
            <w:r w:rsidRPr="00141A55">
              <w:rPr>
                <w:rFonts w:ascii="標楷體" w:eastAsia="標楷體" w:hAnsi="標楷體" w:cs="Times New Roman"/>
                <w:sz w:val="28"/>
                <w:szCs w:val="28"/>
              </w:rPr>
              <w:t>(</w:t>
            </w:r>
            <w:r w:rsidRPr="00141A55">
              <w:rPr>
                <w:rFonts w:ascii="標楷體" w:eastAsia="標楷體" w:hAnsi="標楷體" w:cs="Times New Roman" w:hint="eastAsia"/>
                <w:sz w:val="28"/>
                <w:szCs w:val="28"/>
              </w:rPr>
              <w:t>舉</w:t>
            </w:r>
            <w:r w:rsidRPr="00141A55">
              <w:rPr>
                <w:rFonts w:ascii="標楷體" w:eastAsia="標楷體" w:hAnsi="標楷體" w:cs="Times New Roman"/>
                <w:sz w:val="28"/>
                <w:szCs w:val="28"/>
              </w:rPr>
              <w:t>)</w:t>
            </w:r>
            <w:r w:rsidRPr="00141A55">
              <w:rPr>
                <w:rFonts w:ascii="標楷體" w:eastAsia="標楷體" w:hAnsi="標楷體" w:cs="Times New Roman" w:hint="eastAsia"/>
                <w:sz w:val="28"/>
                <w:szCs w:val="28"/>
              </w:rPr>
              <w:t>案件或提出其他調查意見，涉及內部控制部分</w:t>
            </w:r>
          </w:p>
        </w:tc>
      </w:tr>
      <w:tr w:rsidR="00D96125" w:rsidRPr="00141A55" w:rsidTr="00D41F3F">
        <w:trPr>
          <w:trHeight w:val="380"/>
          <w:jc w:val="center"/>
        </w:trPr>
        <w:tc>
          <w:tcPr>
            <w:tcW w:w="778"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3552"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3850"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2180" w:type="dxa"/>
          </w:tcPr>
          <w:p w:rsidR="00D41F3F" w:rsidRPr="00141A55" w:rsidRDefault="00D41F3F" w:rsidP="00D41F3F">
            <w:pPr>
              <w:spacing w:line="380" w:lineRule="exact"/>
              <w:jc w:val="both"/>
              <w:rPr>
                <w:rFonts w:ascii="標楷體" w:eastAsia="標楷體" w:hAnsi="標楷體" w:cs="Times New Roman"/>
                <w:sz w:val="28"/>
                <w:szCs w:val="28"/>
              </w:rPr>
            </w:pPr>
          </w:p>
        </w:tc>
      </w:tr>
      <w:tr w:rsidR="00D96125" w:rsidRPr="00141A55" w:rsidTr="00CF2564">
        <w:trPr>
          <w:trHeight w:val="384"/>
          <w:jc w:val="center"/>
        </w:trPr>
        <w:tc>
          <w:tcPr>
            <w:tcW w:w="10360" w:type="dxa"/>
            <w:gridSpan w:val="4"/>
          </w:tcPr>
          <w:p w:rsidR="00D41F3F" w:rsidRPr="00141A55" w:rsidRDefault="00D41F3F" w:rsidP="00D41F3F">
            <w:pPr>
              <w:spacing w:line="380" w:lineRule="exact"/>
              <w:jc w:val="both"/>
              <w:rPr>
                <w:rFonts w:ascii="標楷體" w:eastAsia="標楷體" w:hAnsi="標楷體" w:cs="Times New Roman"/>
                <w:sz w:val="28"/>
                <w:szCs w:val="28"/>
              </w:rPr>
            </w:pPr>
            <w:r w:rsidRPr="00141A55">
              <w:rPr>
                <w:rFonts w:ascii="標楷體" w:eastAsia="標楷體" w:hAnsi="標楷體" w:cs="Times New Roman" w:hint="eastAsia"/>
                <w:sz w:val="28"/>
                <w:szCs w:val="28"/>
              </w:rPr>
              <w:t>審計處臺中市地方總決算審核報告重要審核意見，涉及內部控制部分</w:t>
            </w:r>
          </w:p>
        </w:tc>
      </w:tr>
      <w:tr w:rsidR="00D96125" w:rsidRPr="00141A55" w:rsidTr="00D41F3F">
        <w:trPr>
          <w:trHeight w:val="292"/>
          <w:jc w:val="center"/>
        </w:trPr>
        <w:tc>
          <w:tcPr>
            <w:tcW w:w="778" w:type="dxa"/>
            <w:vAlign w:val="center"/>
          </w:tcPr>
          <w:p w:rsidR="00D41F3F" w:rsidRPr="00141A55" w:rsidRDefault="00D41F3F" w:rsidP="00D41F3F">
            <w:pPr>
              <w:spacing w:line="380" w:lineRule="exact"/>
              <w:jc w:val="both"/>
              <w:rPr>
                <w:rFonts w:ascii="標楷體" w:eastAsia="標楷體" w:hAnsi="標楷體" w:cs="Times New Roman"/>
                <w:sz w:val="28"/>
                <w:szCs w:val="28"/>
              </w:rPr>
            </w:pPr>
          </w:p>
        </w:tc>
        <w:tc>
          <w:tcPr>
            <w:tcW w:w="3552" w:type="dxa"/>
            <w:vAlign w:val="center"/>
          </w:tcPr>
          <w:p w:rsidR="00D41F3F" w:rsidRPr="00141A55" w:rsidRDefault="00D41F3F" w:rsidP="00D41F3F">
            <w:pPr>
              <w:spacing w:line="380" w:lineRule="exact"/>
              <w:jc w:val="both"/>
              <w:rPr>
                <w:rFonts w:ascii="標楷體" w:eastAsia="標楷體" w:hAnsi="標楷體" w:cs="Times New Roman"/>
                <w:sz w:val="28"/>
                <w:szCs w:val="28"/>
              </w:rPr>
            </w:pPr>
          </w:p>
        </w:tc>
        <w:tc>
          <w:tcPr>
            <w:tcW w:w="3850" w:type="dxa"/>
            <w:vAlign w:val="center"/>
          </w:tcPr>
          <w:p w:rsidR="00D41F3F" w:rsidRPr="00141A55" w:rsidRDefault="00D41F3F" w:rsidP="00D41F3F">
            <w:pPr>
              <w:spacing w:line="380" w:lineRule="exact"/>
              <w:jc w:val="both"/>
              <w:rPr>
                <w:rFonts w:ascii="標楷體" w:eastAsia="標楷體" w:hAnsi="標楷體" w:cs="Times New Roman"/>
                <w:sz w:val="28"/>
                <w:szCs w:val="28"/>
              </w:rPr>
            </w:pPr>
          </w:p>
        </w:tc>
        <w:tc>
          <w:tcPr>
            <w:tcW w:w="2180" w:type="dxa"/>
            <w:vAlign w:val="center"/>
          </w:tcPr>
          <w:p w:rsidR="00D41F3F" w:rsidRPr="00141A55" w:rsidRDefault="00D41F3F" w:rsidP="00D41F3F">
            <w:pPr>
              <w:spacing w:line="380" w:lineRule="exact"/>
              <w:jc w:val="both"/>
              <w:rPr>
                <w:rFonts w:ascii="標楷體" w:eastAsia="標楷體" w:hAnsi="標楷體" w:cs="Times New Roman"/>
                <w:sz w:val="28"/>
                <w:szCs w:val="28"/>
              </w:rPr>
            </w:pPr>
          </w:p>
        </w:tc>
      </w:tr>
      <w:tr w:rsidR="00D96125" w:rsidRPr="00141A55" w:rsidTr="00CF2564">
        <w:trPr>
          <w:trHeight w:val="384"/>
          <w:jc w:val="center"/>
        </w:trPr>
        <w:tc>
          <w:tcPr>
            <w:tcW w:w="10360" w:type="dxa"/>
            <w:gridSpan w:val="4"/>
          </w:tcPr>
          <w:p w:rsidR="00D41F3F" w:rsidRPr="00141A55" w:rsidRDefault="00D41F3F" w:rsidP="00D41F3F">
            <w:pPr>
              <w:spacing w:line="380" w:lineRule="exact"/>
              <w:jc w:val="both"/>
              <w:rPr>
                <w:rFonts w:ascii="標楷體" w:eastAsia="標楷體" w:hAnsi="標楷體" w:cs="Times New Roman"/>
                <w:sz w:val="28"/>
                <w:szCs w:val="28"/>
              </w:rPr>
            </w:pPr>
            <w:r w:rsidRPr="00141A55">
              <w:rPr>
                <w:rFonts w:ascii="標楷體" w:eastAsia="標楷體" w:hAnsi="標楷體" w:cs="Times New Roman" w:hint="eastAsia"/>
                <w:sz w:val="28"/>
                <w:szCs w:val="28"/>
              </w:rPr>
              <w:lastRenderedPageBreak/>
              <w:t>上級與各權責機關督導所提缺失及興革建議</w:t>
            </w:r>
          </w:p>
        </w:tc>
      </w:tr>
      <w:tr w:rsidR="00D96125" w:rsidRPr="00141A55" w:rsidTr="00D41F3F">
        <w:trPr>
          <w:trHeight w:val="232"/>
          <w:jc w:val="center"/>
        </w:trPr>
        <w:tc>
          <w:tcPr>
            <w:tcW w:w="778"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3552"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3850" w:type="dxa"/>
          </w:tcPr>
          <w:p w:rsidR="00D41F3F" w:rsidRPr="00141A55" w:rsidRDefault="00D41F3F" w:rsidP="00D41F3F">
            <w:pPr>
              <w:spacing w:line="380" w:lineRule="exact"/>
              <w:jc w:val="both"/>
              <w:rPr>
                <w:rFonts w:ascii="標楷體" w:eastAsia="標楷體" w:hAnsi="標楷體" w:cs="Times New Roman"/>
                <w:sz w:val="28"/>
                <w:szCs w:val="28"/>
              </w:rPr>
            </w:pPr>
          </w:p>
        </w:tc>
        <w:tc>
          <w:tcPr>
            <w:tcW w:w="2180" w:type="dxa"/>
          </w:tcPr>
          <w:p w:rsidR="00D41F3F" w:rsidRPr="00141A55" w:rsidRDefault="00D41F3F" w:rsidP="00D41F3F">
            <w:pPr>
              <w:spacing w:line="380" w:lineRule="exact"/>
              <w:jc w:val="both"/>
              <w:rPr>
                <w:rFonts w:ascii="標楷體" w:eastAsia="標楷體" w:hAnsi="標楷體" w:cs="Times New Roman"/>
                <w:sz w:val="28"/>
                <w:szCs w:val="28"/>
              </w:rPr>
            </w:pPr>
          </w:p>
        </w:tc>
      </w:tr>
    </w:tbl>
    <w:p w:rsidR="00E4176E" w:rsidRPr="00141A55" w:rsidRDefault="00E4176E" w:rsidP="00D41F3F">
      <w:pPr>
        <w:spacing w:line="240" w:lineRule="exact"/>
        <w:jc w:val="both"/>
        <w:rPr>
          <w:rFonts w:ascii="標楷體" w:eastAsia="標楷體" w:hAnsi="標楷體"/>
          <w:sz w:val="28"/>
          <w:szCs w:val="28"/>
        </w:rPr>
      </w:pPr>
      <w:r w:rsidRPr="00141A55">
        <w:rPr>
          <w:rFonts w:ascii="標楷體" w:eastAsia="標楷體" w:hAnsi="標楷體" w:cs="Times New Roman" w:hint="eastAsia"/>
          <w:sz w:val="28"/>
          <w:szCs w:val="28"/>
        </w:rPr>
        <w:t>註：機關於自行評估結果或內部稽核報告所列缺失及興革建議，如與稽核評估職能單位所發現缺失及所提建議、監察院彈劾與糾正</w:t>
      </w:r>
      <w:r w:rsidRPr="00141A55">
        <w:rPr>
          <w:rFonts w:ascii="標楷體" w:eastAsia="標楷體" w:hAnsi="標楷體" w:cs="Times New Roman"/>
          <w:sz w:val="28"/>
          <w:szCs w:val="28"/>
        </w:rPr>
        <w:t>(</w:t>
      </w:r>
      <w:r w:rsidRPr="00141A55">
        <w:rPr>
          <w:rFonts w:ascii="標楷體" w:eastAsia="標楷體" w:hAnsi="標楷體" w:cs="Times New Roman" w:hint="eastAsia"/>
          <w:sz w:val="28"/>
          <w:szCs w:val="28"/>
        </w:rPr>
        <w:t>舉</w:t>
      </w:r>
      <w:r w:rsidRPr="00141A55">
        <w:rPr>
          <w:rFonts w:ascii="標楷體" w:eastAsia="標楷體" w:hAnsi="標楷體" w:cs="Times New Roman"/>
          <w:sz w:val="28"/>
          <w:szCs w:val="28"/>
        </w:rPr>
        <w:t>)</w:t>
      </w:r>
      <w:r w:rsidRPr="00141A55">
        <w:rPr>
          <w:rFonts w:ascii="標楷體" w:eastAsia="標楷體" w:hAnsi="標楷體" w:cs="Times New Roman" w:hint="eastAsia"/>
          <w:sz w:val="28"/>
          <w:szCs w:val="28"/>
        </w:rPr>
        <w:t>案件或提出其他調查意見、審計處臺中市地方總決算審核報告重要審核意見、上級與各權責機關督導所提缺失及建議等重複時，得擇一填列並附註說明。</w:t>
      </w:r>
    </w:p>
    <w:sectPr w:rsidR="00E4176E" w:rsidRPr="00141A55" w:rsidSect="00E4176E">
      <w:pgSz w:w="11906" w:h="16838" w:code="9"/>
      <w:pgMar w:top="1361" w:right="1077" w:bottom="1134" w:left="1077"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5907" w:rsidRDefault="00BF5907" w:rsidP="000E394C">
      <w:r>
        <w:separator/>
      </w:r>
    </w:p>
  </w:endnote>
  <w:endnote w:type="continuationSeparator" w:id="0">
    <w:p w:rsidR="00BF5907" w:rsidRDefault="00BF5907" w:rsidP="000E3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76E" w:rsidRDefault="00E4176E">
    <w:pPr>
      <w:pStyle w:val="a4"/>
      <w:jc w:val="center"/>
    </w:pPr>
    <w:r>
      <w:fldChar w:fldCharType="begin"/>
    </w:r>
    <w:r>
      <w:instrText xml:space="preserve"> PAGE   \* MERGEFORMAT </w:instrText>
    </w:r>
    <w:r>
      <w:fldChar w:fldCharType="separate"/>
    </w:r>
    <w:r w:rsidR="00DB59CA" w:rsidRPr="00DB59CA">
      <w:rPr>
        <w:noProof/>
        <w:lang w:val="zh-TW"/>
      </w:rPr>
      <w:t>1</w:t>
    </w:r>
    <w:r>
      <w:fldChar w:fldCharType="end"/>
    </w:r>
  </w:p>
  <w:p w:rsidR="00E4176E" w:rsidRDefault="00E4176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5907" w:rsidRDefault="00BF5907" w:rsidP="000E394C">
      <w:r>
        <w:separator/>
      </w:r>
    </w:p>
  </w:footnote>
  <w:footnote w:type="continuationSeparator" w:id="0">
    <w:p w:rsidR="00BF5907" w:rsidRDefault="00BF5907" w:rsidP="000E39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10CA4"/>
    <w:multiLevelType w:val="hybridMultilevel"/>
    <w:tmpl w:val="738ACE5E"/>
    <w:lvl w:ilvl="0" w:tplc="DDCC688A">
      <w:start w:val="1"/>
      <w:numFmt w:val="taiwaneseCountingThousand"/>
      <w:lvlText w:val="%1、"/>
      <w:lvlJc w:val="left"/>
      <w:pPr>
        <w:ind w:left="720" w:hanging="720"/>
      </w:pPr>
      <w:rPr>
        <w:rFonts w:hint="default"/>
      </w:rPr>
    </w:lvl>
    <w:lvl w:ilvl="1" w:tplc="972C03B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98295A"/>
    <w:multiLevelType w:val="hybridMultilevel"/>
    <w:tmpl w:val="352660CE"/>
    <w:lvl w:ilvl="0" w:tplc="A26EF9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B36087"/>
    <w:multiLevelType w:val="multilevel"/>
    <w:tmpl w:val="5C5E0622"/>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263C0F8D"/>
    <w:multiLevelType w:val="singleLevel"/>
    <w:tmpl w:val="506257B8"/>
    <w:lvl w:ilvl="0">
      <w:start w:val="1"/>
      <w:numFmt w:val="taiwaneseCountingThousand"/>
      <w:lvlText w:val="（%1）"/>
      <w:lvlJc w:val="left"/>
      <w:pPr>
        <w:ind w:left="992" w:hanging="567"/>
      </w:pPr>
      <w:rPr>
        <w:rFonts w:hint="default"/>
        <w:lang w:val="en-US"/>
      </w:rPr>
    </w:lvl>
  </w:abstractNum>
  <w:abstractNum w:abstractNumId="4" w15:restartNumberingAfterBreak="0">
    <w:nsid w:val="2BBC19CC"/>
    <w:multiLevelType w:val="singleLevel"/>
    <w:tmpl w:val="46105238"/>
    <w:lvl w:ilvl="0">
      <w:start w:val="1"/>
      <w:numFmt w:val="taiwaneseCountingThousand"/>
      <w:lvlText w:val="（%1）"/>
      <w:lvlJc w:val="left"/>
      <w:pPr>
        <w:ind w:left="992" w:hanging="567"/>
      </w:pPr>
      <w:rPr>
        <w:rFonts w:hint="default"/>
        <w:lang w:val="en-US"/>
      </w:rPr>
    </w:lvl>
  </w:abstractNum>
  <w:abstractNum w:abstractNumId="5" w15:restartNumberingAfterBreak="0">
    <w:nsid w:val="2C796345"/>
    <w:multiLevelType w:val="hybridMultilevel"/>
    <w:tmpl w:val="567AE4C6"/>
    <w:lvl w:ilvl="0" w:tplc="1C2E5CE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F2964C0"/>
    <w:multiLevelType w:val="multilevel"/>
    <w:tmpl w:val="B7CC8870"/>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1.%2"/>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15:restartNumberingAfterBreak="0">
    <w:nsid w:val="31D15794"/>
    <w:multiLevelType w:val="hybridMultilevel"/>
    <w:tmpl w:val="E7A0858E"/>
    <w:lvl w:ilvl="0" w:tplc="FA60EEA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E25614"/>
    <w:multiLevelType w:val="singleLevel"/>
    <w:tmpl w:val="46105238"/>
    <w:lvl w:ilvl="0">
      <w:start w:val="1"/>
      <w:numFmt w:val="taiwaneseCountingThousand"/>
      <w:lvlText w:val="（%1）"/>
      <w:lvlJc w:val="left"/>
      <w:pPr>
        <w:ind w:left="1418" w:hanging="567"/>
      </w:pPr>
      <w:rPr>
        <w:rFonts w:hint="default"/>
        <w:lang w:val="en-US"/>
      </w:rPr>
    </w:lvl>
  </w:abstractNum>
  <w:abstractNum w:abstractNumId="9" w15:restartNumberingAfterBreak="0">
    <w:nsid w:val="3649528C"/>
    <w:multiLevelType w:val="hybridMultilevel"/>
    <w:tmpl w:val="19541D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A85435"/>
    <w:multiLevelType w:val="multilevel"/>
    <w:tmpl w:val="5C5E0622"/>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 w15:restartNumberingAfterBreak="0">
    <w:nsid w:val="3CEB3F27"/>
    <w:multiLevelType w:val="multilevel"/>
    <w:tmpl w:val="5C5E0622"/>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15:restartNumberingAfterBreak="0">
    <w:nsid w:val="3D9241F5"/>
    <w:multiLevelType w:val="multilevel"/>
    <w:tmpl w:val="0409001D"/>
    <w:styleLink w:val="1"/>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49046852"/>
    <w:multiLevelType w:val="multilevel"/>
    <w:tmpl w:val="5C5E0622"/>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15:restartNumberingAfterBreak="0">
    <w:nsid w:val="4A64351C"/>
    <w:multiLevelType w:val="singleLevel"/>
    <w:tmpl w:val="46105238"/>
    <w:lvl w:ilvl="0">
      <w:start w:val="1"/>
      <w:numFmt w:val="taiwaneseCountingThousand"/>
      <w:lvlText w:val="（%1）"/>
      <w:lvlJc w:val="left"/>
      <w:pPr>
        <w:ind w:left="992" w:hanging="567"/>
      </w:pPr>
      <w:rPr>
        <w:rFonts w:hint="default"/>
        <w:lang w:val="en-US"/>
      </w:rPr>
    </w:lvl>
  </w:abstractNum>
  <w:abstractNum w:abstractNumId="15" w15:restartNumberingAfterBreak="0">
    <w:nsid w:val="52B413B9"/>
    <w:multiLevelType w:val="singleLevel"/>
    <w:tmpl w:val="506257B8"/>
    <w:lvl w:ilvl="0">
      <w:start w:val="1"/>
      <w:numFmt w:val="taiwaneseCountingThousand"/>
      <w:lvlText w:val="（%1）"/>
      <w:lvlJc w:val="left"/>
      <w:pPr>
        <w:ind w:left="992" w:hanging="567"/>
      </w:pPr>
      <w:rPr>
        <w:rFonts w:hint="default"/>
        <w:lang w:val="en-US"/>
      </w:rPr>
    </w:lvl>
  </w:abstractNum>
  <w:abstractNum w:abstractNumId="16" w15:restartNumberingAfterBreak="0">
    <w:nsid w:val="579F3F70"/>
    <w:multiLevelType w:val="singleLevel"/>
    <w:tmpl w:val="46105238"/>
    <w:lvl w:ilvl="0">
      <w:start w:val="1"/>
      <w:numFmt w:val="taiwaneseCountingThousand"/>
      <w:lvlText w:val="（%1）"/>
      <w:lvlJc w:val="left"/>
      <w:pPr>
        <w:ind w:left="992" w:hanging="567"/>
      </w:pPr>
      <w:rPr>
        <w:rFonts w:hint="default"/>
        <w:lang w:val="en-US"/>
      </w:rPr>
    </w:lvl>
  </w:abstractNum>
  <w:abstractNum w:abstractNumId="17" w15:restartNumberingAfterBreak="0">
    <w:nsid w:val="5D8B5EEC"/>
    <w:multiLevelType w:val="multilevel"/>
    <w:tmpl w:val="778E08BE"/>
    <w:lvl w:ilvl="0">
      <w:start w:val="1"/>
      <w:numFmt w:val="decimal"/>
      <w:lvlText w:val="(%1)"/>
      <w:lvlJc w:val="left"/>
      <w:pPr>
        <w:ind w:left="425" w:hanging="425"/>
      </w:pPr>
      <w:rPr>
        <w:rFonts w:hint="default"/>
      </w:rPr>
    </w:lvl>
    <w:lvl w:ilvl="1">
      <w:start w:val="1"/>
      <w:numFmt w:val="none"/>
      <w:lvlText w:val="(一)"/>
      <w:lvlJc w:val="left"/>
      <w:pPr>
        <w:ind w:left="992" w:hanging="567"/>
      </w:pPr>
      <w:rPr>
        <w:rFonts w:hint="eastAsia"/>
      </w:rPr>
    </w:lvl>
    <w:lvl w:ilvl="2">
      <w:start w:val="1"/>
      <w:numFmt w:val="decimal"/>
      <w:lvlText w:val="%1.%2"/>
      <w:lvlJc w:val="left"/>
      <w:pPr>
        <w:ind w:left="1418" w:hanging="567"/>
      </w:pPr>
      <w:rPr>
        <w:rFonts w:hint="eastAsia"/>
      </w:rPr>
    </w:lvl>
    <w:lvl w:ilvl="3">
      <w:start w:val="1"/>
      <w:numFmt w:val="none"/>
      <w:lvlText w:val="(1)"/>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15:restartNumberingAfterBreak="0">
    <w:nsid w:val="612A652F"/>
    <w:multiLevelType w:val="multilevel"/>
    <w:tmpl w:val="5C5E0622"/>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67AC7D67"/>
    <w:multiLevelType w:val="multilevel"/>
    <w:tmpl w:val="778E08BE"/>
    <w:lvl w:ilvl="0">
      <w:start w:val="1"/>
      <w:numFmt w:val="decimal"/>
      <w:lvlText w:val="(%1)"/>
      <w:lvlJc w:val="left"/>
      <w:pPr>
        <w:ind w:left="425" w:hanging="425"/>
      </w:pPr>
      <w:rPr>
        <w:rFonts w:hint="default"/>
      </w:rPr>
    </w:lvl>
    <w:lvl w:ilvl="1">
      <w:start w:val="1"/>
      <w:numFmt w:val="none"/>
      <w:lvlText w:val="(一)"/>
      <w:lvlJc w:val="left"/>
      <w:pPr>
        <w:ind w:left="992" w:hanging="567"/>
      </w:pPr>
      <w:rPr>
        <w:rFonts w:hint="eastAsia"/>
      </w:rPr>
    </w:lvl>
    <w:lvl w:ilvl="2">
      <w:start w:val="1"/>
      <w:numFmt w:val="decimal"/>
      <w:lvlText w:val="%1.%2"/>
      <w:lvlJc w:val="left"/>
      <w:pPr>
        <w:ind w:left="1418" w:hanging="567"/>
      </w:pPr>
      <w:rPr>
        <w:rFonts w:hint="eastAsia"/>
      </w:rPr>
    </w:lvl>
    <w:lvl w:ilvl="3">
      <w:start w:val="1"/>
      <w:numFmt w:val="none"/>
      <w:lvlText w:val="(1)"/>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15:restartNumberingAfterBreak="0">
    <w:nsid w:val="69083868"/>
    <w:multiLevelType w:val="multilevel"/>
    <w:tmpl w:val="5C5E0622"/>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15:restartNumberingAfterBreak="0">
    <w:nsid w:val="6F636E00"/>
    <w:multiLevelType w:val="multilevel"/>
    <w:tmpl w:val="5C5E0622"/>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77170C96"/>
    <w:multiLevelType w:val="multilevel"/>
    <w:tmpl w:val="92AA2330"/>
    <w:lvl w:ilvl="0">
      <w:start w:val="1"/>
      <w:numFmt w:val="decimal"/>
      <w:lvlText w:val="%1"/>
      <w:lvlJc w:val="left"/>
      <w:pPr>
        <w:ind w:left="425" w:hanging="425"/>
      </w:pPr>
      <w:rPr>
        <w:rFonts w:hint="eastAsia"/>
      </w:rPr>
    </w:lvl>
    <w:lvl w:ilvl="1">
      <w:start w:val="1"/>
      <w:numFmt w:val="none"/>
      <w:lvlText w:val="(一)"/>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7B92735D"/>
    <w:multiLevelType w:val="singleLevel"/>
    <w:tmpl w:val="46105238"/>
    <w:lvl w:ilvl="0">
      <w:start w:val="1"/>
      <w:numFmt w:val="taiwaneseCountingThousand"/>
      <w:lvlText w:val="（%1）"/>
      <w:lvlJc w:val="left"/>
      <w:pPr>
        <w:ind w:left="992" w:hanging="567"/>
      </w:pPr>
      <w:rPr>
        <w:rFonts w:hint="default"/>
        <w:lang w:val="en-US"/>
      </w:rPr>
    </w:lvl>
  </w:abstractNum>
  <w:abstractNum w:abstractNumId="24" w15:restartNumberingAfterBreak="0">
    <w:nsid w:val="7D921A90"/>
    <w:multiLevelType w:val="multilevel"/>
    <w:tmpl w:val="778E08BE"/>
    <w:lvl w:ilvl="0">
      <w:start w:val="1"/>
      <w:numFmt w:val="decimal"/>
      <w:lvlText w:val="(%1)"/>
      <w:lvlJc w:val="left"/>
      <w:pPr>
        <w:ind w:left="425" w:hanging="425"/>
      </w:pPr>
      <w:rPr>
        <w:rFonts w:hint="default"/>
      </w:rPr>
    </w:lvl>
    <w:lvl w:ilvl="1">
      <w:start w:val="1"/>
      <w:numFmt w:val="none"/>
      <w:lvlText w:val="(一)"/>
      <w:lvlJc w:val="left"/>
      <w:pPr>
        <w:ind w:left="992" w:hanging="567"/>
      </w:pPr>
      <w:rPr>
        <w:rFonts w:hint="eastAsia"/>
      </w:rPr>
    </w:lvl>
    <w:lvl w:ilvl="2">
      <w:start w:val="1"/>
      <w:numFmt w:val="decimal"/>
      <w:lvlText w:val="%1.%2"/>
      <w:lvlJc w:val="left"/>
      <w:pPr>
        <w:ind w:left="1418" w:hanging="567"/>
      </w:pPr>
      <w:rPr>
        <w:rFonts w:hint="eastAsia"/>
      </w:rPr>
    </w:lvl>
    <w:lvl w:ilvl="3">
      <w:start w:val="1"/>
      <w:numFmt w:val="none"/>
      <w:lvlText w:val="(1)"/>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9"/>
  </w:num>
  <w:num w:numId="2">
    <w:abstractNumId w:val="0"/>
  </w:num>
  <w:num w:numId="3">
    <w:abstractNumId w:val="12"/>
  </w:num>
  <w:num w:numId="4">
    <w:abstractNumId w:val="23"/>
  </w:num>
  <w:num w:numId="5">
    <w:abstractNumId w:val="13"/>
  </w:num>
  <w:num w:numId="6">
    <w:abstractNumId w:val="7"/>
  </w:num>
  <w:num w:numId="7">
    <w:abstractNumId w:val="6"/>
  </w:num>
  <w:num w:numId="8">
    <w:abstractNumId w:val="10"/>
  </w:num>
  <w:num w:numId="9">
    <w:abstractNumId w:val="19"/>
  </w:num>
  <w:num w:numId="10">
    <w:abstractNumId w:val="1"/>
  </w:num>
  <w:num w:numId="11">
    <w:abstractNumId w:val="17"/>
  </w:num>
  <w:num w:numId="12">
    <w:abstractNumId w:val="11"/>
  </w:num>
  <w:num w:numId="13">
    <w:abstractNumId w:val="3"/>
  </w:num>
  <w:num w:numId="14">
    <w:abstractNumId w:val="21"/>
  </w:num>
  <w:num w:numId="15">
    <w:abstractNumId w:val="24"/>
  </w:num>
  <w:num w:numId="16">
    <w:abstractNumId w:val="18"/>
  </w:num>
  <w:num w:numId="17">
    <w:abstractNumId w:val="15"/>
  </w:num>
  <w:num w:numId="18">
    <w:abstractNumId w:val="5"/>
  </w:num>
  <w:num w:numId="19">
    <w:abstractNumId w:val="8"/>
  </w:num>
  <w:num w:numId="20">
    <w:abstractNumId w:val="22"/>
  </w:num>
  <w:num w:numId="21">
    <w:abstractNumId w:val="20"/>
  </w:num>
  <w:num w:numId="22">
    <w:abstractNumId w:val="4"/>
  </w:num>
  <w:num w:numId="23">
    <w:abstractNumId w:val="2"/>
  </w:num>
  <w:num w:numId="24">
    <w:abstractNumId w:val="16"/>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B5F"/>
    <w:rsid w:val="00097B5F"/>
    <w:rsid w:val="000E394C"/>
    <w:rsid w:val="000F5C96"/>
    <w:rsid w:val="00111187"/>
    <w:rsid w:val="00114DB6"/>
    <w:rsid w:val="00141A55"/>
    <w:rsid w:val="00142B77"/>
    <w:rsid w:val="0019756D"/>
    <w:rsid w:val="001A4F62"/>
    <w:rsid w:val="001D30FD"/>
    <w:rsid w:val="001F133C"/>
    <w:rsid w:val="0021642D"/>
    <w:rsid w:val="00234AA8"/>
    <w:rsid w:val="002540C8"/>
    <w:rsid w:val="002F3685"/>
    <w:rsid w:val="00307C4A"/>
    <w:rsid w:val="003140A0"/>
    <w:rsid w:val="00380269"/>
    <w:rsid w:val="00407D0E"/>
    <w:rsid w:val="004341D9"/>
    <w:rsid w:val="00451435"/>
    <w:rsid w:val="0045489C"/>
    <w:rsid w:val="004656A8"/>
    <w:rsid w:val="004756E2"/>
    <w:rsid w:val="005247EE"/>
    <w:rsid w:val="0055400E"/>
    <w:rsid w:val="00554506"/>
    <w:rsid w:val="0055467F"/>
    <w:rsid w:val="005B14D9"/>
    <w:rsid w:val="005F20B6"/>
    <w:rsid w:val="006849CF"/>
    <w:rsid w:val="007141D4"/>
    <w:rsid w:val="00714A31"/>
    <w:rsid w:val="00720E6E"/>
    <w:rsid w:val="0075524D"/>
    <w:rsid w:val="007A0F99"/>
    <w:rsid w:val="007B4F8F"/>
    <w:rsid w:val="00804990"/>
    <w:rsid w:val="00804D91"/>
    <w:rsid w:val="0081194B"/>
    <w:rsid w:val="00834B94"/>
    <w:rsid w:val="00862B67"/>
    <w:rsid w:val="0098499C"/>
    <w:rsid w:val="00A5687E"/>
    <w:rsid w:val="00A65036"/>
    <w:rsid w:val="00B35BA0"/>
    <w:rsid w:val="00B56EDF"/>
    <w:rsid w:val="00B82F1C"/>
    <w:rsid w:val="00B96D5D"/>
    <w:rsid w:val="00BB3AFB"/>
    <w:rsid w:val="00BB5DA6"/>
    <w:rsid w:val="00BC6126"/>
    <w:rsid w:val="00BF5907"/>
    <w:rsid w:val="00C112A4"/>
    <w:rsid w:val="00C37B23"/>
    <w:rsid w:val="00C80271"/>
    <w:rsid w:val="00CB695E"/>
    <w:rsid w:val="00CE064C"/>
    <w:rsid w:val="00D206B0"/>
    <w:rsid w:val="00D41F3F"/>
    <w:rsid w:val="00D5279C"/>
    <w:rsid w:val="00D75565"/>
    <w:rsid w:val="00D96125"/>
    <w:rsid w:val="00DA3D0D"/>
    <w:rsid w:val="00DB59CA"/>
    <w:rsid w:val="00E4176E"/>
    <w:rsid w:val="00E932E0"/>
    <w:rsid w:val="00EA53E3"/>
    <w:rsid w:val="00ED195F"/>
    <w:rsid w:val="00F57C3A"/>
    <w:rsid w:val="00FA3A31"/>
    <w:rsid w:val="00FA61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238684-846F-4E07-8768-E5770373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6126"/>
    <w:pPr>
      <w:ind w:leftChars="200" w:left="480"/>
    </w:pPr>
  </w:style>
  <w:style w:type="numbering" w:customStyle="1" w:styleId="1">
    <w:name w:val="樣式1"/>
    <w:uiPriority w:val="99"/>
    <w:rsid w:val="00B96D5D"/>
    <w:pPr>
      <w:numPr>
        <w:numId w:val="3"/>
      </w:numPr>
    </w:pPr>
  </w:style>
  <w:style w:type="paragraph" w:styleId="a4">
    <w:name w:val="footer"/>
    <w:basedOn w:val="a"/>
    <w:link w:val="a5"/>
    <w:uiPriority w:val="99"/>
    <w:unhideWhenUsed/>
    <w:rsid w:val="007B4F8F"/>
    <w:pPr>
      <w:tabs>
        <w:tab w:val="center" w:pos="4153"/>
        <w:tab w:val="right" w:pos="8306"/>
      </w:tabs>
      <w:snapToGrid w:val="0"/>
    </w:pPr>
    <w:rPr>
      <w:rFonts w:ascii="Calibri" w:eastAsia="新細明體" w:hAnsi="Calibri" w:cs="Times New Roman"/>
      <w:kern w:val="0"/>
      <w:sz w:val="20"/>
      <w:szCs w:val="20"/>
      <w:lang w:val="x-none" w:eastAsia="x-none"/>
    </w:rPr>
  </w:style>
  <w:style w:type="character" w:customStyle="1" w:styleId="a5">
    <w:name w:val="頁尾 字元"/>
    <w:basedOn w:val="a0"/>
    <w:link w:val="a4"/>
    <w:uiPriority w:val="99"/>
    <w:rsid w:val="007B4F8F"/>
    <w:rPr>
      <w:rFonts w:ascii="Calibri" w:eastAsia="新細明體" w:hAnsi="Calibri" w:cs="Times New Roman"/>
      <w:kern w:val="0"/>
      <w:sz w:val="20"/>
      <w:szCs w:val="20"/>
      <w:lang w:val="x-none" w:eastAsia="x-none"/>
    </w:rPr>
  </w:style>
  <w:style w:type="character" w:styleId="a6">
    <w:name w:val="page number"/>
    <w:rsid w:val="007B4F8F"/>
  </w:style>
  <w:style w:type="paragraph" w:styleId="Web">
    <w:name w:val="Normal (Web)"/>
    <w:basedOn w:val="a"/>
    <w:semiHidden/>
    <w:rsid w:val="007B4F8F"/>
    <w:pPr>
      <w:widowControl/>
      <w:spacing w:before="100" w:beforeAutospacing="1" w:after="100" w:afterAutospacing="1"/>
    </w:pPr>
    <w:rPr>
      <w:rFonts w:ascii="新細明體" w:eastAsia="新細明體" w:hAnsi="新細明體" w:cs="新細明體"/>
      <w:color w:val="666666"/>
      <w:kern w:val="0"/>
      <w:szCs w:val="24"/>
    </w:rPr>
  </w:style>
  <w:style w:type="paragraph" w:styleId="a7">
    <w:name w:val="header"/>
    <w:basedOn w:val="a"/>
    <w:link w:val="a8"/>
    <w:uiPriority w:val="99"/>
    <w:unhideWhenUsed/>
    <w:rsid w:val="000E394C"/>
    <w:pPr>
      <w:tabs>
        <w:tab w:val="center" w:pos="4153"/>
        <w:tab w:val="right" w:pos="8306"/>
      </w:tabs>
      <w:snapToGrid w:val="0"/>
    </w:pPr>
    <w:rPr>
      <w:sz w:val="20"/>
      <w:szCs w:val="20"/>
    </w:rPr>
  </w:style>
  <w:style w:type="character" w:customStyle="1" w:styleId="a8">
    <w:name w:val="頁首 字元"/>
    <w:basedOn w:val="a0"/>
    <w:link w:val="a7"/>
    <w:uiPriority w:val="99"/>
    <w:rsid w:val="000E394C"/>
    <w:rPr>
      <w:sz w:val="20"/>
      <w:szCs w:val="20"/>
    </w:rPr>
  </w:style>
  <w:style w:type="paragraph" w:styleId="a9">
    <w:name w:val="Balloon Text"/>
    <w:basedOn w:val="a"/>
    <w:link w:val="aa"/>
    <w:uiPriority w:val="99"/>
    <w:semiHidden/>
    <w:unhideWhenUsed/>
    <w:rsid w:val="000E394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E394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31AA1-6543-475A-B049-229149904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577</Words>
  <Characters>3289</Characters>
  <Application>Microsoft Office Word</Application>
  <DocSecurity>0</DocSecurity>
  <Lines>27</Lines>
  <Paragraphs>7</Paragraphs>
  <ScaleCrop>false</ScaleCrop>
  <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蔡欣汝</dc:creator>
  <cp:keywords/>
  <dc:description/>
  <cp:lastModifiedBy>李春杉</cp:lastModifiedBy>
  <cp:revision>2</cp:revision>
  <cp:lastPrinted>2018-06-06T08:38:00Z</cp:lastPrinted>
  <dcterms:created xsi:type="dcterms:W3CDTF">2018-07-02T06:14:00Z</dcterms:created>
  <dcterms:modified xsi:type="dcterms:W3CDTF">2018-07-02T06:14:00Z</dcterms:modified>
</cp:coreProperties>
</file>