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355" w:rsidRDefault="00147EC0" w:rsidP="00FA3F5E">
      <w:pPr>
        <w:jc w:val="both"/>
        <w:rPr>
          <w:rFonts w:ascii="標楷體" w:eastAsia="標楷體" w:hAnsi="標楷體"/>
          <w:sz w:val="40"/>
          <w:szCs w:val="40"/>
        </w:rPr>
      </w:pPr>
      <w:r w:rsidRPr="001A5657">
        <w:rPr>
          <w:rFonts w:ascii="標楷體" w:eastAsia="標楷體" w:hAnsi="標楷體" w:hint="eastAsia"/>
          <w:sz w:val="40"/>
          <w:szCs w:val="40"/>
        </w:rPr>
        <w:t>臺中市勞工服務中心場地使用管理辦法</w:t>
      </w:r>
    </w:p>
    <w:p w:rsidR="00870D13" w:rsidRPr="00FA3F5E" w:rsidRDefault="00870D13" w:rsidP="00FA3F5E">
      <w:pPr>
        <w:ind w:firstLineChars="300" w:firstLine="720"/>
        <w:jc w:val="right"/>
        <w:rPr>
          <w:rFonts w:eastAsia="標楷體"/>
        </w:rPr>
      </w:pPr>
      <w:r w:rsidRPr="00FA3F5E">
        <w:rPr>
          <w:rFonts w:eastAsia="標楷體"/>
        </w:rPr>
        <w:t>中華民國</w:t>
      </w:r>
      <w:r w:rsidRPr="00FA3F5E">
        <w:rPr>
          <w:rFonts w:eastAsia="標楷體"/>
        </w:rPr>
        <w:t>100</w:t>
      </w:r>
      <w:r w:rsidRPr="00FA3F5E">
        <w:rPr>
          <w:rFonts w:eastAsia="標楷體"/>
        </w:rPr>
        <w:t>年</w:t>
      </w:r>
      <w:r w:rsidRPr="00FA3F5E">
        <w:rPr>
          <w:rFonts w:eastAsia="標楷體"/>
        </w:rPr>
        <w:t>3</w:t>
      </w:r>
      <w:r w:rsidRPr="00FA3F5E">
        <w:rPr>
          <w:rFonts w:eastAsia="標楷體"/>
        </w:rPr>
        <w:t>月</w:t>
      </w:r>
      <w:r w:rsidRPr="00FA3F5E">
        <w:rPr>
          <w:rFonts w:eastAsia="標楷體"/>
        </w:rPr>
        <w:t>7</w:t>
      </w:r>
      <w:r w:rsidRPr="00FA3F5E">
        <w:rPr>
          <w:rFonts w:eastAsia="標楷體"/>
        </w:rPr>
        <w:t>日府授法規字第</w:t>
      </w:r>
      <w:r w:rsidRPr="00FA3F5E">
        <w:rPr>
          <w:rFonts w:eastAsia="標楷體"/>
        </w:rPr>
        <w:t>1000037432</w:t>
      </w:r>
      <w:r w:rsidRPr="00FA3F5E">
        <w:rPr>
          <w:rFonts w:eastAsia="標楷體"/>
        </w:rPr>
        <w:t>號令訂定</w:t>
      </w:r>
    </w:p>
    <w:p w:rsidR="00FA3F5E" w:rsidRDefault="00FA3F5E" w:rsidP="00FA3F5E">
      <w:pPr>
        <w:ind w:firstLineChars="300" w:firstLine="720"/>
        <w:jc w:val="right"/>
        <w:rPr>
          <w:rFonts w:eastAsia="標楷體"/>
        </w:rPr>
      </w:pPr>
      <w:r w:rsidRPr="00FA3F5E">
        <w:rPr>
          <w:rFonts w:eastAsia="標楷體"/>
        </w:rPr>
        <w:t>中華民國</w:t>
      </w:r>
      <w:r>
        <w:rPr>
          <w:rFonts w:eastAsia="標楷體"/>
        </w:rPr>
        <w:t>105</w:t>
      </w:r>
      <w:r w:rsidRPr="00FA3F5E">
        <w:rPr>
          <w:rFonts w:eastAsia="標楷體"/>
        </w:rPr>
        <w:t>年</w:t>
      </w:r>
      <w:r>
        <w:rPr>
          <w:rFonts w:eastAsia="標楷體"/>
        </w:rPr>
        <w:t>11</w:t>
      </w:r>
      <w:r w:rsidRPr="00FA3F5E">
        <w:rPr>
          <w:rFonts w:eastAsia="標楷體"/>
        </w:rPr>
        <w:t>月</w:t>
      </w:r>
      <w:r>
        <w:rPr>
          <w:rFonts w:eastAsia="標楷體"/>
        </w:rPr>
        <w:t>10</w:t>
      </w:r>
      <w:r w:rsidRPr="00FA3F5E">
        <w:rPr>
          <w:rFonts w:eastAsia="標楷體"/>
        </w:rPr>
        <w:t>日府授法規字第</w:t>
      </w:r>
      <w:r>
        <w:rPr>
          <w:rFonts w:eastAsia="標楷體"/>
        </w:rPr>
        <w:t>1050241815</w:t>
      </w:r>
      <w:r w:rsidRPr="00FA3F5E">
        <w:rPr>
          <w:rFonts w:eastAsia="標楷體"/>
        </w:rPr>
        <w:t>號令</w:t>
      </w:r>
      <w:r>
        <w:rPr>
          <w:rFonts w:eastAsia="標楷體"/>
        </w:rPr>
        <w:t>修正</w:t>
      </w:r>
    </w:p>
    <w:p w:rsidR="00CA281D" w:rsidRPr="00CA281D" w:rsidRDefault="00CA281D" w:rsidP="00CA281D">
      <w:pPr>
        <w:ind w:firstLineChars="300" w:firstLine="720"/>
        <w:jc w:val="right"/>
        <w:rPr>
          <w:rFonts w:eastAsia="標楷體" w:hint="eastAsia"/>
        </w:rPr>
      </w:pPr>
      <w:r w:rsidRPr="00FA3F5E">
        <w:rPr>
          <w:rFonts w:eastAsia="標楷體"/>
        </w:rPr>
        <w:t>中華民國</w:t>
      </w:r>
      <w:r>
        <w:rPr>
          <w:rFonts w:eastAsia="標楷體"/>
        </w:rPr>
        <w:t>10</w:t>
      </w:r>
      <w:r>
        <w:rPr>
          <w:rFonts w:eastAsia="標楷體" w:hint="eastAsia"/>
        </w:rPr>
        <w:t>7</w:t>
      </w:r>
      <w:r w:rsidRPr="00FA3F5E">
        <w:rPr>
          <w:rFonts w:eastAsia="標楷體"/>
        </w:rPr>
        <w:t>年</w:t>
      </w:r>
      <w:r>
        <w:rPr>
          <w:rFonts w:eastAsia="標楷體" w:hint="eastAsia"/>
        </w:rPr>
        <w:t>6</w:t>
      </w:r>
      <w:r w:rsidRPr="00FA3F5E">
        <w:rPr>
          <w:rFonts w:eastAsia="標楷體"/>
        </w:rPr>
        <w:t>月</w:t>
      </w:r>
      <w:r>
        <w:rPr>
          <w:rFonts w:eastAsia="標楷體" w:hint="eastAsia"/>
        </w:rPr>
        <w:t>29</w:t>
      </w:r>
      <w:r w:rsidRPr="00FA3F5E">
        <w:rPr>
          <w:rFonts w:eastAsia="標楷體"/>
        </w:rPr>
        <w:t>日府授法規字第</w:t>
      </w:r>
      <w:r>
        <w:rPr>
          <w:rFonts w:eastAsia="標楷體"/>
        </w:rPr>
        <w:t>10</w:t>
      </w:r>
      <w:r>
        <w:rPr>
          <w:rFonts w:eastAsia="標楷體" w:hint="eastAsia"/>
        </w:rPr>
        <w:t>701435681</w:t>
      </w:r>
      <w:r w:rsidRPr="00FA3F5E">
        <w:rPr>
          <w:rFonts w:eastAsia="標楷體"/>
        </w:rPr>
        <w:t>號令</w:t>
      </w:r>
      <w:r>
        <w:rPr>
          <w:rFonts w:eastAsia="標楷體"/>
        </w:rPr>
        <w:t>修正</w:t>
      </w:r>
    </w:p>
    <w:p w:rsidR="00147EC0" w:rsidRPr="00FA3F5E" w:rsidRDefault="001A5657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第一條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臺中市政</w:t>
      </w:r>
      <w:r w:rsidR="00147EC0" w:rsidRPr="00FA3F5E">
        <w:rPr>
          <w:rFonts w:eastAsia="標楷體" w:hint="eastAsia"/>
          <w:sz w:val="28"/>
          <w:szCs w:val="28"/>
        </w:rPr>
        <w:t>府（以下簡稱本府）為增進勞工福利，並使臺中市勞工服務中心</w:t>
      </w:r>
      <w:r w:rsidR="00147EC0" w:rsidRPr="00FA3F5E">
        <w:rPr>
          <w:rFonts w:eastAsia="標楷體" w:hint="eastAsia"/>
          <w:sz w:val="28"/>
          <w:szCs w:val="28"/>
        </w:rPr>
        <w:t>(</w:t>
      </w:r>
      <w:r w:rsidR="00147EC0" w:rsidRPr="00FA3F5E">
        <w:rPr>
          <w:rFonts w:eastAsia="標楷體" w:hint="eastAsia"/>
          <w:sz w:val="28"/>
          <w:szCs w:val="28"/>
        </w:rPr>
        <w:t>以下簡稱本中心</w:t>
      </w:r>
      <w:r w:rsidR="00147EC0" w:rsidRPr="00FA3F5E">
        <w:rPr>
          <w:rFonts w:eastAsia="標楷體" w:hint="eastAsia"/>
          <w:sz w:val="28"/>
          <w:szCs w:val="28"/>
        </w:rPr>
        <w:t>)</w:t>
      </w:r>
      <w:r w:rsidR="00147EC0" w:rsidRPr="00FA3F5E">
        <w:rPr>
          <w:rFonts w:eastAsia="標楷體" w:hint="eastAsia"/>
          <w:sz w:val="28"/>
          <w:szCs w:val="28"/>
        </w:rPr>
        <w:t>場地發揮使用功能，特訂定本辦法。</w:t>
      </w:r>
    </w:p>
    <w:p w:rsidR="00147EC0" w:rsidRDefault="001A5657" w:rsidP="00FA3F5E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 xml:space="preserve">第二條　　</w:t>
      </w:r>
      <w:r w:rsidR="00147EC0" w:rsidRPr="00FA3F5E">
        <w:rPr>
          <w:rFonts w:eastAsia="標楷體" w:hint="eastAsia"/>
          <w:sz w:val="28"/>
          <w:szCs w:val="28"/>
        </w:rPr>
        <w:t>本辦法之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主管機關為臺中市政府勞工局（以下簡稱本局）。</w:t>
      </w:r>
    </w:p>
    <w:p w:rsidR="00D45C1B" w:rsidRPr="005770EA" w:rsidRDefault="00D45C1B" w:rsidP="00D45C1B">
      <w:pPr>
        <w:widowControl/>
        <w:spacing w:line="460" w:lineRule="exact"/>
        <w:ind w:leftChars="-9" w:left="829" w:hangingChars="304" w:hanging="851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第三條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 w:hint="eastAsia"/>
          <w:sz w:val="28"/>
          <w:szCs w:val="28"/>
        </w:rPr>
        <w:t xml:space="preserve"> </w:t>
      </w:r>
      <w:r w:rsidRPr="005770EA">
        <w:rPr>
          <w:rFonts w:eastAsia="標楷體"/>
          <w:sz w:val="28"/>
          <w:szCs w:val="28"/>
        </w:rPr>
        <w:t>本中心分</w:t>
      </w:r>
      <w:r>
        <w:rPr>
          <w:rFonts w:eastAsia="標楷體" w:hint="eastAsia"/>
          <w:sz w:val="28"/>
          <w:szCs w:val="28"/>
        </w:rPr>
        <w:t>東區勞工服務中心</w:t>
      </w:r>
      <w:r>
        <w:rPr>
          <w:rFonts w:eastAsia="標楷體"/>
          <w:sz w:val="28"/>
          <w:szCs w:val="28"/>
        </w:rPr>
        <w:t>（</w:t>
      </w:r>
      <w:r w:rsidRPr="005770EA">
        <w:rPr>
          <w:rFonts w:eastAsia="標楷體"/>
          <w:sz w:val="28"/>
          <w:szCs w:val="28"/>
        </w:rPr>
        <w:t>舊館</w:t>
      </w:r>
      <w:r>
        <w:rPr>
          <w:rFonts w:eastAsia="標楷體" w:hint="eastAsia"/>
          <w:sz w:val="28"/>
          <w:szCs w:val="28"/>
        </w:rPr>
        <w:t>）</w:t>
      </w:r>
      <w:r w:rsidRPr="005770EA">
        <w:rPr>
          <w:rFonts w:eastAsia="標楷體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東區勞工服務中心（</w:t>
      </w:r>
      <w:r w:rsidRPr="005770EA">
        <w:rPr>
          <w:rFonts w:eastAsia="標楷體"/>
          <w:sz w:val="28"/>
          <w:szCs w:val="28"/>
        </w:rPr>
        <w:t>新館</w:t>
      </w:r>
      <w:r>
        <w:rPr>
          <w:rFonts w:eastAsia="標楷體" w:hint="eastAsia"/>
          <w:sz w:val="28"/>
          <w:szCs w:val="28"/>
        </w:rPr>
        <w:t>）、</w:t>
      </w:r>
      <w:r w:rsidRPr="005770EA">
        <w:rPr>
          <w:rFonts w:eastAsia="標楷體"/>
          <w:sz w:val="28"/>
          <w:szCs w:val="28"/>
        </w:rPr>
        <w:t>精密</w:t>
      </w:r>
      <w:r>
        <w:rPr>
          <w:rFonts w:eastAsia="標楷體" w:hint="eastAsia"/>
          <w:sz w:val="28"/>
          <w:szCs w:val="28"/>
        </w:rPr>
        <w:t>機械科技創新</w:t>
      </w:r>
      <w:r w:rsidRPr="005770EA">
        <w:rPr>
          <w:rFonts w:eastAsia="標楷體"/>
          <w:sz w:val="28"/>
          <w:szCs w:val="28"/>
        </w:rPr>
        <w:t>園區</w:t>
      </w:r>
      <w:r>
        <w:rPr>
          <w:rFonts w:eastAsia="標楷體" w:hint="eastAsia"/>
          <w:sz w:val="28"/>
          <w:szCs w:val="28"/>
        </w:rPr>
        <w:t>勞工聯合服務中心</w:t>
      </w:r>
      <w:r w:rsidRPr="00151253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以下</w:t>
      </w:r>
      <w:r w:rsidRPr="00151253">
        <w:rPr>
          <w:rFonts w:eastAsia="標楷體"/>
          <w:sz w:val="28"/>
          <w:szCs w:val="28"/>
        </w:rPr>
        <w:t>分別簡稱舊館</w:t>
      </w:r>
      <w:r w:rsidRPr="00151253">
        <w:rPr>
          <w:rFonts w:eastAsia="標楷體" w:hint="eastAsia"/>
          <w:sz w:val="28"/>
          <w:szCs w:val="28"/>
        </w:rPr>
        <w:t>、</w:t>
      </w:r>
      <w:r w:rsidRPr="00151253">
        <w:rPr>
          <w:rFonts w:eastAsia="標楷體"/>
          <w:sz w:val="28"/>
          <w:szCs w:val="28"/>
        </w:rPr>
        <w:t>新館、精密園區）</w:t>
      </w:r>
      <w:r>
        <w:rPr>
          <w:rFonts w:eastAsia="標楷體" w:hint="eastAsia"/>
          <w:sz w:val="28"/>
          <w:szCs w:val="28"/>
        </w:rPr>
        <w:t>及沙鹿區勞工服務中心</w:t>
      </w:r>
      <w:r w:rsidRPr="005770EA">
        <w:rPr>
          <w:rFonts w:eastAsia="標楷體"/>
          <w:sz w:val="28"/>
          <w:szCs w:val="28"/>
        </w:rPr>
        <w:t>，其場地用途如下：</w:t>
      </w:r>
    </w:p>
    <w:p w:rsidR="00D45C1B" w:rsidRPr="005770EA" w:rsidRDefault="00D45C1B" w:rsidP="00D45C1B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舊館：供本中心、勞工團體及本局所指定勞工服務項目使用。</w:t>
      </w:r>
    </w:p>
    <w:p w:rsidR="00D45C1B" w:rsidRPr="005770EA" w:rsidRDefault="00D45C1B" w:rsidP="00D45C1B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新館：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辦公區：供本中心及本局所指定勞工服務項目使用。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綜合活動中心：供舉辦集會或活動使用。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會議室、簡報室、教室：供辦理勞工教育、訓練、講習或研習使用。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藝文展覽廳：供辦理各項展示使用。</w:t>
      </w:r>
    </w:p>
    <w:p w:rsidR="00D45C1B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就業服務</w:t>
      </w:r>
      <w:r>
        <w:rPr>
          <w:rFonts w:eastAsia="標楷體" w:hint="eastAsia"/>
          <w:sz w:val="28"/>
          <w:szCs w:val="28"/>
        </w:rPr>
        <w:t>台</w:t>
      </w:r>
      <w:r w:rsidRPr="005770EA">
        <w:rPr>
          <w:rFonts w:eastAsia="標楷體"/>
          <w:sz w:val="28"/>
          <w:szCs w:val="28"/>
        </w:rPr>
        <w:t>：供求職者求職、雇主求才及其他就業服務使用。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0C6FC8">
        <w:rPr>
          <w:rFonts w:eastAsia="標楷體"/>
          <w:sz w:val="28"/>
          <w:szCs w:val="28"/>
        </w:rPr>
        <w:t>資料陳列室：供陳列臺中市（以下簡稱本市）勞工史料或資料使用。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地下室空間部分：供停車使用。</w:t>
      </w:r>
    </w:p>
    <w:p w:rsidR="00D45C1B" w:rsidRPr="005770EA" w:rsidRDefault="00D45C1B" w:rsidP="00D45C1B">
      <w:pPr>
        <w:widowControl/>
        <w:numPr>
          <w:ilvl w:val="0"/>
          <w:numId w:val="6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其他經本局核准之用途。</w:t>
      </w:r>
    </w:p>
    <w:p w:rsidR="00D45C1B" w:rsidRPr="005770EA" w:rsidRDefault="00D45C1B" w:rsidP="00D45C1B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精密園區：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辦公區：供本中心及本局所指定勞工服務項目使用。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綜合服務中心、諮詢中心：供本中心及本局諮詢服務使用。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就業服務</w:t>
      </w:r>
      <w:r>
        <w:rPr>
          <w:rFonts w:eastAsia="標楷體" w:hint="eastAsia"/>
          <w:sz w:val="28"/>
          <w:szCs w:val="28"/>
        </w:rPr>
        <w:t>區</w:t>
      </w:r>
      <w:r w:rsidRPr="005770EA">
        <w:rPr>
          <w:rFonts w:eastAsia="標楷體"/>
          <w:sz w:val="28"/>
          <w:szCs w:val="28"/>
        </w:rPr>
        <w:t>：供求職者求職、雇主求才及其他就業服務使用。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活動中心：供舉辦集會或活動使用。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會議室、簡報室、教室：供辦理勞工教育、訓練、講習或研習使用。</w:t>
      </w:r>
    </w:p>
    <w:p w:rsidR="00D45C1B" w:rsidRPr="005770EA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戶外及地下室空間部分：供停車使用。</w:t>
      </w:r>
    </w:p>
    <w:p w:rsidR="00D45C1B" w:rsidRPr="00D45C1B" w:rsidRDefault="00D45C1B" w:rsidP="00D45C1B">
      <w:pPr>
        <w:widowControl/>
        <w:numPr>
          <w:ilvl w:val="0"/>
          <w:numId w:val="8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 w:hint="eastAsia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其他經本局核准之用途。</w:t>
      </w:r>
    </w:p>
    <w:p w:rsidR="00D45C1B" w:rsidRPr="008F7383" w:rsidRDefault="00D45C1B" w:rsidP="00D45C1B">
      <w:pPr>
        <w:widowControl/>
        <w:numPr>
          <w:ilvl w:val="2"/>
          <w:numId w:val="5"/>
        </w:numPr>
        <w:spacing w:line="460" w:lineRule="exact"/>
        <w:ind w:leftChars="590" w:left="1984" w:hangingChars="203" w:hanging="568"/>
        <w:jc w:val="both"/>
        <w:rPr>
          <w:rFonts w:eastAsia="標楷體"/>
          <w:sz w:val="28"/>
          <w:szCs w:val="28"/>
        </w:rPr>
      </w:pPr>
      <w:r w:rsidRPr="008F7383">
        <w:rPr>
          <w:rFonts w:eastAsia="標楷體"/>
          <w:sz w:val="28"/>
          <w:szCs w:val="28"/>
        </w:rPr>
        <w:t>沙鹿區</w:t>
      </w:r>
      <w:r>
        <w:rPr>
          <w:rFonts w:eastAsia="標楷體" w:hint="eastAsia"/>
          <w:sz w:val="28"/>
          <w:szCs w:val="28"/>
        </w:rPr>
        <w:t>勞工服務中心：</w:t>
      </w:r>
    </w:p>
    <w:p w:rsidR="00D45C1B" w:rsidRPr="008F7383" w:rsidRDefault="00D45C1B" w:rsidP="00D45C1B">
      <w:pPr>
        <w:widowControl/>
        <w:numPr>
          <w:ilvl w:val="0"/>
          <w:numId w:val="11"/>
        </w:numPr>
        <w:tabs>
          <w:tab w:val="left" w:pos="567"/>
          <w:tab w:val="left" w:pos="297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 w:rsidRPr="008F7383">
        <w:rPr>
          <w:rFonts w:eastAsia="標楷體"/>
          <w:sz w:val="28"/>
          <w:szCs w:val="28"/>
        </w:rPr>
        <w:t>辦公區：供本中心及本局所指定勞工服務項目使用。</w:t>
      </w:r>
    </w:p>
    <w:p w:rsidR="00D45C1B" w:rsidRPr="008F7383" w:rsidRDefault="00D45C1B" w:rsidP="00D45C1B">
      <w:pPr>
        <w:widowControl/>
        <w:numPr>
          <w:ilvl w:val="0"/>
          <w:numId w:val="11"/>
        </w:numPr>
        <w:tabs>
          <w:tab w:val="left" w:pos="567"/>
        </w:tabs>
        <w:spacing w:line="460" w:lineRule="exact"/>
        <w:ind w:left="2694" w:hanging="709"/>
        <w:jc w:val="both"/>
        <w:rPr>
          <w:rFonts w:eastAsia="標楷體"/>
          <w:sz w:val="28"/>
          <w:szCs w:val="28"/>
        </w:rPr>
      </w:pPr>
      <w:r w:rsidRPr="008F7383">
        <w:rPr>
          <w:rFonts w:eastAsia="標楷體"/>
          <w:sz w:val="28"/>
          <w:szCs w:val="28"/>
        </w:rPr>
        <w:t>戶外廣場：供舉辦戶外活動使用。</w:t>
      </w:r>
    </w:p>
    <w:p w:rsidR="00D45C1B" w:rsidRPr="008F7383" w:rsidRDefault="00D45C1B" w:rsidP="00D45C1B">
      <w:pPr>
        <w:widowControl/>
        <w:numPr>
          <w:ilvl w:val="0"/>
          <w:numId w:val="11"/>
        </w:numPr>
        <w:tabs>
          <w:tab w:val="left" w:pos="567"/>
        </w:tabs>
        <w:spacing w:line="460" w:lineRule="exact"/>
        <w:ind w:left="2835" w:hanging="85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視</w:t>
      </w:r>
      <w:r>
        <w:rPr>
          <w:rFonts w:eastAsia="標楷體" w:hint="eastAsia"/>
          <w:sz w:val="28"/>
          <w:szCs w:val="28"/>
        </w:rPr>
        <w:t>聽</w:t>
      </w:r>
      <w:r w:rsidRPr="008F7383">
        <w:rPr>
          <w:rFonts w:eastAsia="標楷體"/>
          <w:sz w:val="28"/>
          <w:szCs w:val="28"/>
        </w:rPr>
        <w:t>室、簡報室</w:t>
      </w:r>
      <w:r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>教室</w:t>
      </w:r>
      <w:r w:rsidRPr="008F7383">
        <w:rPr>
          <w:rFonts w:eastAsia="標楷體"/>
          <w:sz w:val="28"/>
          <w:szCs w:val="28"/>
        </w:rPr>
        <w:t>：供辦理勞工教育、訓練、講習或研習使用。</w:t>
      </w:r>
    </w:p>
    <w:p w:rsidR="00D45C1B" w:rsidRPr="008F7383" w:rsidRDefault="00D45C1B" w:rsidP="00D45C1B">
      <w:pPr>
        <w:widowControl/>
        <w:numPr>
          <w:ilvl w:val="0"/>
          <w:numId w:val="11"/>
        </w:numPr>
        <w:tabs>
          <w:tab w:val="left" w:pos="567"/>
        </w:tabs>
        <w:spacing w:line="460" w:lineRule="exact"/>
        <w:ind w:left="2694" w:hanging="709"/>
        <w:jc w:val="both"/>
        <w:rPr>
          <w:rFonts w:eastAsia="標楷體"/>
          <w:sz w:val="28"/>
          <w:szCs w:val="28"/>
        </w:rPr>
      </w:pPr>
      <w:r w:rsidRPr="008F7383">
        <w:rPr>
          <w:rFonts w:eastAsia="標楷體"/>
          <w:sz w:val="28"/>
          <w:szCs w:val="28"/>
        </w:rPr>
        <w:t>禮堂：供舉辦集會或活動使用。</w:t>
      </w:r>
    </w:p>
    <w:p w:rsidR="00D45C1B" w:rsidRDefault="00D45C1B" w:rsidP="00D45C1B">
      <w:pPr>
        <w:widowControl/>
        <w:numPr>
          <w:ilvl w:val="0"/>
          <w:numId w:val="11"/>
        </w:numPr>
        <w:tabs>
          <w:tab w:val="left" w:pos="567"/>
        </w:tabs>
        <w:spacing w:line="460" w:lineRule="exact"/>
        <w:ind w:left="2694" w:hanging="709"/>
        <w:jc w:val="both"/>
        <w:rPr>
          <w:rFonts w:eastAsia="標楷體"/>
          <w:sz w:val="28"/>
          <w:szCs w:val="28"/>
        </w:rPr>
      </w:pPr>
      <w:r w:rsidRPr="008F7383">
        <w:rPr>
          <w:rFonts w:eastAsia="標楷體" w:hint="eastAsia"/>
          <w:sz w:val="28"/>
          <w:szCs w:val="28"/>
        </w:rPr>
        <w:t>地下室：供緊急</w:t>
      </w:r>
      <w:r w:rsidRPr="008F7383">
        <w:rPr>
          <w:rFonts w:eastAsia="標楷體"/>
          <w:sz w:val="28"/>
          <w:szCs w:val="28"/>
        </w:rPr>
        <w:t>避難使用。</w:t>
      </w:r>
    </w:p>
    <w:p w:rsidR="00D45C1B" w:rsidRPr="0014657D" w:rsidRDefault="00D45C1B" w:rsidP="00D45C1B">
      <w:pPr>
        <w:widowControl/>
        <w:numPr>
          <w:ilvl w:val="0"/>
          <w:numId w:val="11"/>
        </w:numPr>
        <w:tabs>
          <w:tab w:val="left" w:pos="567"/>
        </w:tabs>
        <w:spacing w:line="460" w:lineRule="exact"/>
        <w:ind w:left="2694" w:hanging="709"/>
        <w:jc w:val="both"/>
        <w:rPr>
          <w:rFonts w:eastAsia="標楷體"/>
          <w:sz w:val="28"/>
          <w:szCs w:val="28"/>
        </w:rPr>
      </w:pPr>
      <w:r w:rsidRPr="0014657D">
        <w:rPr>
          <w:rFonts w:eastAsia="標楷體"/>
          <w:sz w:val="28"/>
          <w:szCs w:val="28"/>
        </w:rPr>
        <w:t>其他經本局核准之用途。</w:t>
      </w:r>
    </w:p>
    <w:p w:rsidR="00D45C1B" w:rsidRPr="00CA281D" w:rsidRDefault="00D45C1B" w:rsidP="00CA281D">
      <w:pPr>
        <w:widowControl/>
        <w:tabs>
          <w:tab w:val="left" w:pos="1418"/>
        </w:tabs>
        <w:spacing w:line="460" w:lineRule="exact"/>
        <w:ind w:leftChars="354" w:left="850" w:firstLineChars="202" w:firstLine="566"/>
        <w:jc w:val="both"/>
        <w:rPr>
          <w:rFonts w:eastAsia="標楷體" w:hint="eastAsia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前項第一款所稱舊館係指位於臺中市東區仁和路三六二號場地；第二款所稱新館，係指位於臺中市東區仁和路三六二之一號場地；第三款所稱精密園區，係指位於臺中市南屯區精科路二十六號及二十八號場地</w:t>
      </w:r>
      <w:r w:rsidRPr="00E4175C">
        <w:rPr>
          <w:rFonts w:eastAsia="標楷體" w:hint="eastAsia"/>
          <w:sz w:val="28"/>
          <w:szCs w:val="28"/>
        </w:rPr>
        <w:t>；</w:t>
      </w:r>
      <w:r w:rsidRPr="008F7383">
        <w:rPr>
          <w:rFonts w:eastAsia="標楷體"/>
          <w:sz w:val="28"/>
          <w:szCs w:val="28"/>
        </w:rPr>
        <w:t>第</w:t>
      </w:r>
      <w:r w:rsidRPr="008F7383">
        <w:rPr>
          <w:rFonts w:eastAsia="標楷體" w:hint="eastAsia"/>
          <w:sz w:val="28"/>
          <w:szCs w:val="28"/>
        </w:rPr>
        <w:t>四</w:t>
      </w:r>
      <w:r w:rsidRPr="008F7383">
        <w:rPr>
          <w:rFonts w:eastAsia="標楷體"/>
          <w:sz w:val="28"/>
          <w:szCs w:val="28"/>
        </w:rPr>
        <w:t>款所稱</w:t>
      </w:r>
      <w:r w:rsidRPr="008F7383">
        <w:rPr>
          <w:rFonts w:eastAsia="標楷體" w:hint="eastAsia"/>
          <w:sz w:val="28"/>
          <w:szCs w:val="28"/>
        </w:rPr>
        <w:t>沙鹿</w:t>
      </w:r>
      <w:r w:rsidRPr="008F7383">
        <w:rPr>
          <w:rFonts w:eastAsia="標楷體"/>
          <w:sz w:val="28"/>
          <w:szCs w:val="28"/>
        </w:rPr>
        <w:t>區</w:t>
      </w:r>
      <w:r>
        <w:rPr>
          <w:rFonts w:eastAsia="標楷體" w:hint="eastAsia"/>
          <w:sz w:val="28"/>
          <w:szCs w:val="28"/>
        </w:rPr>
        <w:t>勞工服務中心</w:t>
      </w:r>
      <w:r w:rsidRPr="008F7383">
        <w:rPr>
          <w:rFonts w:eastAsia="標楷體"/>
          <w:sz w:val="28"/>
          <w:szCs w:val="28"/>
        </w:rPr>
        <w:t>，係指位於臺中市</w:t>
      </w:r>
      <w:r w:rsidRPr="008F7383">
        <w:rPr>
          <w:rFonts w:eastAsia="標楷體" w:hint="eastAsia"/>
          <w:sz w:val="28"/>
          <w:szCs w:val="28"/>
        </w:rPr>
        <w:t>沙鹿</w:t>
      </w:r>
      <w:r w:rsidRPr="008F7383">
        <w:rPr>
          <w:rFonts w:eastAsia="標楷體"/>
          <w:sz w:val="28"/>
          <w:szCs w:val="28"/>
        </w:rPr>
        <w:t>區</w:t>
      </w:r>
      <w:r w:rsidRPr="008F7383">
        <w:rPr>
          <w:rFonts w:eastAsia="標楷體" w:hint="eastAsia"/>
          <w:sz w:val="28"/>
          <w:szCs w:val="28"/>
        </w:rPr>
        <w:t>中山</w:t>
      </w:r>
      <w:r w:rsidRPr="008F7383">
        <w:rPr>
          <w:rFonts w:eastAsia="標楷體"/>
          <w:sz w:val="28"/>
          <w:szCs w:val="28"/>
        </w:rPr>
        <w:t>路</w:t>
      </w:r>
      <w:r w:rsidRPr="008F7383">
        <w:rPr>
          <w:rFonts w:eastAsia="標楷體" w:hint="eastAsia"/>
          <w:sz w:val="28"/>
          <w:szCs w:val="28"/>
        </w:rPr>
        <w:t>六五八</w:t>
      </w:r>
      <w:r w:rsidRPr="008F7383">
        <w:rPr>
          <w:rFonts w:eastAsia="標楷體"/>
          <w:sz w:val="28"/>
          <w:szCs w:val="28"/>
        </w:rPr>
        <w:t>號場地</w:t>
      </w:r>
      <w:r w:rsidRPr="008F7383">
        <w:rPr>
          <w:rFonts w:eastAsia="標楷體" w:hint="eastAsia"/>
          <w:sz w:val="28"/>
          <w:szCs w:val="28"/>
        </w:rPr>
        <w:t>。</w:t>
      </w:r>
    </w:p>
    <w:p w:rsidR="00FA3F5E" w:rsidRPr="005770EA" w:rsidRDefault="00FA3F5E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第四條　　申請使用本中心場地辦理活動或展示者，應於使用前七日填具申請書，並檢附計畫書及節目單向本局提出。</w:t>
      </w:r>
    </w:p>
    <w:p w:rsidR="00FA3F5E" w:rsidRPr="005770EA" w:rsidRDefault="00FA3F5E" w:rsidP="00FA3F5E">
      <w:pPr>
        <w:widowControl/>
        <w:spacing w:line="460" w:lineRule="exact"/>
        <w:ind w:leftChars="354" w:left="850" w:firstLineChars="202" w:firstLine="566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前項申請經核准者，應於使用前三日繳納場地使用費、空調燈光費、清潔費及保證金後，始得使用。但各級政府機關學校、本市勞工團體、身心障礙團體及原住民團體得免繳納保證金。</w:t>
      </w:r>
    </w:p>
    <w:p w:rsidR="00FA3F5E" w:rsidRPr="005770EA" w:rsidRDefault="00FA3F5E" w:rsidP="00FA3F5E">
      <w:pPr>
        <w:widowControl/>
        <w:spacing w:line="460" w:lineRule="exact"/>
        <w:ind w:leftChars="354" w:left="850" w:firstLineChars="202" w:firstLine="566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前項之保證金、場地使用費、空調燈光費、水電費及清潔費收費基準如附表。</w:t>
      </w:r>
    </w:p>
    <w:p w:rsidR="00FA3F5E" w:rsidRPr="005770EA" w:rsidRDefault="00FA3F5E" w:rsidP="00FA3F5E">
      <w:pPr>
        <w:widowControl/>
        <w:spacing w:line="46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第五條　　申請使用場地有下列情形之一者，除本辦法另有規定外，場地使用費用及空調燈光費五折優待：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lastRenderedPageBreak/>
        <w:t>政府機關、學校舉辦各項活動。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本市各總工會及產、職業工會舉辦各項活動。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本市各里辦公處舉辦各項活動。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本市議會及本市籍民意代表舉辦各項活動。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本市身心障礙及原住民團體舉辦各項活動。</w:t>
      </w:r>
    </w:p>
    <w:p w:rsidR="00FA3F5E" w:rsidRPr="005770EA" w:rsidRDefault="00FA3F5E" w:rsidP="00FA3F5E">
      <w:pPr>
        <w:widowControl/>
        <w:numPr>
          <w:ilvl w:val="0"/>
          <w:numId w:val="7"/>
        </w:numPr>
        <w:spacing w:line="460" w:lineRule="exact"/>
        <w:ind w:left="1418" w:hanging="567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公益團體辦理非營利之公益活動。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第六條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本府各機關、學校辦理有關勞工活動，得免費使用場地。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第七條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申請使用本中心各場地之單位或個人，除不可抗力之事由而無法使用外，經核准後放棄使用時，應於預定使用日三日前向本局申報，其保證金沒收四分之一。但以原應繳納場地使用費二分之一為限；逾期申報或未申報者，其保證金沒收二分之一。但沒收金額不得逾原申請時應繳納場地使用費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第八條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勞工團體使用舊館及新館辦公區，應與本局簽訂契約並經公</w:t>
      </w:r>
      <w:r w:rsidR="00B15355" w:rsidRPr="00FB5A5D">
        <w:rPr>
          <w:rFonts w:ascii="標楷體" w:eastAsia="標楷體" w:hAnsi="標楷體" w:hint="eastAsia"/>
          <w:sz w:val="28"/>
          <w:szCs w:val="28"/>
        </w:rPr>
        <w:t xml:space="preserve"> 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證方式辦理。</w:t>
      </w:r>
    </w:p>
    <w:p w:rsidR="00147EC0" w:rsidRPr="00FB5A5D" w:rsidRDefault="001A5657" w:rsidP="00FA3F5E">
      <w:pPr>
        <w:adjustRightInd w:val="0"/>
        <w:snapToGrid w:val="0"/>
        <w:spacing w:line="460" w:lineRule="exact"/>
        <w:ind w:left="899" w:hangingChars="321" w:hanging="899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 xml:space="preserve">第九條　　</w:t>
      </w:r>
      <w:r w:rsidR="00147EC0" w:rsidRPr="00FB5A5D">
        <w:rPr>
          <w:rFonts w:ascii="標楷體" w:eastAsia="標楷體" w:hAnsi="標楷體" w:hint="eastAsia"/>
          <w:sz w:val="28"/>
          <w:szCs w:val="28"/>
        </w:rPr>
        <w:t>有下列情事之一者，不予核准使用；已核准使用者，停止其使用：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違背政府法令。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違背公共秩序、善良風俗或公共安全。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違反第三條使用規定。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活動項目與申請登記內容不符。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將場地轉讓他人使用。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活動項目顯有影響安寧或已影響安寧，經勸導而不改善。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毀損建築設備或有毀損之虞，經本局認定不宜繼續使用。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一年內曾借用場地違反本中心管理規定情節重大。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各種政治活動、宗教講座、佈道或法會儀式等。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1984" w:hangingChars="202" w:hanging="566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推銷商品、商業行銷廣告、促銷販售或其他商業行為。</w:t>
      </w:r>
    </w:p>
    <w:p w:rsidR="00147EC0" w:rsidRPr="00FA3F5E" w:rsidRDefault="00147EC0" w:rsidP="00FA3F5E">
      <w:pPr>
        <w:widowControl/>
        <w:numPr>
          <w:ilvl w:val="0"/>
          <w:numId w:val="9"/>
        </w:numPr>
        <w:spacing w:line="460" w:lineRule="exact"/>
        <w:ind w:leftChars="591" w:left="2266" w:hangingChars="303" w:hanging="848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申請內容顯不適在本中心辦理之活動，經本局認定不宜使用。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900" w:firstLineChars="192" w:firstLine="538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前項第一款至第七款申請使用場地經停止使用者，其已繳保證金不予退還。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lastRenderedPageBreak/>
        <w:t>第十條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本中心開放時間由本局訂定並公告之。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第十一條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本中心燈光、音響、舞臺吊具等各項設備，非經本局同意，不得擅自啟用並不得臨時裝置耗電量大之電器或設備。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firstLineChars="202" w:firstLine="566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使用本中心建築物及其他設備應注意維護，並不得擅自拆卸或攜出，非經本中心管理人員同意不得搬動；使用完畢應恢復原狀，如有毀損應予賠償。場地之佈置應事先徵得本局同意。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第十二條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保證金於場地使用完畢後未經沒收者，二星期內無息退還。但使用單位或個人未將場地清理恢復原狀者，本局得運用保證金，代為執行，不足之數並追償之。</w:t>
      </w:r>
    </w:p>
    <w:p w:rsidR="00147EC0" w:rsidRPr="00FB5A5D" w:rsidRDefault="00147EC0" w:rsidP="00FA3F5E">
      <w:pPr>
        <w:adjustRightInd w:val="0"/>
        <w:snapToGrid w:val="0"/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第十三條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本中心各項財物、圖書及器材設備，均應登記並列冊管理。</w:t>
      </w:r>
    </w:p>
    <w:p w:rsidR="00FA3F5E" w:rsidRPr="005770EA" w:rsidRDefault="00FA3F5E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5770EA">
        <w:rPr>
          <w:rFonts w:eastAsia="標楷體"/>
          <w:sz w:val="28"/>
          <w:szCs w:val="28"/>
        </w:rPr>
        <w:t>第十四條　　使用本中心新館綜合活動中心，同一時間在場人數不得超過五百人；使用本中心精密園區活動中心，同一時間在場人數不得超過四百人。</w:t>
      </w:r>
    </w:p>
    <w:p w:rsidR="00147EC0" w:rsidRPr="00FB5A5D" w:rsidRDefault="00147EC0" w:rsidP="00FA3F5E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第十五條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本中心及其業務，得全部或部分委外經營。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B5A5D">
        <w:rPr>
          <w:rFonts w:ascii="標楷體" w:eastAsia="標楷體" w:hAnsi="標楷體" w:hint="eastAsia"/>
          <w:sz w:val="28"/>
          <w:szCs w:val="28"/>
        </w:rPr>
        <w:t>第十六條</w:t>
      </w:r>
      <w:r w:rsidR="001A5657" w:rsidRPr="00FB5A5D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FB5A5D">
        <w:rPr>
          <w:rFonts w:ascii="標楷體" w:eastAsia="標楷體" w:hAnsi="標楷體" w:hint="eastAsia"/>
          <w:sz w:val="28"/>
          <w:szCs w:val="28"/>
        </w:rPr>
        <w:t>本辦法所訂</w:t>
      </w:r>
      <w:r w:rsidRPr="00FA3F5E">
        <w:rPr>
          <w:rFonts w:eastAsia="標楷體" w:hint="eastAsia"/>
          <w:sz w:val="28"/>
          <w:szCs w:val="28"/>
        </w:rPr>
        <w:t>各項收費基準，應依規費法規定送臺中市議會備查後公告之，調整時亦同。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第十七條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本中心所得均應繳入市庫，並編列預算作為本中心人事及管理費用。</w:t>
      </w:r>
    </w:p>
    <w:p w:rsidR="00147EC0" w:rsidRPr="00FA3F5E" w:rsidRDefault="00147EC0" w:rsidP="00FA3F5E">
      <w:pPr>
        <w:widowControl/>
        <w:spacing w:line="460" w:lineRule="exact"/>
        <w:ind w:left="1134" w:hangingChars="405" w:hanging="1134"/>
        <w:jc w:val="both"/>
        <w:rPr>
          <w:rFonts w:eastAsia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第十八條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本中心場地使用須知，由本局另定之。</w:t>
      </w:r>
    </w:p>
    <w:p w:rsidR="001A5657" w:rsidRDefault="00147EC0" w:rsidP="00FA3F5E">
      <w:pPr>
        <w:widowControl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A3F5E">
        <w:rPr>
          <w:rFonts w:eastAsia="標楷體" w:hint="eastAsia"/>
          <w:sz w:val="28"/>
          <w:szCs w:val="28"/>
        </w:rPr>
        <w:t>第十九條</w:t>
      </w:r>
      <w:r w:rsidR="001A5657" w:rsidRPr="00FA3F5E">
        <w:rPr>
          <w:rFonts w:eastAsia="標楷體" w:hint="eastAsia"/>
          <w:sz w:val="28"/>
          <w:szCs w:val="28"/>
        </w:rPr>
        <w:t xml:space="preserve">　　</w:t>
      </w:r>
      <w:r w:rsidRPr="00FA3F5E">
        <w:rPr>
          <w:rFonts w:eastAsia="標楷體" w:hint="eastAsia"/>
          <w:sz w:val="28"/>
          <w:szCs w:val="28"/>
        </w:rPr>
        <w:t>本辦法自發布日</w:t>
      </w:r>
      <w:r w:rsidRPr="00FB5A5D">
        <w:rPr>
          <w:rFonts w:ascii="標楷體" w:eastAsia="標楷體" w:hAnsi="標楷體" w:hint="eastAsia"/>
          <w:sz w:val="28"/>
          <w:szCs w:val="28"/>
        </w:rPr>
        <w:t>施行。</w:t>
      </w:r>
    </w:p>
    <w:p w:rsidR="00695CFB" w:rsidRDefault="00695CFB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:rsidR="00695CFB" w:rsidRPr="007A6251" w:rsidRDefault="00695CFB" w:rsidP="00695CFB">
      <w:pPr>
        <w:pageBreakBefore/>
        <w:widowControl/>
        <w:jc w:val="both"/>
        <w:rPr>
          <w:rFonts w:eastAsia="標楷體"/>
          <w:sz w:val="40"/>
          <w:szCs w:val="40"/>
        </w:rPr>
      </w:pPr>
      <w:r w:rsidRPr="005770EA">
        <w:rPr>
          <w:rFonts w:eastAsia="標楷體"/>
          <w:sz w:val="40"/>
          <w:szCs w:val="40"/>
        </w:rPr>
        <w:lastRenderedPageBreak/>
        <w:t>附表：臺中市勞工服務中心場地保證金、場地使用費及清潔費收費基準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1757"/>
        <w:gridCol w:w="1754"/>
        <w:gridCol w:w="1594"/>
        <w:gridCol w:w="1917"/>
      </w:tblGrid>
      <w:tr w:rsidR="00695CFB" w:rsidRPr="003E5B7D" w:rsidTr="00306D40">
        <w:tc>
          <w:tcPr>
            <w:tcW w:w="8669" w:type="dxa"/>
            <w:gridSpan w:val="5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3E5B7D">
              <w:rPr>
                <w:rFonts w:eastAsia="標楷體"/>
                <w:bCs/>
                <w:kern w:val="0"/>
              </w:rPr>
              <w:t>新館收費基準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收費標準（新臺幣</w:t>
            </w:r>
            <w:r w:rsidRPr="003E5B7D">
              <w:rPr>
                <w:rFonts w:eastAsia="標楷體"/>
                <w:bCs/>
                <w:kern w:val="0"/>
              </w:rPr>
              <w:t>/</w:t>
            </w:r>
            <w:r w:rsidRPr="003E5B7D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4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綜合活動中心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五百人</w:t>
            </w:r>
          </w:p>
        </w:tc>
        <w:tc>
          <w:tcPr>
            <w:tcW w:w="1594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六千元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三千元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五千元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4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一千元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一樓小型教室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三十人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一千五百元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三樓中型教室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七十五人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四千元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一樓會議室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十七人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一樓中型教室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  <w:r w:rsidRPr="003E5B7D">
              <w:rPr>
                <w:rFonts w:eastAsia="標楷體" w:hint="eastAsia"/>
              </w:rPr>
              <w:t>十人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 w:hint="eastAsia"/>
                <w:kern w:val="0"/>
              </w:rPr>
              <w:t>千</w:t>
            </w:r>
            <w:r>
              <w:rPr>
                <w:rFonts w:eastAsia="標楷體" w:hint="eastAsia"/>
                <w:kern w:val="0"/>
              </w:rPr>
              <w:t>五百</w:t>
            </w:r>
            <w:r w:rsidRPr="003E5B7D">
              <w:rPr>
                <w:rFonts w:eastAsia="標楷體" w:hint="eastAsia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一樓多功能教室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  <w:r w:rsidRPr="003E5B7D">
              <w:rPr>
                <w:rFonts w:eastAsia="標楷體" w:hint="eastAsia"/>
              </w:rPr>
              <w:t>十人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二千五百元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二樓會議室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二十五人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二樓簡報室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六十人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四千元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藝文展覽廳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</w:tbl>
    <w:p w:rsidR="00695CFB" w:rsidRPr="005770EA" w:rsidRDefault="00695CFB" w:rsidP="00695CFB">
      <w:pPr>
        <w:widowControl/>
        <w:rPr>
          <w:rFonts w:eastAsia="標楷體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1759"/>
        <w:gridCol w:w="1753"/>
        <w:gridCol w:w="1595"/>
        <w:gridCol w:w="1917"/>
      </w:tblGrid>
      <w:tr w:rsidR="00695CFB" w:rsidRPr="003E5B7D" w:rsidTr="00306D40">
        <w:tc>
          <w:tcPr>
            <w:tcW w:w="8669" w:type="dxa"/>
            <w:gridSpan w:val="5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3E5B7D">
              <w:rPr>
                <w:rFonts w:eastAsia="標楷體"/>
                <w:bCs/>
                <w:kern w:val="0"/>
              </w:rPr>
              <w:t>精密</w:t>
            </w:r>
            <w:r>
              <w:rPr>
                <w:rFonts w:eastAsia="標楷體"/>
                <w:bCs/>
                <w:kern w:val="0"/>
              </w:rPr>
              <w:t>園區</w:t>
            </w:r>
            <w:r w:rsidRPr="003E5B7D">
              <w:rPr>
                <w:rFonts w:eastAsia="標楷體"/>
                <w:bCs/>
                <w:kern w:val="0"/>
              </w:rPr>
              <w:t>收費基準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9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收費標準（新臺幣</w:t>
            </w:r>
            <w:r w:rsidRPr="003E5B7D">
              <w:rPr>
                <w:rFonts w:eastAsia="標楷體"/>
                <w:bCs/>
                <w:kern w:val="0"/>
              </w:rPr>
              <w:t>/</w:t>
            </w:r>
            <w:r w:rsidRPr="003E5B7D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695CFB" w:rsidRPr="003E5B7D" w:rsidTr="00306D40">
        <w:tc>
          <w:tcPr>
            <w:tcW w:w="1645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9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95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售票（每單元）</w:t>
            </w:r>
          </w:p>
        </w:tc>
        <w:tc>
          <w:tcPr>
            <w:tcW w:w="191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不售票（每單元）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活動中心</w:t>
            </w: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四百人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六千元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三千元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空調燈光費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三千元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三千元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預（排）演（含燈光、空調費）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五千元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五千元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一千元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spacing w:line="460" w:lineRule="exact"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</w:rPr>
              <w:t>一千元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大型教室</w:t>
            </w: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二百五十人</w:t>
            </w: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三千五百元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中型教室</w:t>
            </w: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一百人</w:t>
            </w: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兩千五百元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小型教室</w:t>
            </w: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四十人</w:t>
            </w: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一千五百元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中型會議室</w:t>
            </w: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七十人</w:t>
            </w: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三千元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9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2" w:type="dxa"/>
            <w:gridSpan w:val="2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/>
                <w:kern w:val="0"/>
              </w:rPr>
              <w:t>簡報室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二百人</w:t>
            </w:r>
          </w:p>
        </w:tc>
        <w:tc>
          <w:tcPr>
            <w:tcW w:w="35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四千元</w:t>
            </w:r>
          </w:p>
        </w:tc>
      </w:tr>
      <w:tr w:rsidR="00695CFB" w:rsidRPr="003E5B7D" w:rsidTr="00306D40">
        <w:tc>
          <w:tcPr>
            <w:tcW w:w="16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35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</w:tbl>
    <w:p w:rsidR="00695CFB" w:rsidRDefault="00695CFB" w:rsidP="00695CFB">
      <w:pPr>
        <w:widowControl/>
        <w:rPr>
          <w:rFonts w:eastAsia="標楷體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1757"/>
        <w:gridCol w:w="1754"/>
        <w:gridCol w:w="3511"/>
      </w:tblGrid>
      <w:tr w:rsidR="00695CFB" w:rsidRPr="003E5B7D" w:rsidTr="00306D40">
        <w:tc>
          <w:tcPr>
            <w:tcW w:w="8669" w:type="dxa"/>
            <w:gridSpan w:val="4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  <w:bCs/>
                <w:kern w:val="0"/>
              </w:rPr>
            </w:pPr>
            <w:r w:rsidRPr="003E5B7D">
              <w:rPr>
                <w:rFonts w:eastAsia="標楷體" w:hint="eastAsia"/>
                <w:bCs/>
                <w:kern w:val="0"/>
              </w:rPr>
              <w:t>沙鹿區</w:t>
            </w:r>
            <w:r>
              <w:rPr>
                <w:rFonts w:eastAsia="標楷體" w:hint="eastAsia"/>
                <w:bCs/>
                <w:kern w:val="0"/>
              </w:rPr>
              <w:t>勞工服務中心</w:t>
            </w:r>
            <w:r w:rsidRPr="003E5B7D">
              <w:rPr>
                <w:rFonts w:eastAsia="標楷體"/>
                <w:bCs/>
                <w:kern w:val="0"/>
              </w:rPr>
              <w:t>收費基準</w:t>
            </w:r>
          </w:p>
        </w:tc>
      </w:tr>
      <w:tr w:rsidR="00695CFB" w:rsidRPr="003E5B7D" w:rsidTr="00306D40">
        <w:trPr>
          <w:trHeight w:val="730"/>
        </w:trPr>
        <w:tc>
          <w:tcPr>
            <w:tcW w:w="1647" w:type="dxa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收費場所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項目</w:t>
            </w:r>
          </w:p>
        </w:tc>
        <w:tc>
          <w:tcPr>
            <w:tcW w:w="1754" w:type="dxa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最大容納人數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center"/>
              <w:rPr>
                <w:rFonts w:eastAsia="標楷體"/>
              </w:rPr>
            </w:pPr>
            <w:r w:rsidRPr="003E5B7D">
              <w:rPr>
                <w:rFonts w:eastAsia="標楷體"/>
                <w:bCs/>
                <w:kern w:val="0"/>
              </w:rPr>
              <w:t>收費標準（新臺幣</w:t>
            </w:r>
            <w:r w:rsidRPr="003E5B7D">
              <w:rPr>
                <w:rFonts w:eastAsia="標楷體"/>
                <w:bCs/>
                <w:kern w:val="0"/>
              </w:rPr>
              <w:t>/</w:t>
            </w:r>
            <w:r w:rsidRPr="003E5B7D">
              <w:rPr>
                <w:rFonts w:eastAsia="標楷體"/>
                <w:bCs/>
                <w:kern w:val="0"/>
              </w:rPr>
              <w:t>元）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一訓練教室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</w:t>
            </w:r>
            <w:r w:rsidRPr="003E5B7D">
              <w:rPr>
                <w:rFonts w:eastAsia="標楷體" w:hint="eastAsia"/>
                <w:kern w:val="0"/>
              </w:rPr>
              <w:t>十四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百元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戶外廣場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shd w:val="clear" w:color="auto" w:fill="auto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二百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shd w:val="clear" w:color="auto" w:fill="auto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一千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一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十</w:t>
            </w:r>
            <w:r w:rsidRPr="003E5B7D">
              <w:rPr>
                <w:rFonts w:eastAsia="標楷體" w:hint="eastAsia"/>
                <w:kern w:val="0"/>
              </w:rPr>
              <w:t>九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六</w:t>
            </w:r>
            <w:r w:rsidRPr="003E5B7D">
              <w:rPr>
                <w:rFonts w:eastAsia="標楷體"/>
                <w:kern w:val="0"/>
              </w:rPr>
              <w:t>百元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二○二視</w:t>
            </w:r>
            <w:r w:rsidRPr="003E5B7D">
              <w:rPr>
                <w:rFonts w:eastAsia="標楷體" w:hint="eastAsia"/>
                <w:color w:val="000000" w:themeColor="text1"/>
                <w:kern w:val="0"/>
              </w:rPr>
              <w:t>聽</w:t>
            </w:r>
            <w:r w:rsidRPr="003E5B7D">
              <w:rPr>
                <w:rFonts w:eastAsia="標楷體" w:hint="eastAsia"/>
                <w:kern w:val="0"/>
              </w:rPr>
              <w:t>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九十六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七百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二○三韻律教室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三十人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七百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二○四簡報室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  <w:r w:rsidRPr="003E5B7D">
              <w:rPr>
                <w:rFonts w:eastAsia="標楷體" w:hint="eastAsia"/>
              </w:rPr>
              <w:t>二十六人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一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八</w:t>
            </w:r>
            <w:r w:rsidRPr="003E5B7D">
              <w:rPr>
                <w:rFonts w:eastAsia="標楷體"/>
                <w:kern w:val="0"/>
              </w:rPr>
              <w:t>十人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十人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</w:t>
            </w:r>
            <w:r w:rsidRPr="003E5B7D">
              <w:rPr>
                <w:rFonts w:eastAsia="標楷體"/>
                <w:kern w:val="0"/>
              </w:rPr>
              <w:t>千元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五十四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/>
                <w:kern w:val="0"/>
              </w:rPr>
              <w:t>千</w:t>
            </w:r>
            <w:r>
              <w:rPr>
                <w:rFonts w:eastAsia="標楷體" w:hint="eastAsia"/>
                <w:kern w:val="0"/>
              </w:rPr>
              <w:t>三百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三○四訓練教室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五十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三百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lastRenderedPageBreak/>
              <w:t>三○五訓練教室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五十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二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三百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三○六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四十二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二千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ascii="標楷體" w:eastAsia="標楷體" w:hAnsi="標楷體" w:hint="eastAsia"/>
                <w:kern w:val="0"/>
              </w:rPr>
              <w:t>○</w:t>
            </w:r>
            <w:r w:rsidRPr="003E5B7D">
              <w:rPr>
                <w:rFonts w:eastAsia="標楷體" w:hint="eastAsia"/>
                <w:kern w:val="0"/>
              </w:rPr>
              <w:t>七</w:t>
            </w:r>
            <w:r w:rsidRPr="003E5B7D">
              <w:rPr>
                <w:rFonts w:eastAsia="標楷體"/>
                <w:kern w:val="0"/>
              </w:rPr>
              <w:t>訓練教室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四十二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二千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五百元</w:t>
            </w:r>
          </w:p>
        </w:tc>
      </w:tr>
      <w:tr w:rsidR="00695CFB" w:rsidRPr="003E5B7D" w:rsidTr="00306D40">
        <w:tc>
          <w:tcPr>
            <w:tcW w:w="1647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禮堂</w:t>
            </w: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場地使用費</w:t>
            </w:r>
          </w:p>
        </w:tc>
        <w:tc>
          <w:tcPr>
            <w:tcW w:w="1754" w:type="dxa"/>
            <w:vMerge w:val="restart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四百五十</w:t>
            </w:r>
            <w:r w:rsidRPr="003E5B7D">
              <w:rPr>
                <w:rFonts w:eastAsia="標楷體"/>
                <w:kern w:val="0"/>
              </w:rPr>
              <w:t>人</w:t>
            </w: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三</w:t>
            </w:r>
            <w:r w:rsidRPr="003E5B7D">
              <w:rPr>
                <w:rFonts w:eastAsia="標楷體"/>
                <w:kern w:val="0"/>
              </w:rPr>
              <w:t>千</w:t>
            </w:r>
            <w:r w:rsidRPr="003E5B7D">
              <w:rPr>
                <w:rFonts w:eastAsia="標楷體" w:hint="eastAsia"/>
                <w:kern w:val="0"/>
              </w:rPr>
              <w:t>二百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  <w:tr w:rsidR="00695CFB" w:rsidRPr="003E5B7D" w:rsidTr="00306D40">
        <w:tc>
          <w:tcPr>
            <w:tcW w:w="1647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1757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/>
                <w:kern w:val="0"/>
              </w:rPr>
              <w:t>清潔費</w:t>
            </w:r>
          </w:p>
        </w:tc>
        <w:tc>
          <w:tcPr>
            <w:tcW w:w="1754" w:type="dxa"/>
            <w:vMerge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</w:rPr>
            </w:pPr>
          </w:p>
        </w:tc>
        <w:tc>
          <w:tcPr>
            <w:tcW w:w="3511" w:type="dxa"/>
            <w:vAlign w:val="center"/>
          </w:tcPr>
          <w:p w:rsidR="00695CFB" w:rsidRPr="003E5B7D" w:rsidRDefault="00695CFB" w:rsidP="00306D40">
            <w:pPr>
              <w:widowControl/>
              <w:jc w:val="both"/>
              <w:rPr>
                <w:rFonts w:eastAsia="標楷體"/>
                <w:kern w:val="0"/>
              </w:rPr>
            </w:pPr>
            <w:r w:rsidRPr="003E5B7D">
              <w:rPr>
                <w:rFonts w:eastAsia="標楷體" w:hint="eastAsia"/>
                <w:kern w:val="0"/>
              </w:rPr>
              <w:t>一千</w:t>
            </w:r>
            <w:r w:rsidRPr="003E5B7D">
              <w:rPr>
                <w:rFonts w:eastAsia="標楷體"/>
                <w:kern w:val="0"/>
              </w:rPr>
              <w:t>元</w:t>
            </w:r>
          </w:p>
        </w:tc>
      </w:tr>
    </w:tbl>
    <w:p w:rsidR="00695CFB" w:rsidRDefault="00695CFB" w:rsidP="00695CFB">
      <w:pPr>
        <w:widowControl/>
        <w:rPr>
          <w:rFonts w:eastAsia="標楷體"/>
          <w:u w:val="single"/>
        </w:rPr>
      </w:pPr>
    </w:p>
    <w:p w:rsidR="00695CFB" w:rsidRPr="0008774D" w:rsidRDefault="00695CFB" w:rsidP="00695CFB">
      <w:pPr>
        <w:widowControl/>
        <w:rPr>
          <w:rFonts w:eastAsia="標楷體"/>
        </w:rPr>
      </w:pPr>
      <w:r w:rsidRPr="0008774D">
        <w:rPr>
          <w:rFonts w:eastAsia="標楷體"/>
        </w:rPr>
        <w:t>備註：</w:t>
      </w:r>
    </w:p>
    <w:p w:rsidR="00695CFB" w:rsidRPr="0008774D" w:rsidRDefault="00695CFB" w:rsidP="00695CFB">
      <w:pPr>
        <w:pStyle w:val="a9"/>
        <w:widowControl/>
        <w:numPr>
          <w:ilvl w:val="0"/>
          <w:numId w:val="12"/>
        </w:numPr>
        <w:ind w:leftChars="0"/>
        <w:rPr>
          <w:rFonts w:ascii="Times New Roman" w:eastAsia="標楷體" w:hAnsi="Times New Roman"/>
        </w:rPr>
      </w:pPr>
      <w:r w:rsidRPr="0008774D">
        <w:rPr>
          <w:rFonts w:ascii="Times New Roman" w:eastAsia="標楷體" w:hAnsi="Times New Roman"/>
        </w:rPr>
        <w:t>每場次收取三千元保證金。</w:t>
      </w:r>
    </w:p>
    <w:p w:rsidR="00334697" w:rsidRPr="00334697" w:rsidRDefault="00695CFB" w:rsidP="00695CFB">
      <w:pPr>
        <w:pStyle w:val="a9"/>
        <w:widowControl/>
        <w:numPr>
          <w:ilvl w:val="0"/>
          <w:numId w:val="12"/>
        </w:numPr>
        <w:ind w:leftChars="0"/>
        <w:rPr>
          <w:rFonts w:ascii="Times New Roman" w:eastAsia="標楷體" w:hAnsi="Times New Roman"/>
        </w:rPr>
      </w:pPr>
      <w:r w:rsidRPr="0008774D">
        <w:rPr>
          <w:rFonts w:ascii="Times New Roman" w:eastAsia="標楷體" w:hAnsi="Times New Roman"/>
        </w:rPr>
        <w:t>每單元以四小時為計，未滿四小時以四小時計算，超過一小時另加一單元。使用時間自八時至二十一時，每日區分上午（八時至十二時）、下午（一時至五時）、晚間（六時至九時）三單元。</w:t>
      </w:r>
      <w:bookmarkStart w:id="0" w:name="_GoBack"/>
      <w:bookmarkEnd w:id="0"/>
    </w:p>
    <w:sectPr w:rsidR="00334697" w:rsidRPr="00334697" w:rsidSect="00FA3F5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565" w:rsidRDefault="00BE7565" w:rsidP="00E658C8">
      <w:r>
        <w:separator/>
      </w:r>
    </w:p>
  </w:endnote>
  <w:endnote w:type="continuationSeparator" w:id="0">
    <w:p w:rsidR="00BE7565" w:rsidRDefault="00BE7565" w:rsidP="00E6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565" w:rsidRDefault="00BE7565" w:rsidP="00E658C8">
      <w:r>
        <w:separator/>
      </w:r>
    </w:p>
  </w:footnote>
  <w:footnote w:type="continuationSeparator" w:id="0">
    <w:p w:rsidR="00BE7565" w:rsidRDefault="00BE7565" w:rsidP="00E6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5BB"/>
    <w:multiLevelType w:val="hybridMultilevel"/>
    <w:tmpl w:val="F732BD68"/>
    <w:lvl w:ilvl="0" w:tplc="45A2DBF6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F397D75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E13747"/>
    <w:multiLevelType w:val="hybridMultilevel"/>
    <w:tmpl w:val="C9A0AC34"/>
    <w:lvl w:ilvl="0" w:tplc="242059B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242059BA">
      <w:start w:val="1"/>
      <w:numFmt w:val="taiwaneseCountingThousand"/>
      <w:lvlText w:val="（%2）"/>
      <w:lvlJc w:val="left"/>
      <w:pPr>
        <w:ind w:left="1190" w:hanging="480"/>
      </w:pPr>
      <w:rPr>
        <w:rFonts w:hint="default"/>
      </w:rPr>
    </w:lvl>
    <w:lvl w:ilvl="2" w:tplc="F51A978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3E1E0F"/>
    <w:multiLevelType w:val="hybridMultilevel"/>
    <w:tmpl w:val="5D945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5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6" w15:restartNumberingAfterBreak="0">
    <w:nsid w:val="5E582E1C"/>
    <w:multiLevelType w:val="hybridMultilevel"/>
    <w:tmpl w:val="700CF7B0"/>
    <w:lvl w:ilvl="0" w:tplc="E7CC1CBA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1181C54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66BB63FD"/>
    <w:multiLevelType w:val="hybridMultilevel"/>
    <w:tmpl w:val="57221A8E"/>
    <w:lvl w:ilvl="0" w:tplc="242059BA">
      <w:start w:val="1"/>
      <w:numFmt w:val="taiwaneseCountingThousand"/>
      <w:lvlText w:val="（%1）"/>
      <w:lvlJc w:val="left"/>
      <w:pPr>
        <w:ind w:left="748" w:hanging="510"/>
      </w:pPr>
      <w:rPr>
        <w:rFonts w:hint="default"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9" w15:restartNumberingAfterBreak="0">
    <w:nsid w:val="71DA10BD"/>
    <w:multiLevelType w:val="hybridMultilevel"/>
    <w:tmpl w:val="C4F8E7C0"/>
    <w:lvl w:ilvl="0" w:tplc="03005A32">
      <w:start w:val="1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777100CB"/>
    <w:multiLevelType w:val="hybridMultilevel"/>
    <w:tmpl w:val="B0A66894"/>
    <w:lvl w:ilvl="0" w:tplc="74A8D508">
      <w:start w:val="1"/>
      <w:numFmt w:val="taiwaneseCountingThousand"/>
      <w:lvlText w:val="%1、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A322BC"/>
    <w:multiLevelType w:val="hybridMultilevel"/>
    <w:tmpl w:val="C136A9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9"/>
  </w:num>
  <w:num w:numId="9">
    <w:abstractNumId w:val="10"/>
  </w:num>
  <w:num w:numId="10">
    <w:abstractNumId w:val="1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C0"/>
    <w:rsid w:val="000114C8"/>
    <w:rsid w:val="00023E3F"/>
    <w:rsid w:val="00147EC0"/>
    <w:rsid w:val="001A5657"/>
    <w:rsid w:val="0020517E"/>
    <w:rsid w:val="002D567F"/>
    <w:rsid w:val="00334697"/>
    <w:rsid w:val="00390D8E"/>
    <w:rsid w:val="00397C8C"/>
    <w:rsid w:val="003A0214"/>
    <w:rsid w:val="00435B13"/>
    <w:rsid w:val="00530671"/>
    <w:rsid w:val="00695CFB"/>
    <w:rsid w:val="00716955"/>
    <w:rsid w:val="00870D13"/>
    <w:rsid w:val="008E70E9"/>
    <w:rsid w:val="008F1E94"/>
    <w:rsid w:val="00993CA2"/>
    <w:rsid w:val="009F7B9C"/>
    <w:rsid w:val="00AD20FD"/>
    <w:rsid w:val="00B15355"/>
    <w:rsid w:val="00BB2B40"/>
    <w:rsid w:val="00BE7565"/>
    <w:rsid w:val="00BF297E"/>
    <w:rsid w:val="00C044BF"/>
    <w:rsid w:val="00CA281D"/>
    <w:rsid w:val="00CB63EC"/>
    <w:rsid w:val="00CE1A47"/>
    <w:rsid w:val="00D45C1B"/>
    <w:rsid w:val="00D7288E"/>
    <w:rsid w:val="00D82ABA"/>
    <w:rsid w:val="00D848E8"/>
    <w:rsid w:val="00DD6617"/>
    <w:rsid w:val="00E101AE"/>
    <w:rsid w:val="00E323B8"/>
    <w:rsid w:val="00E658C8"/>
    <w:rsid w:val="00E8683B"/>
    <w:rsid w:val="00F04F1D"/>
    <w:rsid w:val="00FA3F5E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FAD822-D48F-44AD-A940-CF7D9759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147EC0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Body Text Indent"/>
    <w:basedOn w:val="a"/>
    <w:rsid w:val="00147EC0"/>
    <w:pPr>
      <w:ind w:left="120"/>
    </w:pPr>
    <w:rPr>
      <w:sz w:val="28"/>
      <w:szCs w:val="20"/>
    </w:rPr>
  </w:style>
  <w:style w:type="paragraph" w:styleId="a5">
    <w:name w:val="header"/>
    <w:basedOn w:val="a"/>
    <w:link w:val="a6"/>
    <w:rsid w:val="00E65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E658C8"/>
    <w:rPr>
      <w:kern w:val="2"/>
    </w:rPr>
  </w:style>
  <w:style w:type="paragraph" w:styleId="a7">
    <w:name w:val="footer"/>
    <w:basedOn w:val="a"/>
    <w:link w:val="a8"/>
    <w:rsid w:val="00E658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E658C8"/>
    <w:rPr>
      <w:kern w:val="2"/>
    </w:rPr>
  </w:style>
  <w:style w:type="paragraph" w:styleId="a9">
    <w:name w:val="List Paragraph"/>
    <w:basedOn w:val="a"/>
    <w:uiPriority w:val="34"/>
    <w:qFormat/>
    <w:rsid w:val="00334697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540</Words>
  <Characters>3078</Characters>
  <Application>Microsoft Office Word</Application>
  <DocSecurity>0</DocSecurity>
  <Lines>25</Lines>
  <Paragraphs>7</Paragraphs>
  <ScaleCrop>false</ScaleCrop>
  <Company>TCCG</Company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臺中市勞工服務中心場地使用管理辦法</dc:title>
  <dc:subject/>
  <dc:creator>TCCG</dc:creator>
  <cp:keywords/>
  <dc:description/>
  <cp:lastModifiedBy>楊雅舒</cp:lastModifiedBy>
  <cp:revision>3</cp:revision>
  <cp:lastPrinted>2011-03-01T01:34:00Z</cp:lastPrinted>
  <dcterms:created xsi:type="dcterms:W3CDTF">2016-11-14T05:12:00Z</dcterms:created>
  <dcterms:modified xsi:type="dcterms:W3CDTF">2018-06-29T08:48:00Z</dcterms:modified>
</cp:coreProperties>
</file>