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164A" w:rsidRPr="00D5164A" w:rsidRDefault="00D5164A" w:rsidP="00D5164A">
      <w:pPr>
        <w:jc w:val="center"/>
        <w:rPr>
          <w:rFonts w:ascii="標楷體" w:eastAsia="標楷體" w:hAnsi="標楷體" w:hint="eastAsia"/>
          <w:sz w:val="32"/>
          <w:szCs w:val="32"/>
        </w:rPr>
      </w:pPr>
      <w:bookmarkStart w:id="0" w:name="_GoBack"/>
      <w:proofErr w:type="gramStart"/>
      <w:r w:rsidRPr="00D5164A">
        <w:rPr>
          <w:rFonts w:ascii="標楷體" w:eastAsia="標楷體" w:hAnsi="標楷體" w:hint="eastAsia"/>
          <w:sz w:val="32"/>
          <w:szCs w:val="32"/>
        </w:rPr>
        <w:t>臺</w:t>
      </w:r>
      <w:proofErr w:type="gramEnd"/>
      <w:r w:rsidRPr="00D5164A">
        <w:rPr>
          <w:rFonts w:ascii="標楷體" w:eastAsia="標楷體" w:hAnsi="標楷體" w:hint="eastAsia"/>
          <w:sz w:val="32"/>
          <w:szCs w:val="32"/>
        </w:rPr>
        <w:t>中市政府附屬單位預算執行注意事項</w:t>
      </w:r>
    </w:p>
    <w:bookmarkEnd w:id="0"/>
    <w:p w:rsidR="00D5164A" w:rsidRPr="00D5164A" w:rsidRDefault="00D5164A" w:rsidP="00D5164A">
      <w:pPr>
        <w:rPr>
          <w:rFonts w:ascii="標楷體" w:eastAsia="標楷體" w:hAnsi="標楷體" w:hint="eastAsia"/>
        </w:rPr>
      </w:pPr>
      <w:r w:rsidRPr="00D5164A">
        <w:rPr>
          <w:rFonts w:ascii="標楷體" w:eastAsia="標楷體" w:hAnsi="標楷體" w:hint="eastAsia"/>
        </w:rPr>
        <w:t>一、</w:t>
      </w:r>
      <w:proofErr w:type="gramStart"/>
      <w:r w:rsidRPr="00D5164A">
        <w:rPr>
          <w:rFonts w:ascii="標楷體" w:eastAsia="標楷體" w:hAnsi="標楷體" w:hint="eastAsia"/>
        </w:rPr>
        <w:t>臺</w:t>
      </w:r>
      <w:proofErr w:type="gramEnd"/>
      <w:r w:rsidRPr="00D5164A">
        <w:rPr>
          <w:rFonts w:ascii="標楷體" w:eastAsia="標楷體" w:hAnsi="標楷體" w:hint="eastAsia"/>
        </w:rPr>
        <w:t>中</w:t>
      </w:r>
      <w:proofErr w:type="gramStart"/>
      <w:r w:rsidRPr="00D5164A">
        <w:rPr>
          <w:rFonts w:ascii="標楷體" w:eastAsia="標楷體" w:hAnsi="標楷體" w:hint="eastAsia"/>
        </w:rPr>
        <w:t>巿</w:t>
      </w:r>
      <w:proofErr w:type="gramEnd"/>
      <w:r w:rsidRPr="00D5164A">
        <w:rPr>
          <w:rFonts w:ascii="標楷體" w:eastAsia="標楷體" w:hAnsi="標楷體" w:hint="eastAsia"/>
        </w:rPr>
        <w:t>政府（以下簡稱本府）附屬單位預算之執行，除依照附屬單位</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預算執行要點（以下簡稱執行要點）及相關規定辦理外，依本注意事</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項規定辦理。 </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二、各基金應依預算及收支估計表切實嚴格執行，並依照下列規定辦理： </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w:t>
      </w:r>
      <w:proofErr w:type="gramStart"/>
      <w:r w:rsidRPr="00D5164A">
        <w:rPr>
          <w:rFonts w:ascii="標楷體" w:eastAsia="標楷體" w:hAnsi="標楷體" w:hint="eastAsia"/>
        </w:rPr>
        <w:t>一</w:t>
      </w:r>
      <w:proofErr w:type="gramEnd"/>
      <w:r w:rsidRPr="00D5164A">
        <w:rPr>
          <w:rFonts w:ascii="標楷體" w:eastAsia="標楷體" w:hAnsi="標楷體" w:hint="eastAsia"/>
        </w:rPr>
        <w:t>)購建固定資產內，購置業務用之公務轎車、旅行車、客貨兩用車</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、吉普車及各型交通車，</w:t>
      </w:r>
      <w:proofErr w:type="gramStart"/>
      <w:r w:rsidRPr="00D5164A">
        <w:rPr>
          <w:rFonts w:ascii="標楷體" w:eastAsia="標楷體" w:hAnsi="標楷體" w:hint="eastAsia"/>
        </w:rPr>
        <w:t>準</w:t>
      </w:r>
      <w:proofErr w:type="gramEnd"/>
      <w:r w:rsidRPr="00D5164A">
        <w:rPr>
          <w:rFonts w:ascii="標楷體" w:eastAsia="標楷體" w:hAnsi="標楷體" w:hint="eastAsia"/>
        </w:rPr>
        <w:t>用執行要點第十二點有關購置管理用</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公務車輛規定辦理。 </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(二)公共關係費之列支，應受法定預算之限制；其中屬特別費性質之</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支用，應切實依行政院所訂頒支用規定</w:t>
      </w:r>
      <w:proofErr w:type="gramStart"/>
      <w:r w:rsidRPr="00D5164A">
        <w:rPr>
          <w:rFonts w:ascii="標楷體" w:eastAsia="標楷體" w:hAnsi="標楷體" w:hint="eastAsia"/>
        </w:rPr>
        <w:t>覈</w:t>
      </w:r>
      <w:proofErr w:type="gramEnd"/>
      <w:r w:rsidRPr="00D5164A">
        <w:rPr>
          <w:rFonts w:ascii="標楷體" w:eastAsia="標楷體" w:hAnsi="標楷體" w:hint="eastAsia"/>
        </w:rPr>
        <w:t xml:space="preserve">實辦理，不得超支。 </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三、長期投資、無形資產及長期貸款之執行，應依下列規定辦理： </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w:t>
      </w:r>
      <w:proofErr w:type="gramStart"/>
      <w:r w:rsidRPr="00D5164A">
        <w:rPr>
          <w:rFonts w:ascii="標楷體" w:eastAsia="標楷體" w:hAnsi="標楷體" w:hint="eastAsia"/>
        </w:rPr>
        <w:t>一</w:t>
      </w:r>
      <w:proofErr w:type="gramEnd"/>
      <w:r w:rsidRPr="00D5164A">
        <w:rPr>
          <w:rFonts w:ascii="標楷體" w:eastAsia="標楷體" w:hAnsi="標楷體" w:hint="eastAsia"/>
        </w:rPr>
        <w:t>)於年度預算執行</w:t>
      </w:r>
      <w:proofErr w:type="gramStart"/>
      <w:r w:rsidRPr="00D5164A">
        <w:rPr>
          <w:rFonts w:ascii="標楷體" w:eastAsia="標楷體" w:hAnsi="標楷體" w:hint="eastAsia"/>
        </w:rPr>
        <w:t>期間，原未</w:t>
      </w:r>
      <w:proofErr w:type="gramEnd"/>
      <w:r w:rsidRPr="00D5164A">
        <w:rPr>
          <w:rFonts w:ascii="標楷體" w:eastAsia="標楷體" w:hAnsi="標楷體" w:hint="eastAsia"/>
        </w:rPr>
        <w:t>編列預算或預算編列不足支應之項目</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，因經營環境發生重大變遷或正常業務之確實需要，必須於當年</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度辦理者，得在同一計畫已列預算總額內調整。</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(二)預算未及於當年度執行，確有保留之必要者，</w:t>
      </w:r>
      <w:proofErr w:type="gramStart"/>
      <w:r w:rsidRPr="00D5164A">
        <w:rPr>
          <w:rFonts w:ascii="標楷體" w:eastAsia="標楷體" w:hAnsi="標楷體" w:hint="eastAsia"/>
        </w:rPr>
        <w:t>準</w:t>
      </w:r>
      <w:proofErr w:type="gramEnd"/>
      <w:r w:rsidRPr="00D5164A">
        <w:rPr>
          <w:rFonts w:ascii="標楷體" w:eastAsia="標楷體" w:hAnsi="標楷體" w:hint="eastAsia"/>
        </w:rPr>
        <w:t>用執行要點第十</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二點固定資產預算保留之規定辦理。</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四、下列項目之執行，非專案報經主管機關核轉本府核准，不得辦理： </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w:t>
      </w:r>
      <w:proofErr w:type="gramStart"/>
      <w:r w:rsidRPr="00D5164A">
        <w:rPr>
          <w:rFonts w:ascii="標楷體" w:eastAsia="標楷體" w:hAnsi="標楷體" w:hint="eastAsia"/>
        </w:rPr>
        <w:t>一</w:t>
      </w:r>
      <w:proofErr w:type="gramEnd"/>
      <w:r w:rsidRPr="00D5164A">
        <w:rPr>
          <w:rFonts w:ascii="標楷體" w:eastAsia="標楷體" w:hAnsi="標楷體" w:hint="eastAsia"/>
        </w:rPr>
        <w:t>)各基金組織員額，因實際需要，須超出法定預算員額用人者。</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(二)傷病醫藥費、文康活動費、福利互助費、其他福利費、服裝費等</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訂有統一標準之預算項目，因實際需要，須調整標準者。</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(三)出國、研究發展、約聘（</w:t>
      </w:r>
      <w:proofErr w:type="gramStart"/>
      <w:r w:rsidRPr="00D5164A">
        <w:rPr>
          <w:rFonts w:ascii="標楷體" w:eastAsia="標楷體" w:hAnsi="標楷體" w:hint="eastAsia"/>
        </w:rPr>
        <w:t>僱</w:t>
      </w:r>
      <w:proofErr w:type="gramEnd"/>
      <w:r w:rsidRPr="00D5164A">
        <w:rPr>
          <w:rFonts w:ascii="標楷體" w:eastAsia="標楷體" w:hAnsi="標楷體" w:hint="eastAsia"/>
        </w:rPr>
        <w:t>）及臨時人員計畫、志工服務計畫須</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修正或辦理新增者。</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(四)年度預算執行</w:t>
      </w:r>
      <w:proofErr w:type="gramStart"/>
      <w:r w:rsidRPr="00D5164A">
        <w:rPr>
          <w:rFonts w:ascii="標楷體" w:eastAsia="標楷體" w:hAnsi="標楷體" w:hint="eastAsia"/>
        </w:rPr>
        <w:t>期間，</w:t>
      </w:r>
      <w:proofErr w:type="gramEnd"/>
      <w:r w:rsidRPr="00D5164A">
        <w:rPr>
          <w:rFonts w:ascii="標楷體" w:eastAsia="標楷體" w:hAnsi="標楷體" w:hint="eastAsia"/>
        </w:rPr>
        <w:t>須新增或租約到期繼續租用辦公廳舍，經洽</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本府財政局確定無適用房舍時，依規定辦理租用者。</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(五)捐助與補助費如因業務實際需要，未及編列預算之新增項目，經</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檢討可在已編列預算之業務計畫捐助及補助項目預算總額內容納</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者。</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(六)每筆</w:t>
      </w:r>
      <w:proofErr w:type="gramStart"/>
      <w:r w:rsidRPr="00D5164A">
        <w:rPr>
          <w:rFonts w:ascii="標楷體" w:eastAsia="標楷體" w:hAnsi="標楷體" w:hint="eastAsia"/>
        </w:rPr>
        <w:t>併</w:t>
      </w:r>
      <w:proofErr w:type="gramEnd"/>
      <w:r w:rsidRPr="00D5164A">
        <w:rPr>
          <w:rFonts w:ascii="標楷體" w:eastAsia="標楷體" w:hAnsi="標楷體" w:hint="eastAsia"/>
        </w:rPr>
        <w:t xml:space="preserve">年度決算項目金額逾五千萬元以上者。 </w:t>
      </w:r>
    </w:p>
    <w:p w:rsidR="00D5164A" w:rsidRPr="00D5164A" w:rsidRDefault="00D5164A" w:rsidP="00D5164A">
      <w:pPr>
        <w:rPr>
          <w:rFonts w:ascii="標楷體" w:eastAsia="標楷體" w:hAnsi="標楷體" w:hint="eastAsia"/>
        </w:rPr>
      </w:pPr>
      <w:r w:rsidRPr="00D5164A">
        <w:rPr>
          <w:rFonts w:ascii="標楷體" w:eastAsia="標楷體" w:hAnsi="標楷體" w:hint="eastAsia"/>
        </w:rPr>
        <w:t>五、下列項目之執行，應專案報經主管機關核轉</w:t>
      </w:r>
      <w:proofErr w:type="gramStart"/>
      <w:r w:rsidRPr="00D5164A">
        <w:rPr>
          <w:rFonts w:ascii="標楷體" w:eastAsia="標楷體" w:hAnsi="標楷體" w:hint="eastAsia"/>
        </w:rPr>
        <w:t>本府經提</w:t>
      </w:r>
      <w:proofErr w:type="gramEnd"/>
      <w:r w:rsidRPr="00D5164A">
        <w:rPr>
          <w:rFonts w:ascii="標楷體" w:eastAsia="標楷體" w:hAnsi="標楷體" w:hint="eastAsia"/>
        </w:rPr>
        <w:t>本府預算審查委</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員會核准，始得辦理： </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w:t>
      </w:r>
      <w:proofErr w:type="gramStart"/>
      <w:r w:rsidRPr="00D5164A">
        <w:rPr>
          <w:rFonts w:ascii="標楷體" w:eastAsia="標楷體" w:hAnsi="標楷體" w:hint="eastAsia"/>
        </w:rPr>
        <w:t>一</w:t>
      </w:r>
      <w:proofErr w:type="gramEnd"/>
      <w:r w:rsidRPr="00D5164A">
        <w:rPr>
          <w:rFonts w:ascii="標楷體" w:eastAsia="標楷體" w:hAnsi="標楷體" w:hint="eastAsia"/>
        </w:rPr>
        <w:t>)捐助與補助費如因業務實際需要，未及編列預算或原編計畫預算</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不足支應，經檢討無法於已編列預算之業務計畫捐助及補助項目</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預算總額內容納者。</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(二)長期投資及長期貸款之執行，</w:t>
      </w:r>
      <w:proofErr w:type="gramStart"/>
      <w:r w:rsidRPr="00D5164A">
        <w:rPr>
          <w:rFonts w:ascii="標楷體" w:eastAsia="標楷體" w:hAnsi="標楷體" w:hint="eastAsia"/>
        </w:rPr>
        <w:t>原未編列</w:t>
      </w:r>
      <w:proofErr w:type="gramEnd"/>
      <w:r w:rsidRPr="00D5164A">
        <w:rPr>
          <w:rFonts w:ascii="標楷體" w:eastAsia="標楷體" w:hAnsi="標楷體" w:hint="eastAsia"/>
        </w:rPr>
        <w:t>預算或預算編列不足支應</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之項目，因業務實際需要須超出同一計畫已列預算總額者。</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(三)固定資產之建設、改良、擴充及資金之轉投資、處分、資產之變</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賣及長期債務之舉借、償還應補辦預算者。</w:t>
      </w:r>
    </w:p>
    <w:p w:rsidR="00D5164A" w:rsidRPr="00D5164A" w:rsidRDefault="00D5164A" w:rsidP="00D5164A">
      <w:pPr>
        <w:rPr>
          <w:rFonts w:ascii="標楷體" w:eastAsia="標楷體" w:hAnsi="標楷體" w:hint="eastAsia"/>
        </w:rPr>
      </w:pPr>
      <w:r w:rsidRPr="00D5164A">
        <w:rPr>
          <w:rFonts w:ascii="標楷體" w:eastAsia="標楷體" w:hAnsi="標楷體" w:hint="eastAsia"/>
        </w:rPr>
        <w:lastRenderedPageBreak/>
        <w:t xml:space="preserve">    (四)動支地方教育發展基金賸餘款之非留存項目者。</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各基金應依本府預算審查委員會決議填具超支預算數額表及補辦預算</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或先行辦理數額表，送由基金主管機關核定。</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第一項收支對列、地方教育發展基金動支留存項目或年度進行中配合</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總預算追加預算及特別預算辦理者，如已明列辦理項目內容及經費，</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w:t>
      </w:r>
      <w:proofErr w:type="gramStart"/>
      <w:r w:rsidRPr="00D5164A">
        <w:rPr>
          <w:rFonts w:ascii="標楷體" w:eastAsia="標楷體" w:hAnsi="標楷體" w:hint="eastAsia"/>
        </w:rPr>
        <w:t>免提本</w:t>
      </w:r>
      <w:proofErr w:type="gramEnd"/>
      <w:r w:rsidRPr="00D5164A">
        <w:rPr>
          <w:rFonts w:ascii="標楷體" w:eastAsia="標楷體" w:hAnsi="標楷體" w:hint="eastAsia"/>
        </w:rPr>
        <w:t>府預算審查委員會核准，由各基金及主管機關自行依有關規定</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核辦。</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第一項經本府預算審查委員會核准之補辦預算或超支</w:t>
      </w:r>
      <w:proofErr w:type="gramStart"/>
      <w:r w:rsidRPr="00D5164A">
        <w:rPr>
          <w:rFonts w:ascii="標楷體" w:eastAsia="標楷體" w:hAnsi="標楷體" w:hint="eastAsia"/>
        </w:rPr>
        <w:t>併</w:t>
      </w:r>
      <w:proofErr w:type="gramEnd"/>
      <w:r w:rsidRPr="00D5164A">
        <w:rPr>
          <w:rFonts w:ascii="標楷體" w:eastAsia="標楷體" w:hAnsi="標楷體" w:hint="eastAsia"/>
        </w:rPr>
        <w:t>決算計畫，如</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需停止或暫緩執行者，應簽報主管機關核轉本府核准後辦理。</w:t>
      </w:r>
    </w:p>
    <w:p w:rsidR="00D5164A" w:rsidRPr="00D5164A" w:rsidRDefault="00D5164A" w:rsidP="00D5164A">
      <w:pPr>
        <w:rPr>
          <w:rFonts w:ascii="標楷體" w:eastAsia="標楷體" w:hAnsi="標楷體" w:hint="eastAsia"/>
        </w:rPr>
      </w:pPr>
      <w:r w:rsidRPr="00D5164A">
        <w:rPr>
          <w:rFonts w:ascii="標楷體" w:eastAsia="標楷體" w:hAnsi="標楷體" w:hint="eastAsia"/>
        </w:rPr>
        <w:t>六、各基金於年度預算執行</w:t>
      </w:r>
      <w:proofErr w:type="gramStart"/>
      <w:r w:rsidRPr="00D5164A">
        <w:rPr>
          <w:rFonts w:ascii="標楷體" w:eastAsia="標楷體" w:hAnsi="標楷體" w:hint="eastAsia"/>
        </w:rPr>
        <w:t>期間，</w:t>
      </w:r>
      <w:proofErr w:type="gramEnd"/>
      <w:r w:rsidRPr="00D5164A">
        <w:rPr>
          <w:rFonts w:ascii="標楷體" w:eastAsia="標楷體" w:hAnsi="標楷體" w:hint="eastAsia"/>
        </w:rPr>
        <w:t>為配合業務需要調整收入(基金來源)、</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支出(基金用途)</w:t>
      </w:r>
      <w:proofErr w:type="gramStart"/>
      <w:r w:rsidRPr="00D5164A">
        <w:rPr>
          <w:rFonts w:ascii="標楷體" w:eastAsia="標楷體" w:hAnsi="標楷體" w:hint="eastAsia"/>
        </w:rPr>
        <w:t>併</w:t>
      </w:r>
      <w:proofErr w:type="gramEnd"/>
      <w:r w:rsidRPr="00D5164A">
        <w:rPr>
          <w:rFonts w:ascii="標楷體" w:eastAsia="標楷體" w:hAnsi="標楷體" w:hint="eastAsia"/>
        </w:rPr>
        <w:t>決算項目，除依執行要點第十點及第二十六點或本</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注意事項之規定辦理者外，</w:t>
      </w:r>
      <w:proofErr w:type="gramStart"/>
      <w:r w:rsidRPr="00D5164A">
        <w:rPr>
          <w:rFonts w:ascii="標楷體" w:eastAsia="標楷體" w:hAnsi="標楷體" w:hint="eastAsia"/>
        </w:rPr>
        <w:t>屬業權</w:t>
      </w:r>
      <w:proofErr w:type="gramEnd"/>
      <w:r w:rsidRPr="00D5164A">
        <w:rPr>
          <w:rFonts w:ascii="標楷體" w:eastAsia="標楷體" w:hAnsi="標楷體" w:hint="eastAsia"/>
        </w:rPr>
        <w:t>基金者，由各基金自行核定，函送</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主管機關備查；屬政事基金者，由各基金主管機關核定。 </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特種基金附屬單位預算於年度預算執行期間，</w:t>
      </w:r>
      <w:proofErr w:type="gramStart"/>
      <w:r w:rsidRPr="00D5164A">
        <w:rPr>
          <w:rFonts w:ascii="標楷體" w:eastAsia="標楷體" w:hAnsi="標楷體" w:hint="eastAsia"/>
        </w:rPr>
        <w:t>併</w:t>
      </w:r>
      <w:proofErr w:type="gramEnd"/>
      <w:r w:rsidRPr="00D5164A">
        <w:rPr>
          <w:rFonts w:ascii="標楷體" w:eastAsia="標楷體" w:hAnsi="標楷體" w:hint="eastAsia"/>
        </w:rPr>
        <w:t>年度決算辦理項目，</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應注意各該基金之財源，及其由盈(</w:t>
      </w:r>
      <w:proofErr w:type="gramStart"/>
      <w:r w:rsidRPr="00D5164A">
        <w:rPr>
          <w:rFonts w:ascii="標楷體" w:eastAsia="標楷體" w:hAnsi="標楷體" w:hint="eastAsia"/>
        </w:rPr>
        <w:t>賸</w:t>
      </w:r>
      <w:proofErr w:type="gramEnd"/>
      <w:r w:rsidRPr="00D5164A">
        <w:rPr>
          <w:rFonts w:ascii="標楷體" w:eastAsia="標楷體" w:hAnsi="標楷體" w:hint="eastAsia"/>
        </w:rPr>
        <w:t>)餘轉為虧損(短</w:t>
      </w:r>
      <w:proofErr w:type="gramStart"/>
      <w:r w:rsidRPr="00D5164A">
        <w:rPr>
          <w:rFonts w:ascii="標楷體" w:eastAsia="標楷體" w:hAnsi="標楷體" w:hint="eastAsia"/>
        </w:rPr>
        <w:t>絀</w:t>
      </w:r>
      <w:proofErr w:type="gramEnd"/>
      <w:r w:rsidRPr="00D5164A">
        <w:rPr>
          <w:rFonts w:ascii="標楷體" w:eastAsia="標楷體" w:hAnsi="標楷體" w:hint="eastAsia"/>
        </w:rPr>
        <w:t>)之情形；主</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管機關嗣後應妥為督促，審慎考量業務實際需求</w:t>
      </w:r>
      <w:proofErr w:type="gramStart"/>
      <w:r w:rsidRPr="00D5164A">
        <w:rPr>
          <w:rFonts w:ascii="標楷體" w:eastAsia="標楷體" w:hAnsi="標楷體" w:hint="eastAsia"/>
        </w:rPr>
        <w:t>循</w:t>
      </w:r>
      <w:proofErr w:type="gramEnd"/>
      <w:r w:rsidRPr="00D5164A">
        <w:rPr>
          <w:rFonts w:ascii="標楷體" w:eastAsia="標楷體" w:hAnsi="標楷體" w:hint="eastAsia"/>
        </w:rPr>
        <w:t>年度預算程序辦理</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 </w:t>
      </w:r>
    </w:p>
    <w:p w:rsidR="00D5164A" w:rsidRPr="00D5164A" w:rsidRDefault="00D5164A" w:rsidP="00D5164A">
      <w:pPr>
        <w:rPr>
          <w:rFonts w:ascii="標楷體" w:eastAsia="標楷體" w:hAnsi="標楷體" w:hint="eastAsia"/>
        </w:rPr>
      </w:pPr>
      <w:r w:rsidRPr="00D5164A">
        <w:rPr>
          <w:rFonts w:ascii="標楷體" w:eastAsia="標楷體" w:hAnsi="標楷體" w:hint="eastAsia"/>
        </w:rPr>
        <w:t>七、奉准辦理補辦預算，其每筆數額超過新臺幣五千萬元者，應於本府核</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准後三日內報由主管機關以府函送請市議會備查，並副知本府主計處</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w:t>
      </w:r>
    </w:p>
    <w:p w:rsidR="00D5164A" w:rsidRPr="00D5164A" w:rsidRDefault="00D5164A" w:rsidP="00D5164A">
      <w:pPr>
        <w:rPr>
          <w:rFonts w:ascii="標楷體" w:eastAsia="標楷體" w:hAnsi="標楷體" w:hint="eastAsia"/>
        </w:rPr>
      </w:pPr>
      <w:r w:rsidRPr="00D5164A">
        <w:rPr>
          <w:rFonts w:ascii="標楷體" w:eastAsia="標楷體" w:hAnsi="標楷體" w:hint="eastAsia"/>
        </w:rPr>
        <w:t>八、各基金年度預算之執行，經依執行要點及本注意事項規定，由各基金</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或基金主管機關核定併入決算者，除地方教育發展基金動支留存項目</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依相關規定辦理外，核定函</w:t>
      </w:r>
      <w:proofErr w:type="gramStart"/>
      <w:r w:rsidRPr="00D5164A">
        <w:rPr>
          <w:rFonts w:ascii="標楷體" w:eastAsia="標楷體" w:hAnsi="標楷體" w:hint="eastAsia"/>
        </w:rPr>
        <w:t>文應副</w:t>
      </w:r>
      <w:proofErr w:type="gramEnd"/>
      <w:r w:rsidRPr="00D5164A">
        <w:rPr>
          <w:rFonts w:ascii="標楷體" w:eastAsia="標楷體" w:hAnsi="標楷體" w:hint="eastAsia"/>
        </w:rPr>
        <w:t>知審計部</w:t>
      </w:r>
      <w:proofErr w:type="gramStart"/>
      <w:r w:rsidRPr="00D5164A">
        <w:rPr>
          <w:rFonts w:ascii="標楷體" w:eastAsia="標楷體" w:hAnsi="標楷體" w:hint="eastAsia"/>
        </w:rPr>
        <w:t>臺</w:t>
      </w:r>
      <w:proofErr w:type="gramEnd"/>
      <w:r w:rsidRPr="00D5164A">
        <w:rPr>
          <w:rFonts w:ascii="標楷體" w:eastAsia="標楷體" w:hAnsi="標楷體" w:hint="eastAsia"/>
        </w:rPr>
        <w:t>中市審計處、本府主計</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處及本府財政局。 </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依執行要點及本注意事項規定應專案報由主管機關核轉本府核准事項</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，由主管機關</w:t>
      </w:r>
      <w:proofErr w:type="gramStart"/>
      <w:r w:rsidRPr="00D5164A">
        <w:rPr>
          <w:rFonts w:ascii="標楷體" w:eastAsia="標楷體" w:hAnsi="標楷體" w:hint="eastAsia"/>
        </w:rPr>
        <w:t>秉辦府</w:t>
      </w:r>
      <w:proofErr w:type="gramEnd"/>
      <w:r w:rsidRPr="00D5164A">
        <w:rPr>
          <w:rFonts w:ascii="標楷體" w:eastAsia="標楷體" w:hAnsi="標楷體" w:hint="eastAsia"/>
        </w:rPr>
        <w:t>函核定，並副知審計部</w:t>
      </w:r>
      <w:proofErr w:type="gramStart"/>
      <w:r w:rsidRPr="00D5164A">
        <w:rPr>
          <w:rFonts w:ascii="標楷體" w:eastAsia="標楷體" w:hAnsi="標楷體" w:hint="eastAsia"/>
        </w:rPr>
        <w:t>臺</w:t>
      </w:r>
      <w:proofErr w:type="gramEnd"/>
      <w:r w:rsidRPr="00D5164A">
        <w:rPr>
          <w:rFonts w:ascii="標楷體" w:eastAsia="標楷體" w:hAnsi="標楷體" w:hint="eastAsia"/>
        </w:rPr>
        <w:t>中</w:t>
      </w:r>
      <w:proofErr w:type="gramStart"/>
      <w:r w:rsidRPr="00D5164A">
        <w:rPr>
          <w:rFonts w:ascii="標楷體" w:eastAsia="標楷體" w:hAnsi="標楷體" w:hint="eastAsia"/>
        </w:rPr>
        <w:t>巿</w:t>
      </w:r>
      <w:proofErr w:type="gramEnd"/>
      <w:r w:rsidRPr="00D5164A">
        <w:rPr>
          <w:rFonts w:ascii="標楷體" w:eastAsia="標楷體" w:hAnsi="標楷體" w:hint="eastAsia"/>
        </w:rPr>
        <w:t>審計處、本府主計</w:t>
      </w:r>
    </w:p>
    <w:p w:rsidR="00D5164A" w:rsidRPr="00D5164A" w:rsidRDefault="00D5164A" w:rsidP="00D5164A">
      <w:pPr>
        <w:rPr>
          <w:rFonts w:ascii="標楷體" w:eastAsia="標楷體" w:hAnsi="標楷體" w:hint="eastAsia"/>
        </w:rPr>
      </w:pPr>
      <w:r w:rsidRPr="00D5164A">
        <w:rPr>
          <w:rFonts w:ascii="標楷體" w:eastAsia="標楷體" w:hAnsi="標楷體" w:hint="eastAsia"/>
        </w:rPr>
        <w:t xml:space="preserve">    處及本府財政局。 </w:t>
      </w:r>
    </w:p>
    <w:p w:rsidR="001F1AB5" w:rsidRPr="00D5164A" w:rsidRDefault="00D5164A" w:rsidP="00D5164A">
      <w:pPr>
        <w:rPr>
          <w:rFonts w:ascii="標楷體" w:eastAsia="標楷體" w:hAnsi="標楷體"/>
        </w:rPr>
      </w:pPr>
      <w:r w:rsidRPr="00D5164A">
        <w:rPr>
          <w:rFonts w:ascii="標楷體" w:eastAsia="標楷體" w:hAnsi="標楷體" w:hint="eastAsia"/>
        </w:rPr>
        <w:t>九、本注意事項未盡事宜，本府主計處得另補充規定之。</w:t>
      </w:r>
    </w:p>
    <w:sectPr w:rsidR="001F1AB5" w:rsidRPr="00D5164A">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164A"/>
    <w:rsid w:val="001F1AB5"/>
    <w:rsid w:val="00D5164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5305C2-EE90-4D63-A366-2C587D6BD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292</Words>
  <Characters>1668</Characters>
  <Application>Microsoft Office Word</Application>
  <DocSecurity>0</DocSecurity>
  <Lines>13</Lines>
  <Paragraphs>3</Paragraphs>
  <ScaleCrop>false</ScaleCrop>
  <Company/>
  <LinksUpToDate>false</LinksUpToDate>
  <CharactersWithSpaces>1957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李春杉</dc:creator>
  <cp:keywords/>
  <dc:description/>
  <cp:lastModifiedBy>李春杉</cp:lastModifiedBy>
  <cp:revision>1</cp:revision>
  <dcterms:created xsi:type="dcterms:W3CDTF">2018-01-29T00:56:00Z</dcterms:created>
  <dcterms:modified xsi:type="dcterms:W3CDTF">2018-01-29T00:57:00Z</dcterms:modified>
</cp:coreProperties>
</file>