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B51" w:rsidRPr="00FA449B" w:rsidRDefault="00774B51" w:rsidP="00774B51">
      <w:pPr>
        <w:jc w:val="center"/>
        <w:rPr>
          <w:rFonts w:ascii="標楷體" w:eastAsia="標楷體" w:hAnsi="標楷體"/>
          <w:sz w:val="32"/>
          <w:szCs w:val="32"/>
        </w:rPr>
      </w:pPr>
      <w:bookmarkStart w:id="0" w:name="_GoBack"/>
      <w:r w:rsidRPr="00FA449B">
        <w:rPr>
          <w:rFonts w:ascii="標楷體" w:eastAsia="標楷體" w:hAnsi="標楷體" w:hint="eastAsia"/>
          <w:sz w:val="32"/>
          <w:szCs w:val="32"/>
        </w:rPr>
        <w:t>臺中市低收入戶及中低收入戶調查及生活扶助作業規定</w:t>
      </w:r>
    </w:p>
    <w:bookmarkEnd w:id="0"/>
    <w:p w:rsidR="00774B51" w:rsidRPr="00FA449B" w:rsidRDefault="00774B51" w:rsidP="00774B51">
      <w:pPr>
        <w:jc w:val="right"/>
        <w:rPr>
          <w:rFonts w:ascii="標楷體" w:eastAsia="標楷體" w:hAnsi="標楷體"/>
        </w:rPr>
      </w:pPr>
      <w:r w:rsidRPr="00FA449B">
        <w:rPr>
          <w:rFonts w:ascii="標楷體" w:eastAsia="標楷體" w:hAnsi="標楷體" w:hint="eastAsia"/>
        </w:rPr>
        <w:t>中華民國100年6月21日中市社助字第1000048128號函訂定</w:t>
      </w:r>
    </w:p>
    <w:p w:rsidR="00774B51" w:rsidRPr="00FA449B" w:rsidRDefault="00774B51" w:rsidP="00774B51">
      <w:pPr>
        <w:jc w:val="right"/>
        <w:rPr>
          <w:rFonts w:ascii="標楷體" w:eastAsia="標楷體" w:hAnsi="標楷體"/>
        </w:rPr>
      </w:pPr>
      <w:r w:rsidRPr="00FA449B">
        <w:rPr>
          <w:rFonts w:ascii="標楷體" w:eastAsia="標楷體" w:hAnsi="標楷體" w:hint="eastAsia"/>
        </w:rPr>
        <w:t>中華民國101年9月25日府授社助字第</w:t>
      </w:r>
      <w:r w:rsidRPr="00FA449B">
        <w:rPr>
          <w:rFonts w:ascii="標楷體" w:eastAsia="標楷體" w:hAnsi="標楷體"/>
        </w:rPr>
        <w:t>1010165527</w:t>
      </w:r>
      <w:r w:rsidRPr="00FA449B">
        <w:rPr>
          <w:rFonts w:ascii="標楷體" w:eastAsia="標楷體" w:hAnsi="標楷體" w:hint="eastAsia"/>
        </w:rPr>
        <w:t>號函修正</w:t>
      </w:r>
    </w:p>
    <w:p w:rsidR="00774B51" w:rsidRPr="00FA449B" w:rsidRDefault="00774B51" w:rsidP="00774B51">
      <w:pPr>
        <w:jc w:val="right"/>
        <w:rPr>
          <w:rFonts w:ascii="標楷體" w:eastAsia="標楷體" w:hAnsi="標楷體"/>
        </w:rPr>
      </w:pPr>
      <w:r w:rsidRPr="00FA449B">
        <w:rPr>
          <w:rFonts w:ascii="標楷體" w:eastAsia="標楷體" w:hAnsi="標楷體" w:hint="eastAsia"/>
        </w:rPr>
        <w:t>中華民國103年8月29日府授社助字第1030168647號函修正</w:t>
      </w:r>
    </w:p>
    <w:p w:rsidR="00774B51" w:rsidRPr="00FA449B" w:rsidRDefault="00774B51" w:rsidP="00774B51">
      <w:pPr>
        <w:jc w:val="right"/>
        <w:rPr>
          <w:rFonts w:ascii="標楷體" w:eastAsia="標楷體" w:hAnsi="標楷體"/>
        </w:rPr>
      </w:pPr>
      <w:r w:rsidRPr="00FA449B">
        <w:rPr>
          <w:rFonts w:ascii="標楷體" w:eastAsia="標楷體" w:hAnsi="標楷體" w:hint="eastAsia"/>
        </w:rPr>
        <w:t>中華民國104年9月24日府授社助字第1040215821號函修正</w:t>
      </w:r>
    </w:p>
    <w:p w:rsidR="00774B51" w:rsidRPr="00FA449B" w:rsidRDefault="00774B51" w:rsidP="00774B51">
      <w:pPr>
        <w:jc w:val="right"/>
        <w:rPr>
          <w:rFonts w:ascii="標楷體" w:eastAsia="標楷體" w:hAnsi="標楷體"/>
        </w:rPr>
      </w:pPr>
      <w:r w:rsidRPr="00FA449B">
        <w:rPr>
          <w:rFonts w:ascii="標楷體" w:eastAsia="標楷體" w:hAnsi="標楷體" w:hint="eastAsia"/>
        </w:rPr>
        <w:t>中華民國105年3月21日府授社助字第1050052600號函修正</w:t>
      </w:r>
    </w:p>
    <w:p w:rsidR="00774B51" w:rsidRDefault="00774B51" w:rsidP="00774B51">
      <w:pPr>
        <w:jc w:val="right"/>
        <w:rPr>
          <w:rFonts w:ascii="標楷體" w:eastAsia="標楷體" w:hAnsi="標楷體"/>
        </w:rPr>
      </w:pPr>
      <w:r w:rsidRPr="00FA449B">
        <w:rPr>
          <w:rFonts w:ascii="標楷體" w:eastAsia="標楷體" w:hAnsi="標楷體" w:hint="eastAsia"/>
        </w:rPr>
        <w:t>中華民國105年10月18日府授社助字第1050226753號函修正</w:t>
      </w:r>
    </w:p>
    <w:p w:rsidR="00C34EBB" w:rsidRDefault="00C34EBB" w:rsidP="00C34EBB">
      <w:pPr>
        <w:jc w:val="right"/>
        <w:rPr>
          <w:rFonts w:ascii="標楷體" w:eastAsia="標楷體" w:hAnsi="標楷體"/>
        </w:rPr>
      </w:pPr>
      <w:r w:rsidRPr="00FA449B">
        <w:rPr>
          <w:rFonts w:ascii="標楷體" w:eastAsia="標楷體" w:hAnsi="標楷體" w:hint="eastAsia"/>
        </w:rPr>
        <w:t>中華民國10</w:t>
      </w:r>
      <w:r>
        <w:rPr>
          <w:rFonts w:ascii="標楷體" w:eastAsia="標楷體" w:hAnsi="標楷體" w:hint="eastAsia"/>
        </w:rPr>
        <w:t>6</w:t>
      </w:r>
      <w:r w:rsidRPr="00FA449B">
        <w:rPr>
          <w:rFonts w:ascii="標楷體" w:eastAsia="標楷體" w:hAnsi="標楷體" w:hint="eastAsia"/>
        </w:rPr>
        <w:t>年10月</w:t>
      </w:r>
      <w:r w:rsidR="00797B22">
        <w:rPr>
          <w:rFonts w:ascii="標楷體" w:eastAsia="標楷體" w:hAnsi="標楷體" w:hint="eastAsia"/>
        </w:rPr>
        <w:t>6</w:t>
      </w:r>
      <w:r w:rsidRPr="00FA449B">
        <w:rPr>
          <w:rFonts w:ascii="標楷體" w:eastAsia="標楷體" w:hAnsi="標楷體" w:hint="eastAsia"/>
        </w:rPr>
        <w:t>日</w:t>
      </w:r>
      <w:r w:rsidRPr="00C34EBB">
        <w:rPr>
          <w:rFonts w:ascii="標楷體" w:eastAsia="標楷體" w:hAnsi="標楷體" w:hint="eastAsia"/>
        </w:rPr>
        <w:t>府授社助字第1060221308號</w:t>
      </w:r>
      <w:r w:rsidRPr="00FA449B">
        <w:rPr>
          <w:rFonts w:ascii="標楷體" w:eastAsia="標楷體" w:hAnsi="標楷體" w:hint="eastAsia"/>
        </w:rPr>
        <w:t>函修正</w:t>
      </w:r>
    </w:p>
    <w:p w:rsidR="00774B51" w:rsidRPr="00FA449B" w:rsidRDefault="00774B51" w:rsidP="00774B51">
      <w:pPr>
        <w:snapToGrid w:val="0"/>
        <w:ind w:leftChars="200" w:left="480" w:firstLineChars="1000" w:firstLine="2400"/>
        <w:jc w:val="right"/>
        <w:rPr>
          <w:rFonts w:ascii="標楷體" w:eastAsia="標楷體" w:hAnsi="標楷體"/>
        </w:rPr>
      </w:pPr>
      <w:r w:rsidRPr="00FA449B">
        <w:rPr>
          <w:rFonts w:ascii="標楷體" w:eastAsia="標楷體" w:hAnsi="標楷體" w:hint="eastAsia"/>
        </w:rPr>
        <w:t xml:space="preserve"> 自中華民國10</w:t>
      </w:r>
      <w:r w:rsidR="00C34EBB">
        <w:rPr>
          <w:rFonts w:ascii="標楷體" w:eastAsia="標楷體" w:hAnsi="標楷體" w:hint="eastAsia"/>
        </w:rPr>
        <w:t>6</w:t>
      </w:r>
      <w:r w:rsidRPr="00FA449B">
        <w:rPr>
          <w:rFonts w:ascii="標楷體" w:eastAsia="標楷體" w:hAnsi="標楷體" w:hint="eastAsia"/>
        </w:rPr>
        <w:t>年10月</w:t>
      </w:r>
      <w:r w:rsidR="00797B22">
        <w:rPr>
          <w:rFonts w:ascii="標楷體" w:eastAsia="標楷體" w:hAnsi="標楷體" w:hint="eastAsia"/>
        </w:rPr>
        <w:t>6</w:t>
      </w:r>
      <w:r w:rsidRPr="00FA449B">
        <w:rPr>
          <w:rFonts w:ascii="標楷體" w:eastAsia="標楷體" w:hAnsi="標楷體" w:hint="eastAsia"/>
        </w:rPr>
        <w:t>日生效</w:t>
      </w:r>
    </w:p>
    <w:p w:rsidR="00774B51" w:rsidRPr="00FA449B" w:rsidRDefault="00774B51" w:rsidP="00774B51">
      <w:pPr>
        <w:snapToGrid w:val="0"/>
        <w:ind w:leftChars="200" w:left="480" w:firstLineChars="1000" w:firstLine="2400"/>
        <w:jc w:val="right"/>
        <w:rPr>
          <w:rFonts w:ascii="標楷體" w:eastAsia="標楷體" w:hAnsi="標楷體"/>
        </w:rPr>
      </w:pP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rPr>
        <w:t>一、</w:t>
      </w:r>
      <w:r w:rsidRPr="00FA449B">
        <w:rPr>
          <w:rFonts w:ascii="標楷體" w:eastAsia="標楷體" w:hAnsi="標楷體" w:hint="eastAsia"/>
        </w:rPr>
        <w:t>臺中市</w:t>
      </w:r>
      <w:r w:rsidRPr="00FA449B">
        <w:rPr>
          <w:rFonts w:ascii="標楷體" w:eastAsia="標楷體" w:hAnsi="標楷體"/>
        </w:rPr>
        <w:t>政府</w:t>
      </w:r>
      <w:r w:rsidRPr="00FA449B">
        <w:rPr>
          <w:rFonts w:ascii="標楷體" w:eastAsia="標楷體" w:hAnsi="標楷體" w:hint="eastAsia"/>
        </w:rPr>
        <w:t>(以下簡稱本府)為辦理臺中市(以下簡稱本市)低收入戶及中低收入戶調查與生活扶助之申請及審核相關作業，依社會救助法（以下簡稱本法）第四條、第四條之一、第五條、第五條之一、第十條、第十一條、第十五條、第十五條之一規定訂定本作業規定</w:t>
      </w:r>
      <w:r w:rsidRPr="00FA449B">
        <w:rPr>
          <w:rFonts w:ascii="標楷體" w:eastAsia="標楷體" w:hAnsi="標楷體"/>
        </w:rPr>
        <w:t>。</w:t>
      </w:r>
    </w:p>
    <w:p w:rsidR="00706CD5" w:rsidRPr="00706CD5" w:rsidRDefault="00706CD5" w:rsidP="00706CD5">
      <w:pPr>
        <w:spacing w:line="460" w:lineRule="exact"/>
        <w:ind w:left="560" w:hangingChars="200" w:hanging="560"/>
        <w:jc w:val="both"/>
        <w:rPr>
          <w:rFonts w:ascii="標楷體" w:eastAsia="標楷體" w:hAnsi="標楷體"/>
        </w:rPr>
      </w:pPr>
      <w:r w:rsidRPr="0024020A">
        <w:rPr>
          <w:rFonts w:ascii="標楷體" w:eastAsia="標楷體" w:hAnsi="標楷體" w:hint="eastAsia"/>
          <w:sz w:val="28"/>
          <w:szCs w:val="28"/>
        </w:rPr>
        <w:t>二、</w:t>
      </w:r>
      <w:r w:rsidRPr="00706CD5">
        <w:rPr>
          <w:rFonts w:ascii="標楷體" w:eastAsia="標楷體" w:hAnsi="標楷體" w:hint="eastAsia"/>
        </w:rPr>
        <w:t>本市低收入戶及中低收入戶調查及生活扶助作業分工如下：</w:t>
      </w:r>
    </w:p>
    <w:p w:rsidR="00706CD5" w:rsidRPr="00706CD5" w:rsidRDefault="00706CD5" w:rsidP="00706CD5">
      <w:pPr>
        <w:spacing w:line="460" w:lineRule="exact"/>
        <w:ind w:left="960" w:hangingChars="400" w:hanging="960"/>
        <w:jc w:val="both"/>
        <w:rPr>
          <w:rFonts w:ascii="標楷體" w:eastAsia="標楷體" w:hAnsi="標楷體"/>
        </w:rPr>
      </w:pPr>
      <w:r w:rsidRPr="00706CD5">
        <w:rPr>
          <w:rFonts w:ascii="標楷體" w:eastAsia="標楷體" w:hAnsi="標楷體" w:hint="eastAsia"/>
        </w:rPr>
        <w:t xml:space="preserve">　　(一)臺中市政府社會局（以下簡稱社會局）：</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1.訂定低收入戶及中低收入戶審核標準及生活扶助費補助等級。</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2.公告當年度最低生活費及家庭財產一定金額。</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3.每年度定期調查之計畫、督導、考核</w:t>
      </w:r>
      <w:r w:rsidRPr="00706CD5">
        <w:rPr>
          <w:rFonts w:ascii="標楷體" w:eastAsia="標楷體" w:hAnsi="標楷體"/>
        </w:rPr>
        <w:t>、</w:t>
      </w:r>
      <w:r w:rsidRPr="00706CD5">
        <w:rPr>
          <w:rFonts w:ascii="標楷體" w:eastAsia="標楷體" w:hAnsi="標楷體" w:hint="eastAsia"/>
        </w:rPr>
        <w:t>撥款及宣導等事宜。</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4.申復案件之訪視評估與核定。</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5.訴願案件審查與答辯。</w:t>
      </w:r>
    </w:p>
    <w:p w:rsidR="00706CD5" w:rsidRPr="00706CD5" w:rsidRDefault="00706CD5" w:rsidP="00706CD5">
      <w:pPr>
        <w:spacing w:line="460" w:lineRule="exact"/>
        <w:ind w:left="1320" w:hangingChars="550" w:hanging="1320"/>
        <w:jc w:val="both"/>
        <w:rPr>
          <w:rFonts w:ascii="標楷體" w:eastAsia="標楷體" w:hAnsi="標楷體"/>
        </w:rPr>
      </w:pPr>
      <w:r>
        <w:rPr>
          <w:rFonts w:ascii="標楷體" w:eastAsia="標楷體" w:hAnsi="標楷體" w:hint="eastAsia"/>
        </w:rPr>
        <w:t xml:space="preserve">　　　  </w:t>
      </w:r>
      <w:r w:rsidRPr="00706CD5">
        <w:rPr>
          <w:rFonts w:ascii="標楷體" w:eastAsia="標楷體" w:hAnsi="標楷體" w:hint="eastAsia"/>
        </w:rPr>
        <w:t>6.申請人溢領低收入戶及中低收入戶相關補助款之行政執行移送作業。</w:t>
      </w:r>
    </w:p>
    <w:p w:rsidR="00706CD5" w:rsidRPr="00706CD5" w:rsidRDefault="00706CD5" w:rsidP="00706CD5">
      <w:pPr>
        <w:spacing w:line="460" w:lineRule="exact"/>
        <w:ind w:left="960" w:hangingChars="400" w:hanging="960"/>
        <w:jc w:val="both"/>
        <w:rPr>
          <w:rFonts w:ascii="標楷體" w:eastAsia="標楷體" w:hAnsi="標楷體"/>
        </w:rPr>
      </w:pPr>
      <w:r w:rsidRPr="00706CD5">
        <w:rPr>
          <w:rFonts w:ascii="標楷體" w:eastAsia="標楷體" w:hAnsi="標楷體" w:hint="eastAsia"/>
        </w:rPr>
        <w:t xml:space="preserve">　　(二)本市各區公所（以下簡稱區公所）：</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1.配合辦理每年度定期調查及公告。</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2.受理申請案件。</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3.查調申請案所需之財稅及戶籍資料。</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4.申請案件之審查及核定。</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5.受理申復案件。</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6.申請與申復案件之系統建檔及更新異動情形。</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7.定期辦理低收入戶生活補助費撥款前置作業。</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lastRenderedPageBreak/>
        <w:t xml:space="preserve">　　　　8.辦理申請人生活補助費溢領款項之催繳、協商與扣抵作業。</w:t>
      </w:r>
    </w:p>
    <w:p w:rsidR="00706CD5" w:rsidRPr="00706CD5" w:rsidRDefault="00706CD5" w:rsidP="00706CD5">
      <w:pPr>
        <w:spacing w:line="460" w:lineRule="exact"/>
        <w:ind w:left="1320" w:hangingChars="550" w:hanging="1320"/>
        <w:jc w:val="both"/>
        <w:rPr>
          <w:rFonts w:ascii="標楷體" w:eastAsia="標楷體" w:hAnsi="標楷體"/>
        </w:rPr>
      </w:pPr>
      <w:r w:rsidRPr="00706CD5">
        <w:rPr>
          <w:rFonts w:ascii="標楷體" w:eastAsia="標楷體" w:hAnsi="標楷體" w:hint="eastAsia"/>
        </w:rPr>
        <w:t xml:space="preserve">　　　　9.組成審查小組審議有爭議案件。</w:t>
      </w:r>
    </w:p>
    <w:p w:rsidR="00774B51" w:rsidRPr="00FA449B" w:rsidRDefault="00706CD5" w:rsidP="00706CD5">
      <w:pPr>
        <w:spacing w:line="460" w:lineRule="exact"/>
        <w:rPr>
          <w:rFonts w:ascii="標楷體" w:eastAsia="標楷體" w:hAnsi="標楷體"/>
        </w:rPr>
      </w:pPr>
      <w:r w:rsidRPr="00706CD5">
        <w:rPr>
          <w:rFonts w:ascii="標楷體" w:eastAsia="標楷體" w:hAnsi="標楷體" w:hint="eastAsia"/>
        </w:rPr>
        <w:t xml:space="preserve">　　　　10.其他調查及生活扶助相關工作。</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三</w:t>
      </w:r>
      <w:r w:rsidRPr="00FA449B">
        <w:rPr>
          <w:rFonts w:ascii="標楷體" w:eastAsia="標楷體" w:hAnsi="標楷體"/>
        </w:rPr>
        <w:t>、</w:t>
      </w:r>
      <w:r w:rsidRPr="00FA449B">
        <w:rPr>
          <w:rFonts w:ascii="標楷體" w:eastAsia="標楷體" w:hAnsi="標楷體" w:hint="eastAsia"/>
        </w:rPr>
        <w:t>同案申請人應選定一人為申請代表人，並檢具下列文件，向戶籍所在地區公所提出申請：</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低收入戶及中低收入戶申請表</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家庭應計算人口之新式戶口名簿</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（三）申請</w:t>
      </w:r>
      <w:r w:rsidRPr="00FA449B">
        <w:rPr>
          <w:rFonts w:ascii="標楷體" w:eastAsia="標楷體" w:hAnsi="標楷體" w:hint="eastAsia"/>
        </w:rPr>
        <w:t>代表</w:t>
      </w:r>
      <w:r w:rsidRPr="00FA449B">
        <w:rPr>
          <w:rFonts w:ascii="標楷體" w:eastAsia="標楷體" w:hAnsi="標楷體"/>
        </w:rPr>
        <w:t>人</w:t>
      </w:r>
      <w:r w:rsidRPr="00FA449B">
        <w:rPr>
          <w:rFonts w:ascii="標楷體" w:eastAsia="標楷體" w:hAnsi="標楷體" w:hint="eastAsia"/>
        </w:rPr>
        <w:t>及申請人之</w:t>
      </w:r>
      <w:r w:rsidRPr="00FA449B">
        <w:rPr>
          <w:rFonts w:ascii="標楷體" w:eastAsia="標楷體" w:hAnsi="標楷體"/>
        </w:rPr>
        <w:t>郵局</w:t>
      </w:r>
      <w:r w:rsidRPr="00FA449B">
        <w:rPr>
          <w:rFonts w:ascii="標楷體" w:eastAsia="標楷體" w:hAnsi="標楷體" w:hint="eastAsia"/>
        </w:rPr>
        <w:t>與其他金融機構</w:t>
      </w:r>
      <w:r w:rsidRPr="00FA449B">
        <w:rPr>
          <w:rFonts w:ascii="標楷體" w:eastAsia="標楷體" w:hAnsi="標楷體"/>
        </w:rPr>
        <w:t>存摺封面</w:t>
      </w:r>
      <w:r w:rsidRPr="00FA449B">
        <w:rPr>
          <w:rFonts w:ascii="標楷體" w:eastAsia="標楷體" w:hAnsi="標楷體" w:hint="eastAsia"/>
        </w:rPr>
        <w:t>及申請當月回推最</w:t>
      </w:r>
    </w:p>
    <w:p w:rsidR="00774B51" w:rsidRPr="00FA449B" w:rsidRDefault="00774B51" w:rsidP="00774B51">
      <w:pPr>
        <w:spacing w:line="460" w:lineRule="exact"/>
        <w:ind w:leftChars="300" w:left="1260" w:hangingChars="225" w:hanging="540"/>
        <w:jc w:val="both"/>
        <w:rPr>
          <w:rFonts w:ascii="標楷體" w:eastAsia="標楷體" w:hAnsi="標楷體"/>
        </w:rPr>
      </w:pPr>
      <w:r w:rsidRPr="00FA449B">
        <w:rPr>
          <w:rFonts w:ascii="標楷體" w:eastAsia="標楷體" w:hAnsi="標楷體" w:hint="eastAsia"/>
        </w:rPr>
        <w:t xml:space="preserve"> 近一年內頁</w:t>
      </w:r>
      <w:r w:rsidRPr="00FA449B">
        <w:rPr>
          <w:rFonts w:ascii="標楷體" w:eastAsia="標楷體" w:hAnsi="標楷體"/>
        </w:rPr>
        <w:t>影本。</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（四）其他</w:t>
      </w:r>
      <w:r w:rsidRPr="00FA449B">
        <w:rPr>
          <w:rFonts w:ascii="標楷體" w:eastAsia="標楷體" w:hAnsi="標楷體" w:hint="eastAsia"/>
        </w:rPr>
        <w:t>相關</w:t>
      </w:r>
      <w:r w:rsidRPr="00FA449B">
        <w:rPr>
          <w:rFonts w:ascii="標楷體" w:eastAsia="標楷體" w:hAnsi="標楷體"/>
        </w:rPr>
        <w:t>證明文件。</w:t>
      </w:r>
    </w:p>
    <w:p w:rsidR="00774B51"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區公所及社會局得視審查需要，要求申請人檢附最近三個月內戶籍謄本，或補充其他證明文件。</w:t>
      </w:r>
    </w:p>
    <w:p w:rsidR="00706CD5" w:rsidRPr="00FA449B" w:rsidRDefault="00706CD5" w:rsidP="00706CD5">
      <w:pPr>
        <w:spacing w:line="460" w:lineRule="exact"/>
        <w:ind w:leftChars="400" w:left="1445" w:hangingChars="202" w:hanging="485"/>
        <w:jc w:val="both"/>
        <w:rPr>
          <w:rFonts w:ascii="標楷體" w:eastAsia="標楷體" w:hAnsi="標楷體"/>
        </w:rPr>
      </w:pPr>
      <w:r w:rsidRPr="00706CD5">
        <w:rPr>
          <w:rFonts w:ascii="標楷體" w:eastAsia="標楷體" w:hAnsi="標楷體" w:hint="eastAsia"/>
        </w:rPr>
        <w:t>同一戶籍之各申請人，具有互為應計算人口之情事，應併案申請</w:t>
      </w:r>
      <w:r>
        <w:rPr>
          <w:rFonts w:ascii="標楷體" w:eastAsia="標楷體" w:hAnsi="標楷體" w:hint="eastAsia"/>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四</w:t>
      </w:r>
      <w:r w:rsidRPr="00FA449B">
        <w:rPr>
          <w:rFonts w:ascii="標楷體" w:eastAsia="標楷體" w:hAnsi="標楷體"/>
        </w:rPr>
        <w:t>、</w:t>
      </w:r>
      <w:r w:rsidRPr="00FA449B">
        <w:rPr>
          <w:rFonts w:ascii="標楷體" w:eastAsia="標楷體" w:hAnsi="標楷體" w:hint="eastAsia"/>
        </w:rPr>
        <w:t>區公所受理申請案後，應確認申請代表人及列冊人口，並檢視申請文件是否備齊</w:t>
      </w:r>
      <w:r w:rsidRPr="00FA449B">
        <w:rPr>
          <w:rFonts w:ascii="標楷體" w:eastAsia="標楷體" w:hAnsi="標楷體"/>
        </w:rPr>
        <w:t>。</w:t>
      </w:r>
    </w:p>
    <w:p w:rsidR="00774B51"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申請文件有缺漏者，區公所須開立補件告知單通知申請人代表人限期十五日內補正，屆期未補正者，除得依職權調查證據外，得駁回其申請</w:t>
      </w:r>
      <w:r w:rsidRPr="00FA449B">
        <w:rPr>
          <w:rFonts w:ascii="標楷體" w:eastAsia="標楷體" w:hAnsi="標楷體"/>
        </w:rPr>
        <w:t>。</w:t>
      </w:r>
    </w:p>
    <w:p w:rsidR="00706CD5" w:rsidRPr="00FA449B" w:rsidRDefault="00706CD5" w:rsidP="00706CD5">
      <w:pPr>
        <w:spacing w:line="460" w:lineRule="exact"/>
        <w:ind w:leftChars="400" w:left="1445" w:hangingChars="202" w:hanging="485"/>
        <w:jc w:val="both"/>
        <w:rPr>
          <w:rFonts w:ascii="標楷體" w:eastAsia="標楷體" w:hAnsi="標楷體"/>
        </w:rPr>
      </w:pPr>
      <w:r w:rsidRPr="00706CD5">
        <w:rPr>
          <w:rFonts w:ascii="標楷體" w:eastAsia="標楷體" w:hAnsi="標楷體" w:hint="eastAsia"/>
        </w:rPr>
        <w:t>申請人無正當理由拒絕在居住處所訪視者，區公所得駁回其申請。</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五</w:t>
      </w:r>
      <w:r w:rsidRPr="00FA449B">
        <w:rPr>
          <w:rFonts w:ascii="標楷體" w:eastAsia="標楷體" w:hAnsi="標楷體"/>
        </w:rPr>
        <w:t>、</w:t>
      </w:r>
      <w:r w:rsidRPr="00FA449B">
        <w:rPr>
          <w:rFonts w:ascii="標楷體" w:eastAsia="標楷體" w:hAnsi="標楷體" w:hint="eastAsia"/>
        </w:rPr>
        <w:t>本作業規定所稱申請代表人應為戶內具行為能力之人。但有下列情形之一者，經訪視評估家庭生活困難，得以未成年人為申請代表人：</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單獨居住一處所而獨立生活且其父母因故無法行使權利義務之未成年</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人</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同住之父母為未設有戶籍之非本國籍或大陸地區人士之未成年人</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父母未能行使、負擔其對未成年子女權利義務，由隔代教養、親屬代為</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照顧或戶內人口無具有行為能力之人</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（四）</w:t>
      </w:r>
      <w:r w:rsidRPr="00FA449B">
        <w:rPr>
          <w:rFonts w:ascii="標楷體" w:eastAsia="標楷體" w:hAnsi="標楷體" w:hint="eastAsia"/>
        </w:rPr>
        <w:t>其他經區公所或社會局評估認定之特殊情形</w:t>
      </w:r>
      <w:r w:rsidRPr="00FA449B">
        <w:rPr>
          <w:rFonts w:ascii="標楷體" w:eastAsia="標楷體" w:hAnsi="標楷體"/>
        </w:rPr>
        <w:t>。</w:t>
      </w:r>
    </w:p>
    <w:p w:rsidR="00774B51" w:rsidRPr="00FA449B" w:rsidRDefault="00774B51" w:rsidP="00774B51">
      <w:pPr>
        <w:spacing w:line="460" w:lineRule="exact"/>
        <w:ind w:left="480" w:hangingChars="200" w:hanging="480"/>
        <w:rPr>
          <w:rFonts w:ascii="標楷體" w:eastAsia="標楷體" w:hAnsi="標楷體"/>
        </w:rPr>
      </w:pPr>
      <w:r w:rsidRPr="00FA449B">
        <w:rPr>
          <w:rFonts w:ascii="標楷體" w:eastAsia="標楷體" w:hAnsi="標楷體" w:hint="eastAsia"/>
        </w:rPr>
        <w:t>六</w:t>
      </w:r>
      <w:r w:rsidRPr="00FA449B">
        <w:rPr>
          <w:rFonts w:ascii="標楷體" w:eastAsia="標楷體" w:hAnsi="標楷體"/>
        </w:rPr>
        <w:t>、</w:t>
      </w:r>
      <w:r w:rsidRPr="00FA449B">
        <w:rPr>
          <w:rFonts w:ascii="標楷體" w:eastAsia="標楷體" w:hAnsi="標楷體" w:hint="eastAsia"/>
        </w:rPr>
        <w:t>申請文件備齊後十日內，區公所須於衛生福利部全國社政資訊整合系統登打建檔，並查調申請案戶籍資料、最近一年度財稅及稅籍資料。</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前項所稱最近一年度財稅及稅籍資料，係指經稅捐稽徵機關核定最近一年度之完整資料</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lastRenderedPageBreak/>
        <w:t>七</w:t>
      </w:r>
      <w:r w:rsidRPr="00FA449B">
        <w:rPr>
          <w:rFonts w:ascii="標楷體" w:eastAsia="標楷體" w:hAnsi="標楷體"/>
        </w:rPr>
        <w:t>、</w:t>
      </w:r>
      <w:r w:rsidRPr="00FA449B">
        <w:rPr>
          <w:rFonts w:ascii="標楷體" w:eastAsia="標楷體" w:hAnsi="標楷體" w:hint="eastAsia"/>
        </w:rPr>
        <w:t>申請案須經里幹事進行家庭訪視，調查家庭應計算人口工作狀態及職業類別，並評估家戶是否有本法第五條第三項各款排除人口之適用，就訪視結果確實填寫里幹事訪視評估調查表</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八</w:t>
      </w:r>
      <w:r w:rsidRPr="00FA449B">
        <w:rPr>
          <w:rFonts w:ascii="標楷體" w:eastAsia="標楷體" w:hAnsi="標楷體"/>
        </w:rPr>
        <w:t>、</w:t>
      </w:r>
      <w:r w:rsidRPr="00FA449B">
        <w:rPr>
          <w:rFonts w:ascii="標楷體" w:eastAsia="標楷體" w:hAnsi="標楷體" w:hint="eastAsia"/>
        </w:rPr>
        <w:t>經區公所或社會局派員訪視，申請人具有下列情形之ㄧ者，推定其未</w:t>
      </w:r>
      <w:r w:rsidRPr="00FA449B">
        <w:rPr>
          <w:rFonts w:ascii="標楷體" w:eastAsia="標楷體" w:hAnsi="標楷體"/>
        </w:rPr>
        <w:t>實際居住</w:t>
      </w:r>
      <w:r w:rsidRPr="00FA449B">
        <w:rPr>
          <w:rFonts w:ascii="標楷體" w:eastAsia="標楷體" w:hAnsi="標楷體" w:hint="eastAsia"/>
        </w:rPr>
        <w:t>本市：</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居住之房屋內無合理分配之個人居住空間及供申請人個人生活所需之物</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品</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申請人所稱居住之房屋破損、不堪居住或已拆除無法居住</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查訪未遇三次以上者</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(四</w:t>
      </w:r>
      <w:r w:rsidRPr="00FA449B">
        <w:rPr>
          <w:rFonts w:ascii="標楷體" w:eastAsia="標楷體" w:hAnsi="標楷體"/>
        </w:rPr>
        <w:t>）</w:t>
      </w:r>
      <w:r w:rsidRPr="00FA449B">
        <w:rPr>
          <w:rFonts w:ascii="標楷體" w:eastAsia="標楷體" w:hAnsi="標楷體" w:hint="eastAsia"/>
        </w:rPr>
        <w:t>就讀外縣市之國民中、小學，無法當日往返。</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五</w:t>
      </w:r>
      <w:r w:rsidRPr="00FA449B">
        <w:rPr>
          <w:rFonts w:ascii="標楷體" w:eastAsia="標楷體" w:hAnsi="標楷體"/>
        </w:rPr>
        <w:t>）</w:t>
      </w:r>
      <w:r w:rsidRPr="00FA449B">
        <w:rPr>
          <w:rFonts w:ascii="標楷體" w:eastAsia="標楷體" w:hAnsi="標楷體" w:hint="eastAsia"/>
        </w:rPr>
        <w:t>其他特殊情形經區公所或社會局認定者</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申請人之戶籍設於戶政事務所，但未提供實際居住本市之相關證明者，視為未</w:t>
      </w:r>
      <w:r w:rsidRPr="00FA449B">
        <w:rPr>
          <w:rFonts w:ascii="標楷體" w:eastAsia="標楷體" w:hAnsi="標楷體"/>
        </w:rPr>
        <w:t>實際居住</w:t>
      </w:r>
      <w:r w:rsidRPr="00FA449B">
        <w:rPr>
          <w:rFonts w:ascii="標楷體" w:eastAsia="標楷體" w:hAnsi="標楷體" w:hint="eastAsia"/>
        </w:rPr>
        <w:t>本市。</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前二項所規定未實際居住本市者，不包含下列各款情形</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因故由社會局委託適當之社會救助機構、社會福利機構或其他家庭予以</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收容者。</w:t>
      </w:r>
    </w:p>
    <w:p w:rsidR="00774B51"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安置於社會局簽約機構或醫療院所者</w:t>
      </w:r>
      <w:r w:rsidRPr="00FA449B">
        <w:rPr>
          <w:rFonts w:ascii="標楷體" w:eastAsia="標楷體" w:hAnsi="標楷體"/>
        </w:rPr>
        <w:t>。</w:t>
      </w:r>
    </w:p>
    <w:p w:rsidR="00706CD5" w:rsidRPr="00FA449B" w:rsidRDefault="00706CD5" w:rsidP="00706CD5">
      <w:pPr>
        <w:spacing w:line="460" w:lineRule="exact"/>
        <w:ind w:leftChars="100" w:left="780" w:hangingChars="225" w:hanging="540"/>
        <w:jc w:val="both"/>
        <w:rPr>
          <w:rFonts w:ascii="標楷體" w:eastAsia="標楷體" w:hAnsi="標楷體"/>
        </w:rPr>
      </w:pPr>
      <w:r w:rsidRPr="00706CD5">
        <w:rPr>
          <w:rFonts w:ascii="標楷體" w:eastAsia="標楷體" w:hAnsi="標楷體" w:hint="eastAsia"/>
        </w:rPr>
        <w:t>（三）安置於外縣市非本市簽約之精神照護機構或愛滋病感染者照護機構者。</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九</w:t>
      </w:r>
      <w:r w:rsidRPr="00FA449B">
        <w:rPr>
          <w:rFonts w:ascii="標楷體" w:eastAsia="標楷體" w:hAnsi="標楷體"/>
        </w:rPr>
        <w:t>、</w:t>
      </w:r>
      <w:r w:rsidRPr="00FA449B">
        <w:rPr>
          <w:rFonts w:ascii="標楷體" w:eastAsia="標楷體" w:hAnsi="標楷體" w:hint="eastAsia"/>
        </w:rPr>
        <w:t>本法第五條第三項第二款、第三款及第四款所定情形之認定，依下列原則辦理</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共同生活：依戶籍謄本或新式戶口名簿記事欄，並派員訪視評估，判斷</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應負扶養義務人是否同一戶籍或共同居住</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扶養事實：依法院判決書、離婚協議書或其他證明文件判定，若無前述</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之證明文件，則應填具切結書或經派員訪視評估，供區公所或社會局認</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定應負扶養義務人是否具扶養事實</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三</w:t>
      </w:r>
      <w:r w:rsidRPr="00FA449B">
        <w:rPr>
          <w:rFonts w:ascii="標楷體" w:eastAsia="標楷體" w:hAnsi="標楷體"/>
        </w:rPr>
        <w:t>）</w:t>
      </w:r>
      <w:r w:rsidRPr="00FA449B">
        <w:rPr>
          <w:rFonts w:ascii="標楷體" w:eastAsia="標楷體" w:hAnsi="標楷體" w:hint="eastAsia"/>
        </w:rPr>
        <w:t>扶養能力：依</w:t>
      </w:r>
      <w:r w:rsidR="00706CD5">
        <w:rPr>
          <w:rFonts w:ascii="標楷體" w:eastAsia="標楷體" w:hAnsi="標楷體" w:hint="eastAsia"/>
        </w:rPr>
        <w:t>社會救助</w:t>
      </w:r>
      <w:r w:rsidRPr="00FA449B">
        <w:rPr>
          <w:rFonts w:ascii="標楷體" w:eastAsia="標楷體" w:hAnsi="標楷體" w:hint="eastAsia"/>
        </w:rPr>
        <w:t>法施行細則第五條規定認定</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(四)</w:t>
      </w:r>
      <w:r w:rsidRPr="00FA449B">
        <w:rPr>
          <w:rFonts w:eastAsia="標楷體" w:hint="eastAsia"/>
          <w:kern w:val="0"/>
          <w:sz w:val="28"/>
          <w:szCs w:val="28"/>
        </w:rPr>
        <w:t xml:space="preserve"> </w:t>
      </w:r>
      <w:r w:rsidRPr="00FA449B">
        <w:rPr>
          <w:rFonts w:ascii="標楷體" w:eastAsia="標楷體" w:hAnsi="標楷體" w:hint="eastAsia"/>
        </w:rPr>
        <w:t>已結婚：依戶籍謄本或新式戶口名簿，婚姻關係存續或曾經具有法律上</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婚姻關係皆認定為已結婚</w:t>
      </w:r>
      <w:r w:rsidRPr="00FA449B">
        <w:rPr>
          <w:rFonts w:ascii="標楷體" w:eastAsia="標楷體" w:hAnsi="標楷體"/>
        </w:rPr>
        <w:t>。</w:t>
      </w:r>
    </w:p>
    <w:p w:rsidR="00706CD5"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五</w:t>
      </w:r>
      <w:r w:rsidRPr="00FA449B">
        <w:rPr>
          <w:rFonts w:ascii="標楷體" w:eastAsia="標楷體" w:hAnsi="標楷體"/>
        </w:rPr>
        <w:t>）</w:t>
      </w:r>
      <w:r w:rsidRPr="00FA449B">
        <w:rPr>
          <w:rFonts w:ascii="標楷體" w:eastAsia="標楷體" w:hAnsi="標楷體" w:hint="eastAsia"/>
        </w:rPr>
        <w:t>特定境遇單親家庭：符合</w:t>
      </w:r>
      <w:r w:rsidR="00706CD5">
        <w:rPr>
          <w:rFonts w:ascii="標楷體" w:eastAsia="標楷體" w:hAnsi="標楷體" w:hint="eastAsia"/>
        </w:rPr>
        <w:t>社會救助</w:t>
      </w:r>
      <w:r w:rsidRPr="00FA449B">
        <w:rPr>
          <w:rFonts w:ascii="標楷體" w:eastAsia="標楷體" w:hAnsi="標楷體" w:hint="eastAsia"/>
        </w:rPr>
        <w:t>法施行細則第四條第一項各款及第二</w:t>
      </w:r>
    </w:p>
    <w:p w:rsidR="00774B51" w:rsidRPr="00FA449B" w:rsidRDefault="00706CD5" w:rsidP="00774B51">
      <w:pPr>
        <w:spacing w:line="460" w:lineRule="exact"/>
        <w:ind w:left="540" w:hangingChars="225" w:hanging="540"/>
        <w:jc w:val="both"/>
        <w:rPr>
          <w:rFonts w:ascii="標楷體" w:eastAsia="標楷體" w:hAnsi="標楷體"/>
        </w:rPr>
      </w:pPr>
      <w:r>
        <w:rPr>
          <w:rFonts w:ascii="標楷體" w:eastAsia="標楷體" w:hAnsi="標楷體" w:hint="eastAsia"/>
        </w:rPr>
        <w:t xml:space="preserve">        </w:t>
      </w:r>
      <w:r w:rsidR="00774B51" w:rsidRPr="00FA449B">
        <w:rPr>
          <w:rFonts w:ascii="標楷體" w:eastAsia="標楷體" w:hAnsi="標楷體" w:hint="eastAsia"/>
        </w:rPr>
        <w:t>項規定</w:t>
      </w:r>
      <w:r w:rsidR="00774B51"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lastRenderedPageBreak/>
        <w:t xml:space="preserve">  </w:t>
      </w:r>
      <w:r w:rsidRPr="00FA449B">
        <w:rPr>
          <w:rFonts w:ascii="標楷體" w:eastAsia="標楷體" w:hAnsi="標楷體"/>
        </w:rPr>
        <w:t>（</w:t>
      </w:r>
      <w:r w:rsidRPr="00FA449B">
        <w:rPr>
          <w:rFonts w:ascii="標楷體" w:eastAsia="標楷體" w:hAnsi="標楷體" w:hint="eastAsia"/>
        </w:rPr>
        <w:t>六</w:t>
      </w:r>
      <w:r w:rsidRPr="00FA449B">
        <w:rPr>
          <w:rFonts w:ascii="標楷體" w:eastAsia="標楷體" w:hAnsi="標楷體"/>
        </w:rPr>
        <w:t>）</w:t>
      </w:r>
      <w:r w:rsidRPr="00FA449B">
        <w:rPr>
          <w:rFonts w:ascii="標楷體" w:eastAsia="標楷體" w:hAnsi="標楷體" w:hint="eastAsia"/>
        </w:rPr>
        <w:t>行使、負擔其對未成年子女權利義務：依戶籍謄本、新式戶口名簿記事</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欄或法院判決書，認定應負扶養義務人是否行使、負擔其對未成年子女</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權利義務</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rPr>
        <w:t>十、</w:t>
      </w:r>
      <w:r w:rsidRPr="00FA449B">
        <w:rPr>
          <w:rFonts w:ascii="標楷體" w:eastAsia="標楷體" w:hAnsi="標楷體" w:hint="eastAsia"/>
        </w:rPr>
        <w:t>本法第五條第三項第九款所定情形之認定，依下列原則辦理</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申請人檢附相關證明文件，經區公所派里幹事訪視評估後，認定情形特</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殊以不列入應計算人口為宜者</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申請人不服區公所之核定而提出申復，經社會局派員評估後，認定情形</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特殊以不列入應計算人口為宜者</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前項所定特殊情形之處理原則由本府另定之</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十一</w:t>
      </w:r>
      <w:r w:rsidRPr="00FA449B">
        <w:rPr>
          <w:rFonts w:ascii="標楷體" w:eastAsia="標楷體" w:hAnsi="標楷體"/>
        </w:rPr>
        <w:t>、</w:t>
      </w:r>
      <w:r w:rsidRPr="00FA449B">
        <w:rPr>
          <w:rFonts w:ascii="標楷體" w:eastAsia="標楷體" w:hAnsi="標楷體" w:hint="eastAsia"/>
        </w:rPr>
        <w:t>工作收入依本法第五條之一第一項第一款依序核算，申請人主張收入計算</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結果與現況不符時，應檢附最新年度薪資證明、失業證明或離職證明等相</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關證明文件供審查</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十二</w:t>
      </w:r>
      <w:r w:rsidRPr="00FA449B">
        <w:rPr>
          <w:rFonts w:ascii="標楷體" w:eastAsia="標楷體" w:hAnsi="標楷體"/>
        </w:rPr>
        <w:t>、</w:t>
      </w:r>
      <w:r w:rsidRPr="00FA449B">
        <w:rPr>
          <w:rFonts w:ascii="標楷體" w:eastAsia="標楷體" w:hAnsi="標楷體" w:hint="eastAsia"/>
        </w:rPr>
        <w:t>本法第五條之一第一項第二款所稱動產及不動產之收益，包含租賃所得、</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股利及利息所得等，依最近一年度財稅資料計算</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申請人主張動產及不動產之收益計算結果與現況不符時，應檢附相關</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資料證明供審查</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十三</w:t>
      </w:r>
      <w:r w:rsidRPr="00FA449B">
        <w:rPr>
          <w:rFonts w:ascii="標楷體" w:eastAsia="標楷體" w:hAnsi="標楷體"/>
        </w:rPr>
        <w:t>、</w:t>
      </w:r>
      <w:r w:rsidRPr="00FA449B">
        <w:rPr>
          <w:rFonts w:ascii="標楷體" w:eastAsia="標楷體" w:hAnsi="標楷體" w:hint="eastAsia"/>
        </w:rPr>
        <w:t>本法第五條之一第一項第三款所稱其他收入，指下列各款情形</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定期給付之退休金（俸）</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定期給付之遺眷撫卹金</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定期給付之贍養費或扶養費用</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（四）</w:t>
      </w:r>
      <w:r w:rsidRPr="00FA449B">
        <w:rPr>
          <w:rFonts w:ascii="標楷體" w:eastAsia="標楷體" w:hAnsi="標楷體" w:hint="eastAsia"/>
        </w:rPr>
        <w:t>定期給付之私人保險給付、農民保險、國民年金或勞工保險給付</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五</w:t>
      </w:r>
      <w:r w:rsidRPr="00FA449B">
        <w:rPr>
          <w:rFonts w:ascii="標楷體" w:eastAsia="標楷體" w:hAnsi="標楷體"/>
        </w:rPr>
        <w:t>）</w:t>
      </w:r>
      <w:r w:rsidRPr="00FA449B">
        <w:rPr>
          <w:rFonts w:ascii="標楷體" w:eastAsia="標楷體" w:hAnsi="標楷體" w:hint="eastAsia"/>
        </w:rPr>
        <w:t>營利所得及執業所得</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0026401B" w:rsidRPr="00FA449B">
        <w:rPr>
          <w:rFonts w:ascii="標楷體" w:eastAsia="標楷體" w:hAnsi="標楷體"/>
        </w:rPr>
        <w:t>（</w:t>
      </w:r>
      <w:r w:rsidR="0026401B" w:rsidRPr="00FA449B">
        <w:rPr>
          <w:rFonts w:ascii="標楷體" w:eastAsia="標楷體" w:hAnsi="標楷體" w:hint="eastAsia"/>
        </w:rPr>
        <w:t>六</w:t>
      </w:r>
      <w:r w:rsidR="0026401B" w:rsidRPr="00FA449B">
        <w:rPr>
          <w:rFonts w:ascii="標楷體" w:eastAsia="標楷體" w:hAnsi="標楷體"/>
        </w:rPr>
        <w:t>）</w:t>
      </w:r>
      <w:r w:rsidRPr="00FA449B">
        <w:rPr>
          <w:rFonts w:ascii="標楷體" w:eastAsia="標楷體" w:hAnsi="標楷體" w:hint="eastAsia"/>
        </w:rPr>
        <w:t>其他經調查足堪認定為申請人所有之收入</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十四</w:t>
      </w:r>
      <w:r w:rsidRPr="00FA449B">
        <w:rPr>
          <w:rFonts w:ascii="標楷體" w:eastAsia="標楷體" w:hAnsi="標楷體"/>
        </w:rPr>
        <w:t>、</w:t>
      </w:r>
      <w:r w:rsidRPr="00FA449B">
        <w:rPr>
          <w:rFonts w:ascii="標楷體" w:eastAsia="標楷體" w:hAnsi="標楷體" w:hint="eastAsia"/>
        </w:rPr>
        <w:t>社會福利津貼性質補助與民間單位及公益團體發給之善款或獎助學金不列入收入計算，包含中低收入戶老人生活津貼、身心障礙者生活補助、經濟弱勢兒童及少年生活扶助、弱勢家庭兒童及少年緊急生活扶助、特殊境遇家庭扶助、榮民院外就養金、內政部營建署租金補助、寄養家庭薪資獎金、老年基本保證年金、身心障礙基本保證年金及原住民給付等</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十五</w:t>
      </w:r>
      <w:r w:rsidRPr="00FA449B">
        <w:rPr>
          <w:rFonts w:ascii="標楷體" w:eastAsia="標楷體" w:hAnsi="標楷體"/>
        </w:rPr>
        <w:t>、本法第</w:t>
      </w:r>
      <w:r w:rsidRPr="00FA449B">
        <w:rPr>
          <w:rFonts w:ascii="標楷體" w:eastAsia="標楷體" w:hAnsi="標楷體" w:hint="eastAsia"/>
        </w:rPr>
        <w:t>四</w:t>
      </w:r>
      <w:r w:rsidRPr="00FA449B">
        <w:rPr>
          <w:rFonts w:ascii="標楷體" w:eastAsia="標楷體" w:hAnsi="標楷體"/>
        </w:rPr>
        <w:t>條第</w:t>
      </w:r>
      <w:r w:rsidRPr="00FA449B">
        <w:rPr>
          <w:rFonts w:ascii="標楷體" w:eastAsia="標楷體" w:hAnsi="標楷體" w:hint="eastAsia"/>
        </w:rPr>
        <w:t>四</w:t>
      </w:r>
      <w:r w:rsidRPr="00FA449B">
        <w:rPr>
          <w:rFonts w:ascii="標楷體" w:eastAsia="標楷體" w:hAnsi="標楷體"/>
        </w:rPr>
        <w:t>項所稱</w:t>
      </w:r>
      <w:r w:rsidRPr="00FA449B">
        <w:rPr>
          <w:rFonts w:ascii="標楷體" w:eastAsia="標楷體" w:hAnsi="標楷體" w:hint="eastAsia"/>
        </w:rPr>
        <w:t>動產，包括存款本金、投資、有價證券、其他一次性給與之所得及汽車等，計算方式依下列規定辦理</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lastRenderedPageBreak/>
        <w:t xml:space="preserve">  </w:t>
      </w:r>
      <w:r w:rsidRPr="00FA449B">
        <w:rPr>
          <w:rFonts w:ascii="標楷體" w:eastAsia="標楷體" w:hAnsi="標楷體"/>
        </w:rPr>
        <w:t>（一）</w:t>
      </w:r>
      <w:r w:rsidRPr="00FA449B">
        <w:rPr>
          <w:rFonts w:ascii="標楷體" w:eastAsia="標楷體" w:hAnsi="標楷體" w:hint="eastAsia"/>
        </w:rPr>
        <w:t>存款本金之計算方式，以最近一年度財稅資料顯示之利息所得推算，推</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算利率以最近一年臺灣銀行全年平均值一年期定期存款固定利率計</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算。但申請人舉證存款利率為優惠利率或其他利率者，不在此限</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投資以最近一年度財稅資料顯示之金額計算</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有價證券以最近一年度財稅資料顯示之面額計算</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（四）</w:t>
      </w:r>
      <w:r w:rsidRPr="00FA449B">
        <w:rPr>
          <w:rFonts w:ascii="標楷體" w:eastAsia="標楷體" w:hAnsi="標楷體" w:hint="eastAsia"/>
        </w:rPr>
        <w:t>財產交易所得，依最近一年度財稅資料及申請人舉證資料計算</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五</w:t>
      </w:r>
      <w:r w:rsidRPr="00FA449B">
        <w:rPr>
          <w:rFonts w:ascii="標楷體" w:eastAsia="標楷體" w:hAnsi="標楷體"/>
        </w:rPr>
        <w:t>）</w:t>
      </w:r>
      <w:r w:rsidRPr="00FA449B">
        <w:rPr>
          <w:rFonts w:ascii="標楷體" w:eastAsia="標楷體" w:hAnsi="標楷體" w:hint="eastAsia"/>
        </w:rPr>
        <w:t>私人保險給付等其他一次性給與之所得，以申請當月回推最近一年內查</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調之金額計算</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六</w:t>
      </w:r>
      <w:r w:rsidRPr="00FA449B">
        <w:rPr>
          <w:rFonts w:ascii="標楷體" w:eastAsia="標楷體" w:hAnsi="標楷體"/>
        </w:rPr>
        <w:t>）</w:t>
      </w:r>
      <w:r w:rsidRPr="00FA449B">
        <w:rPr>
          <w:rFonts w:ascii="標楷體" w:eastAsia="標楷體" w:hAnsi="標楷體" w:hint="eastAsia"/>
        </w:rPr>
        <w:t>自衛生福利部全國社政資訊整合系統已領福利項下所查詢之一次給付，</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以申請當月回推最近一年內查調之金額計算</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七</w:t>
      </w:r>
      <w:r w:rsidRPr="00FA449B">
        <w:rPr>
          <w:rFonts w:ascii="標楷體" w:eastAsia="標楷體" w:hAnsi="標楷體"/>
        </w:rPr>
        <w:t>）</w:t>
      </w:r>
      <w:r w:rsidRPr="00FA449B">
        <w:rPr>
          <w:rFonts w:ascii="標楷體" w:eastAsia="標楷體" w:hAnsi="標楷體" w:hint="eastAsia"/>
        </w:rPr>
        <w:t>列冊人口所有之汽缸總排氣量逾二百五十立方公分以上之汽車(含大型</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重型機車)</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價值應予列計。但非進口車且有下列情形之ㄧ者，得不予列計：</w:t>
      </w:r>
    </w:p>
    <w:p w:rsidR="00774B51" w:rsidRPr="00FA449B" w:rsidRDefault="00774B51" w:rsidP="00774B51">
      <w:pPr>
        <w:spacing w:line="460" w:lineRule="exact"/>
        <w:ind w:leftChars="400" w:left="1500" w:hangingChars="225" w:hanging="540"/>
        <w:jc w:val="both"/>
        <w:rPr>
          <w:rFonts w:ascii="標楷體" w:eastAsia="標楷體" w:hAnsi="標楷體"/>
        </w:rPr>
      </w:pPr>
      <w:r w:rsidRPr="00FA449B">
        <w:rPr>
          <w:rFonts w:ascii="標楷體" w:eastAsia="標楷體" w:hAnsi="標楷體" w:hint="eastAsia"/>
        </w:rPr>
        <w:t>1.車齡逾五年且汽缸排氣量未超過二千立方公分。</w:t>
      </w:r>
    </w:p>
    <w:p w:rsidR="00774B51" w:rsidRPr="00FA449B" w:rsidRDefault="00774B51" w:rsidP="00774B51">
      <w:pPr>
        <w:spacing w:line="460" w:lineRule="exact"/>
        <w:ind w:leftChars="400" w:left="1500" w:hangingChars="225" w:hanging="540"/>
        <w:jc w:val="both"/>
        <w:rPr>
          <w:rFonts w:ascii="標楷體" w:eastAsia="標楷體" w:hAnsi="標楷體"/>
        </w:rPr>
      </w:pPr>
      <w:r w:rsidRPr="00FA449B">
        <w:rPr>
          <w:rFonts w:ascii="標楷體" w:eastAsia="標楷體" w:hAnsi="標楷體" w:hint="eastAsia"/>
        </w:rPr>
        <w:t>2.汽缸排氣量未超過二千立方公分，且屬謀生工具。</w:t>
      </w:r>
    </w:p>
    <w:p w:rsidR="0026401B" w:rsidRDefault="00774B51" w:rsidP="0026401B">
      <w:pPr>
        <w:spacing w:line="460" w:lineRule="exact"/>
        <w:ind w:leftChars="400" w:left="1500" w:hangingChars="225" w:hanging="540"/>
        <w:jc w:val="both"/>
        <w:rPr>
          <w:rFonts w:ascii="標楷體" w:eastAsia="標楷體" w:hAnsi="標楷體"/>
        </w:rPr>
      </w:pPr>
      <w:r w:rsidRPr="00FA449B">
        <w:rPr>
          <w:rFonts w:ascii="標楷體" w:eastAsia="標楷體" w:hAnsi="標楷體" w:hint="eastAsia"/>
        </w:rPr>
        <w:t>3.供載送家庭中有本法第五條之三第一項第四款所稱特定身心障礙人</w:t>
      </w:r>
    </w:p>
    <w:p w:rsidR="0026401B" w:rsidRDefault="00774B51" w:rsidP="0026401B">
      <w:pPr>
        <w:spacing w:line="460" w:lineRule="exact"/>
        <w:ind w:leftChars="500" w:left="1740" w:hangingChars="225" w:hanging="540"/>
        <w:jc w:val="both"/>
        <w:rPr>
          <w:rFonts w:ascii="標楷體" w:eastAsia="標楷體" w:hAnsi="標楷體"/>
        </w:rPr>
      </w:pPr>
      <w:r w:rsidRPr="00FA449B">
        <w:rPr>
          <w:rFonts w:ascii="標楷體" w:eastAsia="標楷體" w:hAnsi="標楷體" w:hint="eastAsia"/>
        </w:rPr>
        <w:t>口且具有身心障礙者專用停車位識別證之車輛，或供載送家庭中罹患</w:t>
      </w:r>
    </w:p>
    <w:p w:rsidR="00774B51" w:rsidRPr="0026401B" w:rsidRDefault="00774B51" w:rsidP="0026401B">
      <w:pPr>
        <w:spacing w:line="460" w:lineRule="exact"/>
        <w:ind w:leftChars="500" w:left="1740" w:hangingChars="225" w:hanging="540"/>
        <w:jc w:val="both"/>
        <w:rPr>
          <w:rFonts w:ascii="標楷體" w:eastAsia="標楷體" w:hAnsi="標楷體"/>
        </w:rPr>
      </w:pPr>
      <w:r w:rsidRPr="00FA449B">
        <w:rPr>
          <w:rFonts w:ascii="標楷體" w:eastAsia="標楷體" w:hAnsi="標楷體" w:hint="eastAsia"/>
        </w:rPr>
        <w:t>特定病症者之車輛。</w:t>
      </w:r>
      <w:r w:rsidRPr="00FA449B">
        <w:rPr>
          <w:rFonts w:ascii="標楷體" w:eastAsia="標楷體" w:hAnsi="標楷體" w:hint="eastAsia"/>
          <w:sz w:val="28"/>
          <w:szCs w:val="28"/>
        </w:rPr>
        <w:t xml:space="preserve"> </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hint="eastAsia"/>
          <w:sz w:val="28"/>
          <w:szCs w:val="28"/>
        </w:rPr>
        <w:t xml:space="preserve"> </w:t>
      </w:r>
      <w:r w:rsidRPr="00FA449B">
        <w:rPr>
          <w:rFonts w:ascii="標楷體" w:eastAsia="標楷體" w:hAnsi="標楷體" w:hint="eastAsia"/>
        </w:rPr>
        <w:t>(八) 倘列冊人口同一人有二輛以上符合前款但書規定之汽車，應檢具相關證</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明文件及書面說明使用用途。如未提供足資證明其用途之相關文件，或</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所提供之資料無法證明其用途者，仍應計算汽車價值。</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九</w:t>
      </w:r>
      <w:r w:rsidRPr="00FA449B">
        <w:rPr>
          <w:rFonts w:ascii="標楷體" w:eastAsia="標楷體" w:hAnsi="標楷體"/>
        </w:rPr>
        <w:t>）</w:t>
      </w:r>
      <w:r w:rsidRPr="00FA449B">
        <w:rPr>
          <w:rFonts w:ascii="標楷體" w:eastAsia="標楷體" w:hAnsi="標楷體" w:hint="eastAsia"/>
        </w:rPr>
        <w:t>帳戶存款餘額應納入動產計算，倘查證該帳戶餘額屬社會救助及社會福</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利津貼性質補助賸餘款，則不在此限</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十</w:t>
      </w:r>
      <w:r w:rsidRPr="00FA449B">
        <w:rPr>
          <w:rFonts w:ascii="標楷體" w:eastAsia="標楷體" w:hAnsi="標楷體"/>
        </w:rPr>
        <w:t>）</w:t>
      </w:r>
      <w:r w:rsidRPr="00FA449B">
        <w:rPr>
          <w:rFonts w:ascii="標楷體" w:eastAsia="標楷體" w:hAnsi="標楷體" w:hint="eastAsia"/>
        </w:rPr>
        <w:t>獎金中獎所得列為動產計算，列計方式依最近一年度財稅資料顯示之總</w:t>
      </w:r>
    </w:p>
    <w:p w:rsidR="0026401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額</w:t>
      </w:r>
      <w:r w:rsidRPr="00FA449B">
        <w:rPr>
          <w:rFonts w:ascii="標楷體" w:eastAsia="標楷體" w:hAnsi="標楷體"/>
        </w:rPr>
        <w:t>。</w:t>
      </w:r>
      <w:r w:rsidR="0026401B" w:rsidRPr="0026401B">
        <w:rPr>
          <w:rFonts w:ascii="標楷體" w:eastAsia="標楷體" w:hAnsi="標楷體" w:hint="eastAsia"/>
        </w:rPr>
        <w:t>但應計算人口為公益彩券經銷商並舉證中獎所得為代客兌領者，不</w:t>
      </w:r>
    </w:p>
    <w:p w:rsidR="00774B51" w:rsidRPr="00FA449B" w:rsidRDefault="0026401B" w:rsidP="0026401B">
      <w:pPr>
        <w:spacing w:line="460" w:lineRule="exact"/>
        <w:ind w:leftChars="400" w:left="1500" w:hangingChars="225" w:hanging="540"/>
        <w:jc w:val="both"/>
        <w:rPr>
          <w:rFonts w:ascii="標楷體" w:eastAsia="標楷體" w:hAnsi="標楷體"/>
        </w:rPr>
      </w:pPr>
      <w:r w:rsidRPr="0026401B">
        <w:rPr>
          <w:rFonts w:ascii="標楷體" w:eastAsia="標楷體" w:hAnsi="標楷體" w:hint="eastAsia"/>
        </w:rPr>
        <w:t>在此限。</w:t>
      </w:r>
    </w:p>
    <w:p w:rsidR="0026401B" w:rsidRDefault="00774B51" w:rsidP="00774B51">
      <w:pPr>
        <w:spacing w:line="460" w:lineRule="exact"/>
        <w:ind w:leftChars="100" w:left="780" w:hangingChars="225" w:hanging="540"/>
        <w:jc w:val="both"/>
        <w:rPr>
          <w:rFonts w:ascii="標楷體" w:eastAsia="標楷體" w:hAnsi="標楷體"/>
        </w:rPr>
      </w:pPr>
      <w:r w:rsidRPr="00FA449B">
        <w:rPr>
          <w:rFonts w:ascii="標楷體" w:eastAsia="標楷體" w:hAnsi="標楷體"/>
        </w:rPr>
        <w:t>（</w:t>
      </w:r>
      <w:r w:rsidRPr="00FA449B">
        <w:rPr>
          <w:rFonts w:ascii="標楷體" w:eastAsia="標楷體" w:hAnsi="標楷體" w:hint="eastAsia"/>
        </w:rPr>
        <w:t>十一</w:t>
      </w:r>
      <w:r w:rsidRPr="00FA449B">
        <w:rPr>
          <w:rFonts w:ascii="標楷體" w:eastAsia="標楷體" w:hAnsi="標楷體"/>
        </w:rPr>
        <w:t>）</w:t>
      </w:r>
      <w:r w:rsidR="0026401B" w:rsidRPr="0026401B">
        <w:rPr>
          <w:rFonts w:ascii="標楷體" w:eastAsia="標楷體" w:hAnsi="標楷體" w:hint="eastAsia"/>
        </w:rPr>
        <w:t>國家賠償金、及犯罪被害補償金之醫療費、殯葬費、生活需要增加費</w:t>
      </w:r>
    </w:p>
    <w:p w:rsidR="0026401B" w:rsidRDefault="0026401B" w:rsidP="0026401B">
      <w:pPr>
        <w:spacing w:line="460" w:lineRule="exact"/>
        <w:ind w:leftChars="500" w:left="1740" w:hangingChars="225" w:hanging="540"/>
        <w:jc w:val="both"/>
        <w:rPr>
          <w:rFonts w:ascii="標楷體" w:eastAsia="標楷體" w:hAnsi="標楷體"/>
        </w:rPr>
      </w:pPr>
      <w:r w:rsidRPr="0026401B">
        <w:rPr>
          <w:rFonts w:ascii="標楷體" w:eastAsia="標楷體" w:hAnsi="標楷體" w:hint="eastAsia"/>
        </w:rPr>
        <w:t>用及精神慰撫金，均列入動產計算。但自法院判決中可查得實支實付</w:t>
      </w:r>
    </w:p>
    <w:p w:rsidR="0026401B" w:rsidRDefault="0026401B" w:rsidP="0026401B">
      <w:pPr>
        <w:spacing w:line="460" w:lineRule="exact"/>
        <w:ind w:leftChars="500" w:left="1740" w:hangingChars="225" w:hanging="540"/>
        <w:jc w:val="both"/>
        <w:rPr>
          <w:rFonts w:ascii="標楷體" w:eastAsia="標楷體" w:hAnsi="標楷體"/>
        </w:rPr>
      </w:pPr>
      <w:r w:rsidRPr="0026401B">
        <w:rPr>
          <w:rFonts w:ascii="標楷體" w:eastAsia="標楷體" w:hAnsi="標楷體" w:hint="eastAsia"/>
        </w:rPr>
        <w:t>者，無須申請人另提相關單據，可逕予扣除該部分金額。</w:t>
      </w:r>
    </w:p>
    <w:p w:rsidR="00774B51" w:rsidRPr="00FA449B" w:rsidRDefault="0026401B" w:rsidP="00774B51">
      <w:pPr>
        <w:spacing w:line="460" w:lineRule="exact"/>
        <w:ind w:leftChars="100" w:left="780" w:hangingChars="225" w:hanging="540"/>
        <w:jc w:val="both"/>
        <w:rPr>
          <w:rFonts w:ascii="標楷體" w:eastAsia="標楷體" w:hAnsi="標楷體"/>
        </w:rPr>
      </w:pPr>
      <w:r w:rsidRPr="00FA449B">
        <w:rPr>
          <w:rFonts w:ascii="標楷體" w:eastAsia="標楷體" w:hAnsi="標楷體"/>
        </w:rPr>
        <w:t>（</w:t>
      </w:r>
      <w:r w:rsidRPr="00FA449B">
        <w:rPr>
          <w:rFonts w:ascii="標楷體" w:eastAsia="標楷體" w:hAnsi="標楷體" w:hint="eastAsia"/>
        </w:rPr>
        <w:t>十</w:t>
      </w:r>
      <w:r>
        <w:rPr>
          <w:rFonts w:ascii="標楷體" w:eastAsia="標楷體" w:hAnsi="標楷體" w:hint="eastAsia"/>
        </w:rPr>
        <w:t>二</w:t>
      </w:r>
      <w:r w:rsidRPr="00FA449B">
        <w:rPr>
          <w:rFonts w:ascii="標楷體" w:eastAsia="標楷體" w:hAnsi="標楷體"/>
        </w:rPr>
        <w:t>）</w:t>
      </w:r>
      <w:r w:rsidR="00774B51" w:rsidRPr="00FA449B">
        <w:rPr>
          <w:rFonts w:ascii="標楷體" w:eastAsia="標楷體" w:hAnsi="標楷體" w:hint="eastAsia"/>
        </w:rPr>
        <w:t>其他經</w:t>
      </w:r>
      <w:r>
        <w:rPr>
          <w:rFonts w:ascii="標楷體" w:eastAsia="標楷體" w:hAnsi="標楷體" w:hint="eastAsia"/>
        </w:rPr>
        <w:t>區公所及</w:t>
      </w:r>
      <w:r w:rsidR="00774B51" w:rsidRPr="00FA449B">
        <w:rPr>
          <w:rFonts w:ascii="標楷體" w:eastAsia="標楷體" w:hAnsi="標楷體" w:hint="eastAsia"/>
        </w:rPr>
        <w:t>社會局認定為動產者</w:t>
      </w:r>
      <w:r w:rsidR="00774B51" w:rsidRPr="00FA449B">
        <w:rPr>
          <w:rFonts w:ascii="標楷體" w:eastAsia="標楷體" w:hAnsi="標楷體"/>
        </w:rPr>
        <w:t>。</w:t>
      </w:r>
    </w:p>
    <w:p w:rsidR="00774B51" w:rsidRPr="00FA449B" w:rsidRDefault="00774B51" w:rsidP="00774B51">
      <w:pPr>
        <w:spacing w:line="460" w:lineRule="exact"/>
        <w:ind w:leftChars="-100" w:left="245" w:hangingChars="202" w:hanging="485"/>
        <w:jc w:val="both"/>
        <w:rPr>
          <w:rFonts w:ascii="標楷體" w:eastAsia="標楷體" w:hAnsi="標楷體"/>
        </w:rPr>
      </w:pPr>
      <w:r w:rsidRPr="00FA449B">
        <w:rPr>
          <w:rFonts w:ascii="標楷體" w:eastAsia="標楷體" w:hAnsi="標楷體" w:hint="eastAsia"/>
        </w:rPr>
        <w:lastRenderedPageBreak/>
        <w:t xml:space="preserve">　　　　社會局與區公所查無最近一年度財稅資料時，得依現有資料審核認定</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十六</w:t>
      </w:r>
      <w:r w:rsidRPr="00FA449B">
        <w:rPr>
          <w:rFonts w:ascii="標楷體" w:eastAsia="標楷體" w:hAnsi="標楷體"/>
        </w:rPr>
        <w:t>、</w:t>
      </w:r>
      <w:r w:rsidRPr="00FA449B">
        <w:rPr>
          <w:rFonts w:ascii="標楷體" w:eastAsia="標楷體" w:hAnsi="標楷體" w:hint="eastAsia"/>
        </w:rPr>
        <w:t>申請人主張</w:t>
      </w:r>
      <w:r w:rsidR="0026401B">
        <w:rPr>
          <w:rFonts w:ascii="標楷體" w:eastAsia="標楷體" w:hAnsi="標楷體" w:hint="eastAsia"/>
        </w:rPr>
        <w:t>前點動產</w:t>
      </w:r>
      <w:r w:rsidRPr="00FA449B">
        <w:rPr>
          <w:rFonts w:ascii="標楷體" w:eastAsia="標楷體" w:hAnsi="標楷體" w:hint="eastAsia"/>
        </w:rPr>
        <w:t>計算之結果與現況不符時，得依下列方式辦理</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申請人主張財稅資料與實際存款金額不符時，應檢附前二年度至目前每</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筆存款之餘額證明書（每半年一張，六月三十日、十二月三十一日）及</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存款流向相關證明單據，並書面說明以供審核</w:t>
      </w:r>
      <w:r w:rsidRPr="00FA449B">
        <w:rPr>
          <w:rFonts w:ascii="標楷體" w:eastAsia="標楷體" w:hAnsi="標楷體"/>
        </w:rPr>
        <w:t>。</w:t>
      </w:r>
    </w:p>
    <w:p w:rsidR="0026401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申請人主張財稅</w:t>
      </w:r>
      <w:r w:rsidR="0026401B">
        <w:rPr>
          <w:rFonts w:ascii="標楷體" w:eastAsia="標楷體" w:hAnsi="標楷體" w:hint="eastAsia"/>
        </w:rPr>
        <w:t>及查調之相關</w:t>
      </w:r>
      <w:r w:rsidRPr="00FA449B">
        <w:rPr>
          <w:rFonts w:ascii="標楷體" w:eastAsia="標楷體" w:hAnsi="標楷體" w:hint="eastAsia"/>
        </w:rPr>
        <w:t>資料與實際投資金額不符時，應檢附下列</w:t>
      </w:r>
    </w:p>
    <w:p w:rsidR="00774B51" w:rsidRPr="00FA449B" w:rsidRDefault="00774B51" w:rsidP="0026401B">
      <w:pPr>
        <w:spacing w:line="460" w:lineRule="exact"/>
        <w:ind w:leftChars="400" w:left="1500" w:hangingChars="225" w:hanging="540"/>
        <w:jc w:val="both"/>
        <w:rPr>
          <w:rFonts w:ascii="標楷體" w:eastAsia="標楷體" w:hAnsi="標楷體"/>
        </w:rPr>
      </w:pPr>
      <w:r w:rsidRPr="00FA449B">
        <w:rPr>
          <w:rFonts w:ascii="標楷體" w:eastAsia="標楷體" w:hAnsi="標楷體" w:hint="eastAsia"/>
        </w:rPr>
        <w:t>相關證明文件供查核認定</w:t>
      </w:r>
      <w:r w:rsidRPr="00FA449B">
        <w:rPr>
          <w:rFonts w:ascii="標楷體" w:eastAsia="標楷體" w:hAnsi="標楷體"/>
        </w:rPr>
        <w:t>：</w:t>
      </w:r>
    </w:p>
    <w:p w:rsidR="00774B51" w:rsidRPr="00FA449B" w:rsidRDefault="00774B51" w:rsidP="00774B51">
      <w:pPr>
        <w:snapToGrid w:val="0"/>
        <w:spacing w:line="460" w:lineRule="exact"/>
        <w:ind w:left="960" w:hangingChars="400" w:hanging="960"/>
        <w:rPr>
          <w:rFonts w:ascii="標楷體" w:eastAsia="標楷體" w:hAnsi="標楷體"/>
        </w:rPr>
      </w:pPr>
      <w:r w:rsidRPr="00FA449B">
        <w:rPr>
          <w:rFonts w:ascii="標楷體" w:eastAsia="標楷體" w:hAnsi="標楷體" w:hint="eastAsia"/>
        </w:rPr>
        <w:t xml:space="preserve">　　　1、申請人主張原投資公司已下市或下櫃，應完成股權拋棄之程序，並檢附相關證明文件。</w:t>
      </w:r>
    </w:p>
    <w:p w:rsidR="00774B51" w:rsidRPr="00FA449B" w:rsidRDefault="00774B51" w:rsidP="00774B51">
      <w:pPr>
        <w:snapToGrid w:val="0"/>
        <w:spacing w:line="460" w:lineRule="exact"/>
        <w:ind w:left="960" w:hangingChars="400" w:hanging="960"/>
        <w:rPr>
          <w:rFonts w:ascii="標楷體" w:eastAsia="標楷體" w:hAnsi="標楷體"/>
        </w:rPr>
      </w:pPr>
      <w:r w:rsidRPr="00FA449B">
        <w:rPr>
          <w:rFonts w:ascii="標楷體" w:eastAsia="標楷體" w:hAnsi="標楷體" w:hint="eastAsia"/>
        </w:rPr>
        <w:t xml:space="preserve">　　　2、</w:t>
      </w:r>
      <w:r w:rsidR="0026401B" w:rsidRPr="0026401B">
        <w:rPr>
          <w:rFonts w:ascii="標楷體" w:eastAsia="標楷體" w:hAnsi="標楷體" w:hint="eastAsia"/>
        </w:rPr>
        <w:t>申請人主張投資公司（依據公司法成立之公司）已解散或廢止，應依據公司法完成清算程序，並檢附法院之公文及可證明其投資餘額之佐證文件。</w:t>
      </w:r>
    </w:p>
    <w:p w:rsidR="00774B51" w:rsidRPr="00FA449B" w:rsidRDefault="00774B51" w:rsidP="00774B51">
      <w:pPr>
        <w:snapToGrid w:val="0"/>
        <w:spacing w:line="460" w:lineRule="exact"/>
        <w:ind w:left="960" w:hangingChars="400" w:hanging="960"/>
        <w:rPr>
          <w:rFonts w:ascii="標楷體" w:eastAsia="標楷體" w:hAnsi="標楷體"/>
        </w:rPr>
      </w:pPr>
      <w:r w:rsidRPr="00FA449B">
        <w:rPr>
          <w:rFonts w:ascii="標楷體" w:eastAsia="標楷體" w:hAnsi="標楷體" w:hint="eastAsia"/>
        </w:rPr>
        <w:t xml:space="preserve">　　　3、原投資已減資、轉讓、贈與等異動，應提供經該管主管機關核定（准）之相關證明資料，主張原投資已轉讓者須另檢附轉讓後所得流向證明及必要之書面說明。</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申請人主張原持有之有價證券已買賣或轉讓者，應檢附交易明細證明及</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交易所得流向等相關證明文件</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前項各款情形，申請人主張用於清償債務者，應檢附經法院或立案公證人公證、認證之借貸契約及清償相關證明文件</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第一項各款情形，申請人如未提供足資證明其主張之相關文件，或所提供之資料無法證明其主張者，其動產價值之計算仍依第十五點規定辦理</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十七</w:t>
      </w:r>
      <w:r w:rsidRPr="00FA449B">
        <w:rPr>
          <w:rFonts w:ascii="標楷體" w:eastAsia="標楷體" w:hAnsi="標楷體"/>
        </w:rPr>
        <w:t>、</w:t>
      </w:r>
      <w:r w:rsidRPr="00FA449B">
        <w:rPr>
          <w:rFonts w:ascii="標楷體" w:eastAsia="標楷體" w:hAnsi="標楷體" w:hint="eastAsia"/>
        </w:rPr>
        <w:t>低收入戶及中低收入戶成員參與本法第十五條第一項或第十五條之一第一項之措施之收入及財產，得免計家庭總收入或家庭財產，其期限及額度如下：</w:t>
      </w:r>
    </w:p>
    <w:p w:rsidR="00774B51" w:rsidRPr="00FA449B" w:rsidRDefault="00774B51" w:rsidP="00774B51">
      <w:pPr>
        <w:spacing w:line="460" w:lineRule="exact"/>
        <w:ind w:leftChars="94" w:left="2208" w:hangingChars="708" w:hanging="1982"/>
        <w:contextualSpacing/>
        <w:rPr>
          <w:rFonts w:ascii="標楷體" w:eastAsia="標楷體" w:hAnsi="標楷體"/>
        </w:rPr>
      </w:pPr>
      <w:r w:rsidRPr="00FA449B">
        <w:rPr>
          <w:rFonts w:ascii="標楷體" w:eastAsia="標楷體" w:hAnsi="標楷體" w:hint="eastAsia"/>
          <w:sz w:val="28"/>
          <w:szCs w:val="28"/>
        </w:rPr>
        <w:t xml:space="preserve"> </w:t>
      </w:r>
      <w:r w:rsidRPr="00FA449B">
        <w:rPr>
          <w:rFonts w:ascii="標楷體" w:eastAsia="標楷體" w:hAnsi="標楷體" w:hint="eastAsia"/>
        </w:rPr>
        <w:t xml:space="preserve"> (一)以工代賑：低收入戶及中低收入戶成員參與本市以工代賑措施之收入，並提供薪資或相關證明，經區公所認定者，其薪資得免計入家庭總收入，期間最長以三年為限，經評估有必要者，得延長一年。</w:t>
      </w:r>
    </w:p>
    <w:p w:rsidR="00774B51" w:rsidRPr="00FA449B" w:rsidRDefault="00774B51" w:rsidP="00774B51">
      <w:pPr>
        <w:spacing w:line="460" w:lineRule="exact"/>
        <w:ind w:leftChars="194" w:left="2165" w:hangingChars="708" w:hanging="1699"/>
        <w:contextualSpacing/>
        <w:rPr>
          <w:rFonts w:ascii="標楷體" w:eastAsia="標楷體" w:hAnsi="標楷體"/>
        </w:rPr>
      </w:pPr>
      <w:r w:rsidRPr="00FA449B">
        <w:rPr>
          <w:rFonts w:ascii="標楷體" w:eastAsia="標楷體" w:hAnsi="標楷體" w:hint="eastAsia"/>
        </w:rPr>
        <w:t>(二)脫貧方案：低收入戶及中低收入戶成員參與脫貧方案之收入及存款，並提供相關證明，經區公所認定者，得免計入家庭收入及家庭</w:t>
      </w:r>
      <w:r w:rsidRPr="00FA449B">
        <w:rPr>
          <w:rFonts w:ascii="標楷體" w:eastAsia="標楷體" w:hAnsi="標楷體" w:hint="eastAsia"/>
        </w:rPr>
        <w:lastRenderedPageBreak/>
        <w:t>財產，期間最長以三年為限，經評估有必要者，得延長一年。</w:t>
      </w:r>
    </w:p>
    <w:p w:rsidR="00774B51" w:rsidRPr="00FA449B" w:rsidRDefault="00774B51" w:rsidP="00774B51">
      <w:pPr>
        <w:spacing w:line="460" w:lineRule="exact"/>
        <w:ind w:leftChars="194" w:left="2165" w:hangingChars="708" w:hanging="1699"/>
        <w:contextualSpacing/>
        <w:rPr>
          <w:rFonts w:ascii="標楷體" w:eastAsia="標楷體" w:hAnsi="標楷體"/>
        </w:rPr>
      </w:pPr>
      <w:r w:rsidRPr="00FA449B">
        <w:rPr>
          <w:rFonts w:ascii="標楷體" w:eastAsia="標楷體" w:hAnsi="標楷體" w:hint="eastAsia"/>
        </w:rPr>
        <w:t>(三)就業服務：本市低收入戶及中低收入戶有工作能力未就業者，經勞動部勞動力發展署中彰投分署、臺中市就業服務處或其他公立就業服務單位輔導就業成功者，其每月收入平均高於當年度基本工資者，則以基本工資核算計列家庭總收入。免計期間以一年為原則，並視其就業實際情形酌予延長一年，有必要者，得再延長一年。</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十八</w:t>
      </w:r>
      <w:r w:rsidRPr="00FA449B">
        <w:rPr>
          <w:rFonts w:ascii="標楷體" w:eastAsia="標楷體" w:hAnsi="標楷體"/>
        </w:rPr>
        <w:t>、本法第</w:t>
      </w:r>
      <w:r w:rsidRPr="00FA449B">
        <w:rPr>
          <w:rFonts w:ascii="標楷體" w:eastAsia="標楷體" w:hAnsi="標楷體" w:hint="eastAsia"/>
        </w:rPr>
        <w:t>四</w:t>
      </w:r>
      <w:r w:rsidRPr="00FA449B">
        <w:rPr>
          <w:rFonts w:ascii="標楷體" w:eastAsia="標楷體" w:hAnsi="標楷體"/>
        </w:rPr>
        <w:t>條第</w:t>
      </w:r>
      <w:r w:rsidRPr="00FA449B">
        <w:rPr>
          <w:rFonts w:ascii="標楷體" w:eastAsia="標楷體" w:hAnsi="標楷體" w:hint="eastAsia"/>
        </w:rPr>
        <w:t>四</w:t>
      </w:r>
      <w:r w:rsidRPr="00FA449B">
        <w:rPr>
          <w:rFonts w:ascii="標楷體" w:eastAsia="標楷體" w:hAnsi="標楷體"/>
        </w:rPr>
        <w:t>項所稱</w:t>
      </w:r>
      <w:r w:rsidRPr="00FA449B">
        <w:rPr>
          <w:rFonts w:ascii="標楷體" w:eastAsia="標楷體" w:hAnsi="標楷體" w:hint="eastAsia"/>
        </w:rPr>
        <w:t>不動產，包括土地及房屋，其價值以最新財稅資料計算之。</w:t>
      </w:r>
    </w:p>
    <w:p w:rsidR="00774B51" w:rsidRPr="00FA449B" w:rsidRDefault="00774B51" w:rsidP="00774B51">
      <w:pPr>
        <w:spacing w:line="460" w:lineRule="exact"/>
        <w:ind w:leftChars="300" w:left="1205" w:hangingChars="202" w:hanging="485"/>
        <w:jc w:val="both"/>
        <w:rPr>
          <w:rFonts w:ascii="標楷體" w:eastAsia="標楷體" w:hAnsi="標楷體"/>
        </w:rPr>
      </w:pPr>
      <w:r w:rsidRPr="00FA449B">
        <w:rPr>
          <w:rFonts w:ascii="標楷體" w:eastAsia="標楷體" w:hAnsi="標楷體" w:hint="eastAsia"/>
        </w:rPr>
        <w:t>土地價值以公告現值為準，房屋價值以評定標準價格為準</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前項</w:t>
      </w:r>
      <w:r w:rsidRPr="00FA449B">
        <w:rPr>
          <w:rFonts w:ascii="標楷體" w:eastAsia="標楷體" w:hAnsi="標楷體"/>
        </w:rPr>
        <w:t>土地及房屋</w:t>
      </w:r>
      <w:r w:rsidRPr="00FA449B">
        <w:rPr>
          <w:rFonts w:ascii="標楷體" w:eastAsia="標楷體" w:hAnsi="標楷體" w:hint="eastAsia"/>
        </w:rPr>
        <w:t>如因所有權歸屬爭議而涉訟、設定抵押權或正進行強制執行之拍賣程序，在各該不動產所有權移轉為他人所有，或經確定之終局判決確認為他人所有前，其價值仍依財稅資料認定之</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低收入戶成員申請人家庭應計算人口之不動產權利範圍如有公同共有情形，應依其應繼分計算之</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十九</w:t>
      </w:r>
      <w:r w:rsidRPr="00FA449B">
        <w:rPr>
          <w:rFonts w:ascii="標楷體" w:eastAsia="標楷體" w:hAnsi="標楷體"/>
        </w:rPr>
        <w:t>、</w:t>
      </w:r>
      <w:r w:rsidRPr="00FA449B">
        <w:rPr>
          <w:rFonts w:ascii="標楷體" w:eastAsia="標楷體" w:hAnsi="標楷體" w:hint="eastAsia"/>
        </w:rPr>
        <w:t>申請當月回推最近一年如有家庭應計算人口死亡之情事，應由申請人檢附經切結之遺產分配表供審查</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二十</w:t>
      </w:r>
      <w:r w:rsidRPr="00FA449B">
        <w:rPr>
          <w:rFonts w:ascii="標楷體" w:eastAsia="標楷體" w:hAnsi="標楷體"/>
        </w:rPr>
        <w:t>、</w:t>
      </w:r>
      <w:r w:rsidRPr="00FA449B">
        <w:rPr>
          <w:rFonts w:ascii="標楷體" w:eastAsia="標楷體" w:hAnsi="標楷體" w:hint="eastAsia"/>
        </w:rPr>
        <w:t>區公所得組成審查小組審議有爭議之低收入戶及中低收入戶案件，由委員三至七人組成，區長為當然委員，外聘委員不得低於三分之ㄧ</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外聘委員應避免由民意代表及里長擔任，但基於審議案件之必要，得邀請案件戶籍地之里長出席並陳述意見</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審查小組得依實際需求隨時召開會議，會議紀錄應送社會局備查</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cs="新細明體"/>
          <w:kern w:val="0"/>
        </w:rPr>
        <w:t>審查小組以</w:t>
      </w:r>
      <w:r w:rsidRPr="00FA449B">
        <w:rPr>
          <w:rFonts w:ascii="標楷體" w:eastAsia="標楷體" w:hAnsi="標楷體" w:cs="新細明體" w:hint="eastAsia"/>
          <w:kern w:val="0"/>
        </w:rPr>
        <w:t>區長</w:t>
      </w:r>
      <w:r w:rsidRPr="00FA449B">
        <w:rPr>
          <w:rFonts w:ascii="標楷體" w:eastAsia="標楷體" w:hAnsi="標楷體" w:cs="新細明體"/>
          <w:kern w:val="0"/>
        </w:rPr>
        <w:t>為主席，</w:t>
      </w:r>
      <w:r w:rsidRPr="00FA449B">
        <w:rPr>
          <w:rFonts w:ascii="標楷體" w:eastAsia="標楷體" w:hAnsi="標楷體" w:cs="新細明體" w:hint="eastAsia"/>
          <w:kern w:val="0"/>
        </w:rPr>
        <w:t>區長</w:t>
      </w:r>
      <w:r w:rsidRPr="00FA449B">
        <w:rPr>
          <w:rFonts w:ascii="標楷體" w:eastAsia="標楷體" w:hAnsi="標楷體" w:cs="新細明體"/>
          <w:kern w:val="0"/>
        </w:rPr>
        <w:t>因故</w:t>
      </w:r>
      <w:r w:rsidRPr="00FA449B">
        <w:rPr>
          <w:rFonts w:ascii="標楷體" w:eastAsia="標楷體" w:hAnsi="標楷體" w:cs="新細明體" w:hint="eastAsia"/>
          <w:kern w:val="0"/>
        </w:rPr>
        <w:t>無法</w:t>
      </w:r>
      <w:r w:rsidRPr="00FA449B">
        <w:rPr>
          <w:rFonts w:ascii="標楷體" w:eastAsia="標楷體" w:hAnsi="標楷體" w:cs="新細明體"/>
          <w:kern w:val="0"/>
        </w:rPr>
        <w:t>主持時，</w:t>
      </w:r>
      <w:r w:rsidRPr="00FA449B">
        <w:rPr>
          <w:rFonts w:ascii="標楷體" w:eastAsia="標楷體" w:hAnsi="標楷體" w:cs="新細明體" w:hint="eastAsia"/>
          <w:kern w:val="0"/>
        </w:rPr>
        <w:t>得指定代理人為</w:t>
      </w:r>
      <w:r w:rsidRPr="00FA449B">
        <w:rPr>
          <w:rFonts w:ascii="標楷體" w:eastAsia="標楷體" w:hAnsi="標楷體" w:cs="新細明體"/>
          <w:kern w:val="0"/>
        </w:rPr>
        <w:t>之</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cs="新細明體"/>
          <w:kern w:val="0"/>
        </w:rPr>
        <w:t>審查小組委員為無給職</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二十一</w:t>
      </w:r>
      <w:r w:rsidRPr="00FA449B">
        <w:rPr>
          <w:rFonts w:ascii="標楷體" w:eastAsia="標楷體" w:hAnsi="標楷體"/>
        </w:rPr>
        <w:t>、</w:t>
      </w:r>
      <w:r w:rsidRPr="00FA449B">
        <w:rPr>
          <w:rFonts w:ascii="標楷體" w:eastAsia="標楷體" w:hAnsi="標楷體" w:hint="eastAsia"/>
        </w:rPr>
        <w:t>經區公所或社會局審核符合低收入戶及中低收入戶標準之申請人，核准列冊之資格及補助期間以當年度為原則；惟於每年定期辦理之調查期間已適用稅捐稽徵機關核定最新一年度財稅及稅籍資料審核通過者，可核給跨年度資格</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二十二</w:t>
      </w:r>
      <w:r w:rsidRPr="00FA449B">
        <w:rPr>
          <w:rFonts w:ascii="標楷體" w:eastAsia="標楷體" w:hAnsi="標楷體"/>
        </w:rPr>
        <w:t>、</w:t>
      </w:r>
      <w:r w:rsidRPr="00FA449B">
        <w:rPr>
          <w:rFonts w:ascii="標楷體" w:eastAsia="標楷體" w:hAnsi="標楷體" w:hint="eastAsia"/>
        </w:rPr>
        <w:t>低收入戶及中低收入戶之申請</w:t>
      </w:r>
      <w:r w:rsidRPr="00FA449B">
        <w:rPr>
          <w:rFonts w:ascii="標楷體" w:eastAsia="標楷體" w:hAnsi="標楷體"/>
        </w:rPr>
        <w:t>以申請人</w:t>
      </w:r>
      <w:r w:rsidRPr="00FA449B">
        <w:rPr>
          <w:rFonts w:ascii="標楷體" w:eastAsia="標楷體" w:hAnsi="標楷體" w:hint="eastAsia"/>
        </w:rPr>
        <w:t>備齊文件</w:t>
      </w:r>
      <w:r w:rsidRPr="00FA449B">
        <w:rPr>
          <w:rFonts w:ascii="標楷體" w:eastAsia="標楷體" w:hAnsi="標楷體"/>
        </w:rPr>
        <w:t>之日為受理申請日，經審核通過後</w:t>
      </w:r>
      <w:r w:rsidRPr="00FA449B">
        <w:rPr>
          <w:rFonts w:ascii="標楷體" w:eastAsia="標楷體" w:hAnsi="標楷體" w:hint="eastAsia"/>
        </w:rPr>
        <w:t>，</w:t>
      </w:r>
      <w:r w:rsidRPr="00FA449B">
        <w:rPr>
          <w:rFonts w:ascii="標楷體" w:eastAsia="標楷體" w:hAnsi="標楷體"/>
        </w:rPr>
        <w:t>溯</w:t>
      </w:r>
      <w:r w:rsidRPr="00FA449B">
        <w:rPr>
          <w:rFonts w:ascii="標楷體" w:eastAsia="標楷體" w:hAnsi="標楷體" w:hint="eastAsia"/>
        </w:rPr>
        <w:t>自備齊文件之當月生效</w:t>
      </w:r>
      <w:r w:rsidRPr="00FA449B">
        <w:rPr>
          <w:rFonts w:ascii="標楷體" w:eastAsia="標楷體" w:hAnsi="標楷體"/>
        </w:rPr>
        <w:t>。</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lastRenderedPageBreak/>
        <w:t>二十三</w:t>
      </w:r>
      <w:r w:rsidRPr="00FA449B">
        <w:rPr>
          <w:rFonts w:ascii="標楷體" w:eastAsia="標楷體" w:hAnsi="標楷體"/>
        </w:rPr>
        <w:t>、</w:t>
      </w:r>
      <w:r w:rsidRPr="00FA449B">
        <w:rPr>
          <w:rFonts w:ascii="標楷體" w:eastAsia="標楷體" w:hAnsi="標楷體" w:hint="eastAsia"/>
        </w:rPr>
        <w:t>申請人如不服區公所核定之行政處分，得填具申復書並檢附可供重審之相關新事證或補正資料，於處分送達之次日起三十日內，向區公所提出申復</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區公所認申復有理由者，應自行變更原行政處分並以書面通知申請人</w:t>
      </w:r>
      <w:r w:rsidRPr="00FA449B">
        <w:rPr>
          <w:rFonts w:ascii="標楷體" w:eastAsia="標楷體" w:hAnsi="標楷體"/>
        </w:rPr>
        <w:t>。</w:t>
      </w:r>
    </w:p>
    <w:p w:rsidR="00774B51" w:rsidRPr="00FA449B" w:rsidRDefault="00774B51" w:rsidP="00774B51">
      <w:pPr>
        <w:snapToGrid w:val="0"/>
        <w:spacing w:line="460" w:lineRule="exact"/>
        <w:ind w:left="480" w:hangingChars="200" w:hanging="480"/>
        <w:jc w:val="both"/>
        <w:rPr>
          <w:rFonts w:ascii="標楷體" w:eastAsia="標楷體" w:hAnsi="標楷體"/>
        </w:rPr>
      </w:pPr>
      <w:r w:rsidRPr="00FA449B">
        <w:rPr>
          <w:rFonts w:ascii="標楷體" w:eastAsia="標楷體" w:hAnsi="標楷體" w:hint="eastAsia"/>
        </w:rPr>
        <w:t xml:space="preserve">　　　　區公所未變更行政處分或為更不利之處分者，應敘明理由，並將必要之關係文件，送社會局辦理申復調查</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經審核通過後，低收入戶及中低收入戶資格溯自備齊文件之當月生效</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公立老人福利機構之低收入戶及中低收入戶申復得委任機構社工員為之</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申請人依第一項規定提出申復，不影響其依法提起行政救濟之權利</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二十四</w:t>
      </w:r>
      <w:r w:rsidRPr="00FA449B">
        <w:rPr>
          <w:rFonts w:ascii="標楷體" w:eastAsia="標楷體" w:hAnsi="標楷體"/>
        </w:rPr>
        <w:t>、</w:t>
      </w:r>
      <w:r w:rsidRPr="00FA449B">
        <w:rPr>
          <w:rFonts w:ascii="標楷體" w:eastAsia="標楷體" w:hAnsi="標楷體" w:hint="eastAsia"/>
        </w:rPr>
        <w:t>低收入戶及中低收入戶家庭應計算人口有以下異動情形時，應於十五日內通知戶籍所在地區公所，區公所應依本法第十四條及本作業規定第二十六點規定辦理</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結婚、離婚或子女監護權重新約定等親屬關係變動</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生育、收出養或認領子女</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死亡或失蹤經向警察機關報案協尋未獲達六個月以上</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（四）</w:t>
      </w:r>
      <w:r w:rsidRPr="00FA449B">
        <w:rPr>
          <w:rFonts w:ascii="標楷體" w:eastAsia="標楷體" w:hAnsi="標楷體" w:hint="eastAsia"/>
        </w:rPr>
        <w:t>就學（含在學領有公費）或學業終（中）止</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五</w:t>
      </w:r>
      <w:r w:rsidRPr="00FA449B">
        <w:rPr>
          <w:rFonts w:ascii="標楷體" w:eastAsia="標楷體" w:hAnsi="標楷體"/>
        </w:rPr>
        <w:t>）</w:t>
      </w:r>
      <w:r w:rsidRPr="00FA449B">
        <w:rPr>
          <w:rFonts w:ascii="標楷體" w:eastAsia="標楷體" w:hAnsi="標楷體" w:hint="eastAsia"/>
        </w:rPr>
        <w:t>入營服兵役或替代役</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六</w:t>
      </w:r>
      <w:r w:rsidRPr="00FA449B">
        <w:rPr>
          <w:rFonts w:ascii="標楷體" w:eastAsia="標楷體" w:hAnsi="標楷體"/>
        </w:rPr>
        <w:t>）</w:t>
      </w:r>
      <w:r w:rsidRPr="00FA449B">
        <w:rPr>
          <w:rFonts w:ascii="標楷體" w:eastAsia="標楷體" w:hAnsi="標楷體" w:hint="eastAsia"/>
        </w:rPr>
        <w:t>入監服刑、因案羈押或依法拘禁</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七</w:t>
      </w:r>
      <w:r w:rsidRPr="00FA449B">
        <w:rPr>
          <w:rFonts w:ascii="標楷體" w:eastAsia="標楷體" w:hAnsi="標楷體"/>
        </w:rPr>
        <w:t>）</w:t>
      </w:r>
      <w:r w:rsidRPr="00FA449B">
        <w:rPr>
          <w:rFonts w:ascii="標楷體" w:eastAsia="標楷體" w:hAnsi="標楷體" w:hint="eastAsia"/>
        </w:rPr>
        <w:t>住居所變更或戶籍遷移</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八</w:t>
      </w:r>
      <w:r w:rsidRPr="00FA449B">
        <w:rPr>
          <w:rFonts w:ascii="標楷體" w:eastAsia="標楷體" w:hAnsi="標楷體"/>
        </w:rPr>
        <w:t>）</w:t>
      </w:r>
      <w:r w:rsidRPr="00FA449B">
        <w:rPr>
          <w:rFonts w:ascii="標楷體" w:eastAsia="標楷體" w:hAnsi="標楷體" w:hint="eastAsia"/>
        </w:rPr>
        <w:t>因病經醫師診斷需住院三個月以上之治療或療養</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九</w:t>
      </w:r>
      <w:r w:rsidRPr="00FA449B">
        <w:rPr>
          <w:rFonts w:ascii="標楷體" w:eastAsia="標楷體" w:hAnsi="標楷體"/>
        </w:rPr>
        <w:t>）</w:t>
      </w:r>
      <w:r w:rsidRPr="00FA449B">
        <w:rPr>
          <w:rFonts w:ascii="標楷體" w:eastAsia="標楷體" w:hAnsi="標楷體" w:hint="eastAsia"/>
        </w:rPr>
        <w:t>身心障礙類別或等級變更</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十</w:t>
      </w:r>
      <w:r w:rsidRPr="00FA449B">
        <w:rPr>
          <w:rFonts w:ascii="標楷體" w:eastAsia="標楷體" w:hAnsi="標楷體"/>
        </w:rPr>
        <w:t>）</w:t>
      </w:r>
      <w:r w:rsidRPr="00FA449B">
        <w:rPr>
          <w:rFonts w:ascii="標楷體" w:eastAsia="標楷體" w:hAnsi="標楷體" w:hint="eastAsia"/>
        </w:rPr>
        <w:t>入住、遷出安置機構或接受公費安置</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二十五</w:t>
      </w:r>
      <w:r w:rsidRPr="00FA449B">
        <w:rPr>
          <w:rFonts w:ascii="標楷體" w:eastAsia="標楷體" w:hAnsi="標楷體"/>
        </w:rPr>
        <w:t>、</w:t>
      </w:r>
      <w:r w:rsidRPr="00FA449B">
        <w:rPr>
          <w:rFonts w:ascii="標楷體" w:eastAsia="標楷體" w:hAnsi="標楷體" w:hint="eastAsia"/>
        </w:rPr>
        <w:t>低收入戶及中低收入戶成員戶籍遷移時，遷出地區公所應函送申請資料轉由遷入地區公所重新審查，並副知該申請家戶</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遷入地區公所應就申請資料及申請家戶異動情形重新調查，如有資格異動或增減列冊人口之情事，應重為行政處分並函復申請人</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二十六</w:t>
      </w:r>
      <w:r w:rsidRPr="00FA449B">
        <w:rPr>
          <w:rFonts w:ascii="標楷體" w:eastAsia="標楷體" w:hAnsi="標楷體"/>
        </w:rPr>
        <w:t>、</w:t>
      </w:r>
      <w:r w:rsidRPr="00FA449B">
        <w:rPr>
          <w:rFonts w:ascii="標楷體" w:eastAsia="標楷體" w:hAnsi="標楷體" w:hint="eastAsia"/>
        </w:rPr>
        <w:t>低收入戶及中低收入戶成員有本法第九條第二項所定情形之一或下列情形之一者，社會局或區公所自下個月起撤銷或廢止其資格，如有溢領補助款情形，應予追回</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lastRenderedPageBreak/>
        <w:t xml:space="preserve">  </w:t>
      </w:r>
      <w:r w:rsidRPr="00FA449B">
        <w:rPr>
          <w:rFonts w:ascii="標楷體" w:eastAsia="標楷體" w:hAnsi="標楷體"/>
        </w:rPr>
        <w:t>（一）</w:t>
      </w:r>
      <w:r w:rsidRPr="00FA449B">
        <w:rPr>
          <w:rFonts w:ascii="標楷體" w:eastAsia="標楷體" w:hAnsi="標楷體" w:hint="eastAsia"/>
        </w:rPr>
        <w:t>家庭總收入、動產及不動產超過本市公告之當年度一定金額</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應徵集召集入營服兵役或替代役現役</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在學領有公費</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（四）</w:t>
      </w:r>
      <w:r w:rsidRPr="00FA449B">
        <w:rPr>
          <w:rFonts w:ascii="標楷體" w:eastAsia="標楷體" w:hAnsi="標楷體" w:hint="eastAsia"/>
        </w:rPr>
        <w:t>入獄服刑、因案羈押或依法拘禁</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五</w:t>
      </w:r>
      <w:r w:rsidRPr="00FA449B">
        <w:rPr>
          <w:rFonts w:ascii="標楷體" w:eastAsia="標楷體" w:hAnsi="標楷體"/>
        </w:rPr>
        <w:t>）</w:t>
      </w:r>
      <w:r w:rsidRPr="00FA449B">
        <w:rPr>
          <w:rFonts w:ascii="標楷體" w:eastAsia="標楷體" w:hAnsi="標楷體" w:hint="eastAsia"/>
        </w:rPr>
        <w:t>死亡或失蹤經向警察機關報案協尋未獲達六個月以上</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六</w:t>
      </w:r>
      <w:r w:rsidRPr="00FA449B">
        <w:rPr>
          <w:rFonts w:ascii="標楷體" w:eastAsia="標楷體" w:hAnsi="標楷體"/>
        </w:rPr>
        <w:t>）</w:t>
      </w:r>
      <w:r w:rsidRPr="00FA449B">
        <w:rPr>
          <w:rFonts w:ascii="標楷體" w:eastAsia="標楷體" w:hAnsi="標楷體" w:hint="eastAsia"/>
        </w:rPr>
        <w:t>最近一年內居住國內未達一百八十三日。最近一年之區間以例行查調當月回推一年</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七</w:t>
      </w:r>
      <w:r w:rsidRPr="00FA449B">
        <w:rPr>
          <w:rFonts w:ascii="標楷體" w:eastAsia="標楷體" w:hAnsi="標楷體"/>
        </w:rPr>
        <w:t>）</w:t>
      </w:r>
      <w:r w:rsidRPr="00FA449B">
        <w:rPr>
          <w:rFonts w:ascii="標楷體" w:eastAsia="標楷體" w:hAnsi="標楷體" w:hint="eastAsia"/>
        </w:rPr>
        <w:t>未</w:t>
      </w:r>
      <w:r w:rsidRPr="00FA449B">
        <w:rPr>
          <w:rFonts w:ascii="標楷體" w:eastAsia="標楷體" w:hAnsi="標楷體"/>
        </w:rPr>
        <w:t>實際居住</w:t>
      </w:r>
      <w:r w:rsidRPr="00FA449B">
        <w:rPr>
          <w:rFonts w:ascii="標楷體" w:eastAsia="標楷體" w:hAnsi="標楷體" w:hint="eastAsia"/>
        </w:rPr>
        <w:t>本市</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w:t>
      </w:r>
      <w:r w:rsidRPr="00FA449B">
        <w:rPr>
          <w:rFonts w:ascii="標楷體" w:eastAsia="標楷體" w:hAnsi="標楷體" w:hint="eastAsia"/>
        </w:rPr>
        <w:t>八</w:t>
      </w:r>
      <w:r w:rsidRPr="00FA449B">
        <w:rPr>
          <w:rFonts w:ascii="標楷體" w:eastAsia="標楷體" w:hAnsi="標楷體"/>
        </w:rPr>
        <w:t>）</w:t>
      </w:r>
      <w:r w:rsidRPr="00FA449B">
        <w:rPr>
          <w:rFonts w:ascii="標楷體" w:eastAsia="標楷體" w:hAnsi="標楷體" w:hint="eastAsia"/>
        </w:rPr>
        <w:t>戶籍遷出本市</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二十七</w:t>
      </w:r>
      <w:r w:rsidRPr="00FA449B">
        <w:rPr>
          <w:rFonts w:ascii="標楷體" w:eastAsia="標楷體" w:hAnsi="標楷體"/>
        </w:rPr>
        <w:t>、</w:t>
      </w:r>
      <w:r w:rsidRPr="00FA449B">
        <w:rPr>
          <w:rFonts w:ascii="標楷體" w:eastAsia="標楷體" w:hAnsi="標楷體" w:hint="eastAsia"/>
        </w:rPr>
        <w:t>低收入戶分為第一款、第二款及第三款，其條件如下</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第一款：家庭應計算人口均無工作能力，且無收入及財產</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（二）</w:t>
      </w:r>
      <w:r w:rsidRPr="00FA449B">
        <w:rPr>
          <w:rFonts w:ascii="標楷體" w:eastAsia="標楷體" w:hAnsi="標楷體" w:hint="eastAsia"/>
        </w:rPr>
        <w:t>第二款：家庭應計算人口具工作能力者佔總人口數三分之一以下，且家庭總收入平均分配全家人口，每人每月平均收入在最低生活費三分之二以下</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第三款：家庭總收入平均分配全家人口，每人每月平均收入逾最低生活費三分之二，且在最低生活費以下</w:t>
      </w:r>
      <w:r w:rsidRPr="00FA449B">
        <w:rPr>
          <w:rFonts w:ascii="標楷體" w:eastAsia="標楷體" w:hAnsi="標楷體"/>
        </w:rPr>
        <w:t>。</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二十八</w:t>
      </w:r>
      <w:r w:rsidRPr="00FA449B">
        <w:rPr>
          <w:rFonts w:ascii="標楷體" w:eastAsia="標楷體" w:hAnsi="標楷體"/>
        </w:rPr>
        <w:t>、</w:t>
      </w:r>
      <w:r w:rsidRPr="00FA449B">
        <w:rPr>
          <w:rFonts w:ascii="標楷體" w:eastAsia="標楷體" w:hAnsi="標楷體" w:hint="eastAsia"/>
        </w:rPr>
        <w:t>列冊低收入戶者，依其款別及身分別可領取生活補助費，給付項目及對象如下</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（一）</w:t>
      </w:r>
      <w:r w:rsidRPr="00FA449B">
        <w:rPr>
          <w:rFonts w:ascii="標楷體" w:eastAsia="標楷體" w:hAnsi="標楷體" w:hint="eastAsia"/>
        </w:rPr>
        <w:t>家庭生活補助費：列冊第一款人口每人每月領取家庭生活補助費；列冊第二款家戶每月領取家庭生活補助費</w:t>
      </w:r>
      <w:r w:rsidRPr="00FA449B">
        <w:rPr>
          <w:rFonts w:ascii="標楷體" w:eastAsia="標楷體" w:hAnsi="標楷體"/>
        </w:rPr>
        <w:t>。</w:t>
      </w:r>
    </w:p>
    <w:p w:rsidR="00774B51" w:rsidRPr="00FA449B" w:rsidRDefault="00774B51" w:rsidP="00774B51">
      <w:pPr>
        <w:spacing w:line="460" w:lineRule="exact"/>
        <w:ind w:leftChars="100" w:left="780" w:hangingChars="225" w:hanging="540"/>
        <w:jc w:val="both"/>
        <w:rPr>
          <w:rFonts w:ascii="標楷體" w:eastAsia="標楷體" w:hAnsi="標楷體"/>
        </w:rPr>
      </w:pPr>
      <w:r w:rsidRPr="00FA449B">
        <w:rPr>
          <w:rFonts w:ascii="標楷體" w:eastAsia="標楷體" w:hAnsi="標楷體"/>
        </w:rPr>
        <w:t>（二）</w:t>
      </w:r>
      <w:r w:rsidRPr="00FA449B">
        <w:rPr>
          <w:rFonts w:ascii="標楷體" w:eastAsia="標楷體" w:hAnsi="標楷體" w:hint="eastAsia"/>
        </w:rPr>
        <w:t>兒童及少年生活補助費：列冊第二款及第三款人口為未滿十六歲者，每人每月領取兒童及少年生活補助費</w:t>
      </w:r>
      <w:r w:rsidRPr="00FA449B">
        <w:rPr>
          <w:rFonts w:ascii="標楷體" w:eastAsia="標楷體" w:hAnsi="標楷體"/>
        </w:rPr>
        <w:t>。</w:t>
      </w:r>
    </w:p>
    <w:p w:rsidR="00774B51" w:rsidRPr="00FA449B" w:rsidRDefault="00774B51" w:rsidP="00774B51">
      <w:pPr>
        <w:spacing w:line="460" w:lineRule="exact"/>
        <w:ind w:left="540" w:hangingChars="225" w:hanging="540"/>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rPr>
        <w:t>（三）</w:t>
      </w:r>
      <w:r w:rsidRPr="00FA449B">
        <w:rPr>
          <w:rFonts w:ascii="標楷體" w:eastAsia="標楷體" w:hAnsi="標楷體" w:hint="eastAsia"/>
        </w:rPr>
        <w:t>高中職以上在學生活補助費：列冊第二款及第三款人口為二十五歲以下就讀高中職以上在學學生者，每人每月領取高中職以上在學生活補助費</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前項領取高中職以上在學生活補助費者應取得學籍，並符合本法第五條之三第一項第一款規定所稱無工作能力，含建教合作班、產學合作班及大專大學院校以上進修部</w:t>
      </w:r>
      <w:r w:rsidRPr="00FA449B">
        <w:rPr>
          <w:rFonts w:ascii="標楷體" w:eastAsia="標楷體" w:hAnsi="標楷體"/>
        </w:rPr>
        <w:t>。</w:t>
      </w:r>
    </w:p>
    <w:p w:rsidR="00774B51" w:rsidRPr="00FA449B" w:rsidRDefault="00774B51" w:rsidP="00774B51">
      <w:pPr>
        <w:snapToGrid w:val="0"/>
        <w:spacing w:line="460" w:lineRule="exact"/>
        <w:ind w:left="480" w:hangingChars="200" w:hanging="480"/>
        <w:jc w:val="both"/>
        <w:rPr>
          <w:rFonts w:ascii="標楷體" w:eastAsia="標楷體" w:hAnsi="標楷體"/>
        </w:rPr>
      </w:pPr>
      <w:r w:rsidRPr="00FA449B">
        <w:rPr>
          <w:rFonts w:ascii="標楷體" w:eastAsia="標楷體" w:hAnsi="標楷體" w:hint="eastAsia"/>
        </w:rPr>
        <w:t xml:space="preserve">　　　　第一項兒童及少年生活補助費以年齡作為發放條件，高中職以上在學生活補助費依取得學籍與否作為發放條件，未滿十六歲但已就讀高中職以上在學學生者，發給高中職以上在學生活補助費</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lastRenderedPageBreak/>
        <w:t xml:space="preserve">　　　　第一項各款所訂生活補助費配合中央主管機關標準訂之</w:t>
      </w:r>
      <w:r w:rsidRPr="00FA449B">
        <w:rPr>
          <w:rFonts w:ascii="標楷體" w:eastAsia="標楷體" w:hAnsi="標楷體"/>
        </w:rPr>
        <w:t>。</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二十九</w:t>
      </w:r>
      <w:r w:rsidRPr="00FA449B">
        <w:rPr>
          <w:rFonts w:ascii="標楷體" w:eastAsia="標楷體" w:hAnsi="標楷體"/>
        </w:rPr>
        <w:t>、</w:t>
      </w:r>
      <w:r w:rsidRPr="00FA449B">
        <w:rPr>
          <w:rFonts w:ascii="標楷體" w:eastAsia="標楷體" w:hAnsi="標楷體" w:hint="eastAsia"/>
        </w:rPr>
        <w:t>區公所應編製低收入戶各款生活補助費發放清冊一式二份及電子媒體檔，於每月二十五日前函報社會局辦理撥款。</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 xml:space="preserve">　　　　低收入戶生活補助費由社會局於每月十日撥入低收入戶成員之郵局帳戶，但有特殊情形，無法以本法第四十四條之二規定辦理者，應以書面向社會局申請核可後發給</w:t>
      </w:r>
      <w:r w:rsidRPr="00FA449B">
        <w:rPr>
          <w:rFonts w:ascii="標楷體" w:eastAsia="標楷體" w:hAnsi="標楷體"/>
        </w:rPr>
        <w:t>。</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三十</w:t>
      </w:r>
      <w:r w:rsidRPr="00FA449B">
        <w:rPr>
          <w:rFonts w:ascii="標楷體" w:eastAsia="標楷體" w:hAnsi="標楷體"/>
        </w:rPr>
        <w:t>、</w:t>
      </w:r>
      <w:r w:rsidRPr="00FA449B">
        <w:rPr>
          <w:rFonts w:ascii="標楷體" w:eastAsia="標楷體" w:hAnsi="標楷體" w:hint="eastAsia"/>
        </w:rPr>
        <w:t>領取高中職以上在學生活補助費，當年度適逢畢業者，其補助費於</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 xml:space="preserve">     七月及八月時暫停發放，申請人須於九月時檢附在學證明供區公所審查，</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 xml:space="preserve">     確認其就學狀態後，仍符合資格者於次月補發補助費</w:t>
      </w:r>
      <w:r w:rsidRPr="00FA449B">
        <w:rPr>
          <w:rFonts w:ascii="標楷體" w:eastAsia="標楷體" w:hAnsi="標楷體"/>
        </w:rPr>
        <w:t>。</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三十一</w:t>
      </w:r>
      <w:r w:rsidRPr="00FA449B">
        <w:rPr>
          <w:rFonts w:ascii="標楷體" w:eastAsia="標楷體" w:hAnsi="標楷體"/>
        </w:rPr>
        <w:t>、</w:t>
      </w:r>
      <w:r w:rsidRPr="00FA449B">
        <w:rPr>
          <w:rFonts w:ascii="標楷體" w:eastAsia="標楷體" w:hAnsi="標楷體" w:hint="eastAsia"/>
        </w:rPr>
        <w:t>低收入戶成員經政府公費安置或寄養者，自次月起停發生活補助費</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w:t>
      </w:r>
      <w:r w:rsidRPr="00FA449B">
        <w:rPr>
          <w:rFonts w:ascii="標楷體" w:eastAsia="標楷體" w:hAnsi="標楷體" w:cs="TT8DFo00" w:hint="eastAsia"/>
          <w:kern w:val="0"/>
        </w:rPr>
        <w:t>安置期間停發</w:t>
      </w:r>
      <w:r w:rsidRPr="00FA449B">
        <w:rPr>
          <w:rFonts w:ascii="標楷體" w:eastAsia="標楷體" w:hAnsi="標楷體" w:hint="eastAsia"/>
        </w:rPr>
        <w:t>生活補助費，結束安置或寄養者，自次月起復撥生活</w:t>
      </w:r>
      <w:r w:rsidRPr="00FA449B">
        <w:rPr>
          <w:rFonts w:ascii="標楷體" w:eastAsia="標楷體" w:hAnsi="標楷體" w:hint="eastAsia"/>
          <w:u w:val="single"/>
        </w:rPr>
        <w:t>補</w:t>
      </w:r>
      <w:r w:rsidRPr="00FA449B">
        <w:rPr>
          <w:rFonts w:ascii="標楷體" w:eastAsia="標楷體" w:hAnsi="標楷體" w:hint="eastAsia"/>
        </w:rPr>
        <w:t>助</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費</w:t>
      </w:r>
      <w:r w:rsidRPr="00FA449B">
        <w:rPr>
          <w:rFonts w:ascii="標楷體" w:eastAsia="標楷體" w:hAnsi="標楷體"/>
        </w:rPr>
        <w:t>。</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三十二</w:t>
      </w:r>
      <w:r w:rsidRPr="00FA449B">
        <w:rPr>
          <w:rFonts w:ascii="標楷體" w:eastAsia="標楷體" w:hAnsi="標楷體"/>
        </w:rPr>
        <w:t>、</w:t>
      </w:r>
      <w:r w:rsidRPr="00FA449B">
        <w:rPr>
          <w:rFonts w:ascii="標楷體" w:eastAsia="標楷體" w:hAnsi="標楷體" w:hint="eastAsia"/>
        </w:rPr>
        <w:t>低收入戶溢領生活</w:t>
      </w:r>
      <w:r w:rsidRPr="00FA449B">
        <w:rPr>
          <w:rFonts w:ascii="標楷體" w:eastAsia="標楷體" w:hAnsi="標楷體" w:hint="eastAsia"/>
          <w:u w:val="single"/>
        </w:rPr>
        <w:t>補</w:t>
      </w:r>
      <w:r w:rsidRPr="00FA449B">
        <w:rPr>
          <w:rFonts w:ascii="標楷體" w:eastAsia="標楷體" w:hAnsi="標楷體" w:hint="eastAsia"/>
        </w:rPr>
        <w:t>助費時，應以現金繳回區公所。區公所亦得按月抵扣申請人或戶內人口領取之補助或津貼至溢領金額繳清為止</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區公所於執行抵扣前，應與申請人或戶內人口先行協商並作為書面紀錄，抵扣額度應避免影響戶內人口生活所必需</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區公所得與申請人協商分期繳還溢領款，惟每月繳還金額不得低於家戶所領補助費總額三分之一，目前無領取補助費者仍得協商分期繳還</w:t>
      </w:r>
      <w:r w:rsidRPr="00FA449B">
        <w:rPr>
          <w:rFonts w:ascii="標楷體" w:eastAsia="標楷體" w:hAnsi="標楷體"/>
        </w:rPr>
        <w:t>。</w:t>
      </w:r>
    </w:p>
    <w:p w:rsidR="00774B51" w:rsidRPr="00FA449B" w:rsidRDefault="00774B51" w:rsidP="00774B51">
      <w:pPr>
        <w:spacing w:line="460" w:lineRule="exact"/>
        <w:ind w:left="485" w:hangingChars="202" w:hanging="485"/>
        <w:jc w:val="both"/>
        <w:rPr>
          <w:rFonts w:ascii="標楷體" w:eastAsia="標楷體" w:hAnsi="標楷體"/>
        </w:rPr>
      </w:pPr>
      <w:r w:rsidRPr="00FA449B">
        <w:rPr>
          <w:rFonts w:ascii="標楷體" w:eastAsia="標楷體" w:hAnsi="標楷體" w:hint="eastAsia"/>
        </w:rPr>
        <w:t xml:space="preserve">　　　　區公所經催繳、協商程序，低收入戶仍不能繳回溢領款，區公所應檢附行政執行移送應備文件函送社會局</w:t>
      </w:r>
      <w:r w:rsidRPr="00FA449B">
        <w:rPr>
          <w:rFonts w:ascii="標楷體" w:eastAsia="標楷體" w:hAnsi="標楷體"/>
        </w:rPr>
        <w:t>。</w:t>
      </w:r>
    </w:p>
    <w:p w:rsidR="00774B51" w:rsidRPr="00FA449B" w:rsidRDefault="00774B51" w:rsidP="00774B51">
      <w:pPr>
        <w:snapToGrid w:val="0"/>
        <w:spacing w:line="460" w:lineRule="exact"/>
        <w:ind w:left="480" w:hangingChars="200" w:hanging="480"/>
        <w:rPr>
          <w:rFonts w:ascii="標楷體" w:eastAsia="標楷體" w:hAnsi="標楷體"/>
        </w:rPr>
      </w:pPr>
      <w:r w:rsidRPr="00FA449B">
        <w:rPr>
          <w:rFonts w:ascii="標楷體" w:eastAsia="標楷體" w:hAnsi="標楷體" w:hint="eastAsia"/>
        </w:rPr>
        <w:t>三十三</w:t>
      </w:r>
      <w:r w:rsidRPr="00FA449B">
        <w:rPr>
          <w:rFonts w:ascii="標楷體" w:eastAsia="標楷體" w:hAnsi="標楷體"/>
        </w:rPr>
        <w:t>、</w:t>
      </w:r>
      <w:r w:rsidRPr="00FA449B">
        <w:rPr>
          <w:rFonts w:ascii="標楷體" w:eastAsia="標楷體" w:hAnsi="標楷體" w:hint="eastAsia"/>
        </w:rPr>
        <w:t>中低收入戶短期生活扶助事項依中央主管機關規定辦理</w:t>
      </w:r>
      <w:r w:rsidRPr="00FA449B">
        <w:rPr>
          <w:rFonts w:ascii="標楷體" w:eastAsia="標楷體" w:hAnsi="標楷體"/>
        </w:rPr>
        <w:t>。</w:t>
      </w:r>
    </w:p>
    <w:p w:rsidR="00774B51" w:rsidRPr="00FA449B" w:rsidRDefault="00774B51" w:rsidP="00774B51">
      <w:pPr>
        <w:widowControl/>
        <w:rPr>
          <w:rFonts w:ascii="標楷體" w:eastAsia="標楷體" w:hAnsi="標楷體"/>
        </w:rPr>
      </w:pPr>
      <w:r w:rsidRPr="00FA449B">
        <w:rPr>
          <w:rFonts w:ascii="標楷體" w:eastAsia="標楷體" w:hAnsi="標楷體" w:hint="eastAsia"/>
        </w:rPr>
        <w:t>三十四</w:t>
      </w:r>
      <w:r w:rsidRPr="00FA449B">
        <w:rPr>
          <w:rFonts w:ascii="標楷體" w:eastAsia="標楷體" w:hAnsi="標楷體"/>
        </w:rPr>
        <w:t>、</w:t>
      </w:r>
      <w:r w:rsidRPr="00FA449B">
        <w:rPr>
          <w:rFonts w:ascii="標楷體" w:eastAsia="標楷體" w:hAnsi="標楷體" w:hint="eastAsia"/>
        </w:rPr>
        <w:t>本作業規定所定書表，由社會局定之。</w:t>
      </w:r>
    </w:p>
    <w:p w:rsidR="007C195A" w:rsidRPr="00FA449B" w:rsidRDefault="00BA4C85"/>
    <w:sectPr w:rsidR="007C195A" w:rsidRPr="00FA449B" w:rsidSect="007813C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C85" w:rsidRDefault="00BA4C85" w:rsidP="00774B51">
      <w:r>
        <w:separator/>
      </w:r>
    </w:p>
  </w:endnote>
  <w:endnote w:type="continuationSeparator" w:id="0">
    <w:p w:rsidR="00BA4C85" w:rsidRDefault="00BA4C85" w:rsidP="00774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TT8DFo00">
    <w:altName w:val="新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C85" w:rsidRDefault="00BA4C85" w:rsidP="00774B51">
      <w:r>
        <w:separator/>
      </w:r>
    </w:p>
  </w:footnote>
  <w:footnote w:type="continuationSeparator" w:id="0">
    <w:p w:rsidR="00BA4C85" w:rsidRDefault="00BA4C85" w:rsidP="00774B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B51"/>
    <w:rsid w:val="00171E22"/>
    <w:rsid w:val="0026401B"/>
    <w:rsid w:val="002659EF"/>
    <w:rsid w:val="002C1473"/>
    <w:rsid w:val="0037654C"/>
    <w:rsid w:val="004C6446"/>
    <w:rsid w:val="006B0FBA"/>
    <w:rsid w:val="00706CD5"/>
    <w:rsid w:val="00723A22"/>
    <w:rsid w:val="00774B51"/>
    <w:rsid w:val="007813CE"/>
    <w:rsid w:val="00797B22"/>
    <w:rsid w:val="007C084F"/>
    <w:rsid w:val="00AC137B"/>
    <w:rsid w:val="00BA4C85"/>
    <w:rsid w:val="00BC486B"/>
    <w:rsid w:val="00C34EBB"/>
    <w:rsid w:val="00C969EE"/>
    <w:rsid w:val="00DB0DF6"/>
    <w:rsid w:val="00E163E5"/>
    <w:rsid w:val="00EC6AA3"/>
    <w:rsid w:val="00FA44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737B15-33BF-4BF2-A59B-B5D849272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B5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74B51"/>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semiHidden/>
    <w:rsid w:val="00774B51"/>
    <w:rPr>
      <w:sz w:val="20"/>
      <w:szCs w:val="20"/>
    </w:rPr>
  </w:style>
  <w:style w:type="paragraph" w:styleId="a5">
    <w:name w:val="footer"/>
    <w:basedOn w:val="a"/>
    <w:link w:val="a6"/>
    <w:uiPriority w:val="99"/>
    <w:semiHidden/>
    <w:unhideWhenUsed/>
    <w:rsid w:val="00774B51"/>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semiHidden/>
    <w:rsid w:val="00774B5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1181</Words>
  <Characters>6736</Characters>
  <Application>Microsoft Office Word</Application>
  <DocSecurity>0</DocSecurity>
  <Lines>56</Lines>
  <Paragraphs>15</Paragraphs>
  <ScaleCrop>false</ScaleCrop>
  <Company>Hewlett-Packard Company</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黃瑞杉</dc:creator>
  <cp:lastModifiedBy>李春杉</cp:lastModifiedBy>
  <cp:revision>2</cp:revision>
  <dcterms:created xsi:type="dcterms:W3CDTF">2017-10-11T07:05:00Z</dcterms:created>
  <dcterms:modified xsi:type="dcterms:W3CDTF">2017-10-11T07:05:00Z</dcterms:modified>
</cp:coreProperties>
</file>