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C77" w:rsidRDefault="00371C77" w:rsidP="00371C77">
      <w:pPr>
        <w:ind w:right="-2"/>
        <w:rPr>
          <w:rFonts w:ascii="標楷體" w:eastAsia="標楷體" w:hAnsi="標楷體"/>
          <w:b/>
          <w:color w:val="000000" w:themeColor="text1"/>
          <w:sz w:val="40"/>
          <w:szCs w:val="40"/>
        </w:rPr>
      </w:pPr>
      <w:bookmarkStart w:id="0" w:name="_GoBack"/>
      <w:r w:rsidRPr="00F55B2E">
        <w:rPr>
          <w:rFonts w:ascii="標楷體" w:eastAsia="標楷體" w:hAnsi="標楷體" w:hint="eastAsia"/>
          <w:b/>
          <w:color w:val="000000" w:themeColor="text1"/>
          <w:sz w:val="40"/>
          <w:szCs w:val="40"/>
        </w:rPr>
        <w:t>臺中市文化資產處補助私有文化資產經費要點</w:t>
      </w:r>
    </w:p>
    <w:bookmarkEnd w:id="0"/>
    <w:p w:rsidR="00371C77" w:rsidRDefault="00371C77" w:rsidP="00371C77">
      <w:pPr>
        <w:spacing w:line="0" w:lineRule="atLeast"/>
        <w:ind w:leftChars="-1" w:left="-2" w:rightChars="23" w:right="55"/>
        <w:contextualSpacing/>
        <w:jc w:val="right"/>
        <w:rPr>
          <w:rFonts w:ascii="標楷體" w:eastAsia="標楷體" w:hAnsi="標楷體"/>
          <w:sz w:val="20"/>
          <w:szCs w:val="20"/>
        </w:rPr>
      </w:pPr>
      <w:r w:rsidRPr="004A2DAC">
        <w:rPr>
          <w:rFonts w:ascii="標楷體" w:eastAsia="標楷體" w:hAnsi="標楷體" w:hint="eastAsia"/>
          <w:sz w:val="20"/>
          <w:szCs w:val="20"/>
        </w:rPr>
        <w:t>中華民國106年</w:t>
      </w:r>
      <w:r>
        <w:rPr>
          <w:rFonts w:ascii="標楷體" w:eastAsia="標楷體" w:hAnsi="標楷體"/>
          <w:sz w:val="20"/>
          <w:szCs w:val="20"/>
        </w:rPr>
        <w:t>7</w:t>
      </w:r>
      <w:r w:rsidRPr="004A2DAC">
        <w:rPr>
          <w:rFonts w:ascii="標楷體" w:eastAsia="標楷體" w:hAnsi="標楷體" w:hint="eastAsia"/>
          <w:sz w:val="20"/>
          <w:szCs w:val="20"/>
        </w:rPr>
        <w:t>月</w:t>
      </w:r>
      <w:r>
        <w:rPr>
          <w:rFonts w:ascii="標楷體" w:eastAsia="標楷體" w:hAnsi="標楷體" w:hint="eastAsia"/>
          <w:sz w:val="20"/>
          <w:szCs w:val="20"/>
        </w:rPr>
        <w:t>31</w:t>
      </w:r>
      <w:r w:rsidRPr="004A2DAC">
        <w:rPr>
          <w:rFonts w:ascii="標楷體" w:eastAsia="標楷體" w:hAnsi="標楷體" w:hint="eastAsia"/>
          <w:sz w:val="20"/>
          <w:szCs w:val="20"/>
        </w:rPr>
        <w:t>日中市文</w:t>
      </w:r>
      <w:r>
        <w:rPr>
          <w:rFonts w:ascii="標楷體" w:eastAsia="標楷體" w:hAnsi="標楷體" w:hint="eastAsia"/>
          <w:sz w:val="20"/>
          <w:szCs w:val="20"/>
        </w:rPr>
        <w:t>資綜</w:t>
      </w:r>
      <w:r w:rsidRPr="004A2DAC">
        <w:rPr>
          <w:rFonts w:ascii="標楷體" w:eastAsia="標楷體" w:hAnsi="標楷體" w:hint="eastAsia"/>
          <w:sz w:val="20"/>
          <w:szCs w:val="20"/>
        </w:rPr>
        <w:t>字第10600</w:t>
      </w:r>
      <w:r>
        <w:rPr>
          <w:rFonts w:ascii="標楷體" w:eastAsia="標楷體" w:hAnsi="標楷體" w:hint="eastAsia"/>
          <w:sz w:val="20"/>
          <w:szCs w:val="20"/>
        </w:rPr>
        <w:t>05526</w:t>
      </w:r>
      <w:r w:rsidRPr="004A2DAC">
        <w:rPr>
          <w:rFonts w:ascii="標楷體" w:eastAsia="標楷體" w:hAnsi="標楷體" w:hint="eastAsia"/>
          <w:sz w:val="20"/>
          <w:szCs w:val="20"/>
        </w:rPr>
        <w:t>號函訂定</w:t>
      </w:r>
    </w:p>
    <w:p w:rsidR="00371C77" w:rsidRPr="003D54F0" w:rsidRDefault="00371C77" w:rsidP="00371C77">
      <w:pPr>
        <w:wordWrap w:val="0"/>
        <w:spacing w:line="0" w:lineRule="atLeast"/>
        <w:ind w:leftChars="-1" w:left="-2" w:rightChars="23" w:right="55"/>
        <w:contextualSpacing/>
        <w:jc w:val="right"/>
        <w:rPr>
          <w:rFonts w:ascii="標楷體" w:eastAsia="標楷體" w:hAnsi="標楷體"/>
          <w:b/>
          <w:color w:val="000000" w:themeColor="text1"/>
          <w:sz w:val="32"/>
          <w:szCs w:val="32"/>
        </w:rPr>
      </w:pPr>
      <w:r w:rsidRPr="004A2DAC">
        <w:rPr>
          <w:rFonts w:ascii="標楷體" w:eastAsia="標楷體" w:hAnsi="標楷體" w:hint="eastAsia"/>
          <w:sz w:val="20"/>
          <w:szCs w:val="20"/>
        </w:rPr>
        <w:t>中華民國106年</w:t>
      </w:r>
      <w:r>
        <w:rPr>
          <w:rFonts w:ascii="標楷體" w:eastAsia="標楷體" w:hAnsi="標楷體"/>
          <w:sz w:val="20"/>
          <w:szCs w:val="20"/>
        </w:rPr>
        <w:t>9</w:t>
      </w:r>
      <w:r w:rsidRPr="004A2DAC">
        <w:rPr>
          <w:rFonts w:ascii="標楷體" w:eastAsia="標楷體" w:hAnsi="標楷體" w:hint="eastAsia"/>
          <w:sz w:val="20"/>
          <w:szCs w:val="20"/>
        </w:rPr>
        <w:t>月</w:t>
      </w:r>
      <w:r>
        <w:rPr>
          <w:rFonts w:ascii="標楷體" w:eastAsia="標楷體" w:hAnsi="標楷體"/>
          <w:sz w:val="20"/>
          <w:szCs w:val="20"/>
        </w:rPr>
        <w:t>1</w:t>
      </w:r>
      <w:r w:rsidRPr="004A2DAC">
        <w:rPr>
          <w:rFonts w:ascii="標楷體" w:eastAsia="標楷體" w:hAnsi="標楷體" w:hint="eastAsia"/>
          <w:sz w:val="20"/>
          <w:szCs w:val="20"/>
        </w:rPr>
        <w:t>日中市文</w:t>
      </w:r>
      <w:r>
        <w:rPr>
          <w:rFonts w:ascii="標楷體" w:eastAsia="標楷體" w:hAnsi="標楷體" w:hint="eastAsia"/>
          <w:sz w:val="20"/>
          <w:szCs w:val="20"/>
        </w:rPr>
        <w:t>資綜</w:t>
      </w:r>
      <w:r w:rsidRPr="004A2DAC">
        <w:rPr>
          <w:rFonts w:ascii="標楷體" w:eastAsia="標楷體" w:hAnsi="標楷體" w:hint="eastAsia"/>
          <w:sz w:val="20"/>
          <w:szCs w:val="20"/>
        </w:rPr>
        <w:t>字第</w:t>
      </w:r>
      <w:r>
        <w:rPr>
          <w:rFonts w:ascii="標楷體" w:eastAsia="標楷體" w:hAnsi="標楷體"/>
          <w:sz w:val="20"/>
          <w:szCs w:val="20"/>
        </w:rPr>
        <w:t>1060006447</w:t>
      </w:r>
      <w:r w:rsidRPr="004A2DAC">
        <w:rPr>
          <w:rFonts w:ascii="標楷體" w:eastAsia="標楷體" w:hAnsi="標楷體" w:hint="eastAsia"/>
          <w:sz w:val="20"/>
          <w:szCs w:val="20"/>
        </w:rPr>
        <w:t>號函</w:t>
      </w:r>
      <w:r>
        <w:rPr>
          <w:rFonts w:ascii="標楷體" w:eastAsia="標楷體" w:hAnsi="標楷體" w:hint="eastAsia"/>
          <w:sz w:val="20"/>
          <w:szCs w:val="20"/>
        </w:rPr>
        <w:t>修正</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臺中市文化資產處（以下簡稱文資處）為辦理管理維護、教育推廣講習、修復及活化利用臺中市(以下簡稱本市)私有古蹟、歷史建築、紀念建築及聚落建築群、古物、考古遺址之補助；並鼓勵民間辦理無形文化資產之調查、記錄、保存維護、教育傳習、推廣及人才養成等工作，特訂定本要點。</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補助類別:</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w:t>
      </w:r>
    </w:p>
    <w:p w:rsidR="00371C77" w:rsidRPr="00F55B2E" w:rsidRDefault="00371C77" w:rsidP="00371C77">
      <w:pPr>
        <w:pStyle w:val="a5"/>
        <w:spacing w:line="460" w:lineRule="exact"/>
        <w:ind w:leftChars="0" w:left="141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依文化資產保存法第十七條至第十九條規定，符合下列各款情形之一，且開放參觀，並為私人或私人團體所有者。</w:t>
      </w:r>
    </w:p>
    <w:p w:rsidR="00371C77" w:rsidRPr="00F55B2E" w:rsidRDefault="00371C77" w:rsidP="00371C77">
      <w:pPr>
        <w:pStyle w:val="a5"/>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1.經本市公告之古蹟。</w:t>
      </w:r>
    </w:p>
    <w:p w:rsidR="00371C77" w:rsidRPr="00F55B2E" w:rsidRDefault="00371C77" w:rsidP="00371C77">
      <w:pPr>
        <w:pStyle w:val="a5"/>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2.經本市登錄之歷史建築。</w:t>
      </w:r>
    </w:p>
    <w:p w:rsidR="00371C77" w:rsidRPr="00F55B2E" w:rsidRDefault="00371C77" w:rsidP="00371C77">
      <w:pPr>
        <w:pStyle w:val="a5"/>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3.經本市登錄之紀念建築。</w:t>
      </w:r>
    </w:p>
    <w:p w:rsidR="00371C77" w:rsidRPr="00F55B2E" w:rsidRDefault="00371C77" w:rsidP="00371C77">
      <w:pPr>
        <w:pStyle w:val="a5"/>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4.經本市登錄之聚落建築群。</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w:t>
      </w:r>
      <w:r w:rsidRPr="00F55B2E">
        <w:rPr>
          <w:rFonts w:ascii="標楷體" w:eastAsia="標楷體" w:hAnsi="標楷體"/>
          <w:color w:val="000000" w:themeColor="text1"/>
          <w:sz w:val="28"/>
          <w:szCs w:val="28"/>
        </w:rPr>
        <w:t xml:space="preserve"> </w:t>
      </w:r>
    </w:p>
    <w:p w:rsidR="00371C77" w:rsidRPr="00F55B2E" w:rsidRDefault="00371C77" w:rsidP="00371C77">
      <w:pPr>
        <w:pStyle w:val="a5"/>
        <w:spacing w:line="460" w:lineRule="exact"/>
        <w:ind w:leftChars="0" w:left="1418"/>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經臺中市政府</w:t>
      </w:r>
      <w:r>
        <w:rPr>
          <w:rFonts w:ascii="標楷體" w:eastAsia="標楷體" w:hAnsi="標楷體" w:hint="eastAsia"/>
          <w:color w:val="000000" w:themeColor="text1"/>
          <w:sz w:val="28"/>
          <w:szCs w:val="28"/>
        </w:rPr>
        <w:t>(以下簡稱本府)</w:t>
      </w:r>
      <w:r w:rsidRPr="00F55B2E">
        <w:rPr>
          <w:rFonts w:ascii="標楷體" w:eastAsia="標楷體" w:hAnsi="標楷體" w:hint="eastAsia"/>
          <w:color w:val="000000" w:themeColor="text1"/>
          <w:sz w:val="28"/>
          <w:szCs w:val="28"/>
        </w:rPr>
        <w:t>依文化資產保存法第六十七條規定公告之私有古物。</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w:t>
      </w:r>
      <w:r w:rsidRPr="00F55B2E">
        <w:rPr>
          <w:rFonts w:ascii="標楷體" w:eastAsia="標楷體" w:hAnsi="標楷體"/>
          <w:color w:val="000000" w:themeColor="text1"/>
          <w:sz w:val="28"/>
          <w:szCs w:val="28"/>
        </w:rPr>
        <w:t xml:space="preserve"> </w:t>
      </w:r>
    </w:p>
    <w:p w:rsidR="00371C77" w:rsidRPr="00F55B2E" w:rsidRDefault="00371C77" w:rsidP="00371C77">
      <w:pPr>
        <w:pStyle w:val="a5"/>
        <w:spacing w:line="460" w:lineRule="exact"/>
        <w:ind w:leftChars="0" w:left="1418"/>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符合文化資產保存法第五十七條所定本市之疑似考古遺址。</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371C77" w:rsidRPr="00F55B2E" w:rsidRDefault="00371C77" w:rsidP="00371C77">
      <w:pPr>
        <w:pStyle w:val="a5"/>
        <w:spacing w:line="460" w:lineRule="exact"/>
        <w:ind w:leftChars="0" w:left="141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符合文化資產保存法第三條第二款或第九十五條第二項所定文化資產保存技術及保存者，並經</w:t>
      </w:r>
      <w:r>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登錄。</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申請人資格:</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w:t>
      </w:r>
    </w:p>
    <w:p w:rsidR="00371C77" w:rsidRPr="00F55B2E" w:rsidRDefault="00371C77" w:rsidP="00371C77">
      <w:pPr>
        <w:spacing w:line="460" w:lineRule="exact"/>
        <w:ind w:leftChars="590" w:left="141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依文化資產保存法第二十一條規定進行管理維護古蹟、歷史建築、紀念建築及聚落建築群之所有人、使用人或管理人。</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 </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私有古物之所有權人或管理人。</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lastRenderedPageBreak/>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 </w:t>
      </w:r>
    </w:p>
    <w:p w:rsidR="00371C77" w:rsidRPr="00F55B2E" w:rsidRDefault="00371C77" w:rsidP="00371C77">
      <w:pPr>
        <w:pStyle w:val="a5"/>
        <w:spacing w:line="460" w:lineRule="exact"/>
        <w:ind w:leftChars="631" w:left="1842"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1.辦理第四點第三款作業之私有土地申請營建工程或其他開發行為之開發人。</w:t>
      </w:r>
    </w:p>
    <w:p w:rsidR="00371C77" w:rsidRPr="00F55B2E" w:rsidRDefault="00371C77" w:rsidP="00371C77">
      <w:pPr>
        <w:pStyle w:val="a5"/>
        <w:spacing w:line="460" w:lineRule="exact"/>
        <w:ind w:leftChars="631" w:left="1842"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2.前目申請分攤經費之開發人以自然人為限，且其開發行為以個人或家戶使用目的為限。</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371C77" w:rsidRPr="00F55B2E" w:rsidRDefault="00371C77" w:rsidP="00371C77">
      <w:pPr>
        <w:pStyle w:val="a5"/>
        <w:spacing w:line="460" w:lineRule="exact"/>
        <w:ind w:leftChars="0" w:left="141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個人、經登記立案之法人、文史工作室或本市各級學校及學術研討機構。</w:t>
      </w:r>
    </w:p>
    <w:p w:rsidR="00371C77" w:rsidRPr="00F55B2E" w:rsidRDefault="00371C77" w:rsidP="00371C77">
      <w:pPr>
        <w:pStyle w:val="a5"/>
        <w:spacing w:line="460" w:lineRule="exact"/>
        <w:ind w:leftChars="295" w:left="708" w:firstLine="1"/>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前項申請人不包括曾為公營事業全部或一部並已移轉為民營之事業機構所有或管理者。</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補助項目:</w:t>
      </w:r>
    </w:p>
    <w:p w:rsidR="00371C77" w:rsidRPr="00F55B2E" w:rsidRDefault="00371C77" w:rsidP="00371C77">
      <w:pPr>
        <w:pStyle w:val="a5"/>
        <w:spacing w:line="460" w:lineRule="exact"/>
        <w:ind w:leftChars="0" w:left="709"/>
        <w:contextualSpacing/>
        <w:jc w:val="both"/>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 xml:space="preserve">) </w:t>
      </w:r>
      <w:r w:rsidRPr="00F55B2E">
        <w:rPr>
          <w:rFonts w:ascii="標楷體" w:eastAsia="標楷體" w:hAnsi="標楷體" w:hint="eastAsia"/>
          <w:color w:val="000000" w:themeColor="text1"/>
          <w:sz w:val="28"/>
          <w:szCs w:val="28"/>
        </w:rPr>
        <w:t>第一類:</w:t>
      </w:r>
    </w:p>
    <w:p w:rsidR="00371C77" w:rsidRPr="00F55B2E" w:rsidRDefault="00371C77" w:rsidP="00371C77">
      <w:pPr>
        <w:pStyle w:val="a5"/>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管理維護、教育推廣講習、修復或再利用。</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管理維護、教育推廣講習、修復及活化利用。</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w:t>
      </w:r>
    </w:p>
    <w:p w:rsidR="00371C77" w:rsidRPr="00F55B2E" w:rsidRDefault="00371C77" w:rsidP="00371C77">
      <w:pPr>
        <w:pStyle w:val="a5"/>
        <w:spacing w:line="460" w:lineRule="exact"/>
        <w:ind w:leftChars="0" w:left="1418"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辦理疑似考古遺址之遺址價值及內涵調查評估、研究或保存維護相關因應作業。</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371C77" w:rsidRPr="00F55B2E" w:rsidRDefault="00371C77" w:rsidP="00371C77">
      <w:pPr>
        <w:pStyle w:val="a5"/>
        <w:spacing w:line="460" w:lineRule="exact"/>
        <w:ind w:leftChars="0" w:left="1418" w:right="-2"/>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辦理無形文化資產之記錄、保存、傳習、維護、推廣及學術研討。</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第一類所稱管理維護，指下列事項：</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1.全境巡察。</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2.構件及文物外貌檢視。</w:t>
      </w:r>
    </w:p>
    <w:p w:rsidR="00371C77" w:rsidRPr="00F55B2E" w:rsidRDefault="00371C77" w:rsidP="00371C77">
      <w:pPr>
        <w:pStyle w:val="a5"/>
        <w:spacing w:line="460" w:lineRule="exact"/>
        <w:ind w:leftChars="591" w:left="1698" w:right="-2" w:hangingChars="100" w:hanging="28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3.古蹟、歷史建築、紀念建築及聚落建築群範圍內外環境之清潔。</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4.設施及設備之整備。</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5.良好通風及排水之維持。</w:t>
      </w:r>
    </w:p>
    <w:p w:rsidR="00371C77" w:rsidRPr="00F55B2E" w:rsidRDefault="00371C77" w:rsidP="00371C77">
      <w:pPr>
        <w:pStyle w:val="a5"/>
        <w:spacing w:line="460" w:lineRule="exact"/>
        <w:ind w:leftChars="590" w:left="1699" w:hangingChars="101" w:hanging="283"/>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6.結構安全、材料、設施及設備及管線之安全、生物危害、潮氣及排水等檢測、維修。</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lastRenderedPageBreak/>
        <w:t xml:space="preserve">     7.防盜、防災及保險。</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8.緊急應變計畫之擬定。</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六</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第二類所稱管理維護，指下列事項：</w:t>
      </w:r>
    </w:p>
    <w:p w:rsidR="00371C77" w:rsidRPr="00F55B2E" w:rsidRDefault="00371C77" w:rsidP="00371C77">
      <w:pPr>
        <w:pStyle w:val="Default"/>
        <w:spacing w:line="460" w:lineRule="exact"/>
        <w:ind w:leftChars="191" w:left="458"/>
        <w:contextualSpacing/>
        <w:jc w:val="both"/>
        <w:rPr>
          <w:rFonts w:hAnsi="標楷體"/>
          <w:color w:val="000000" w:themeColor="text1"/>
          <w:sz w:val="28"/>
          <w:szCs w:val="28"/>
        </w:rPr>
      </w:pPr>
      <w:r w:rsidRPr="00F55B2E">
        <w:rPr>
          <w:rFonts w:hAnsi="標楷體" w:hint="eastAsia"/>
          <w:color w:val="000000" w:themeColor="text1"/>
          <w:sz w:val="28"/>
          <w:szCs w:val="28"/>
        </w:rPr>
        <w:t xml:space="preserve">       1.基本資料建檔。</w:t>
      </w:r>
    </w:p>
    <w:p w:rsidR="00371C77" w:rsidRPr="00F55B2E" w:rsidRDefault="00371C77" w:rsidP="00371C77">
      <w:pPr>
        <w:pStyle w:val="Default"/>
        <w:spacing w:line="460" w:lineRule="exact"/>
        <w:ind w:leftChars="191" w:left="458"/>
        <w:contextualSpacing/>
        <w:jc w:val="both"/>
        <w:rPr>
          <w:rFonts w:hAnsi="標楷體"/>
          <w:color w:val="000000" w:themeColor="text1"/>
          <w:sz w:val="28"/>
          <w:szCs w:val="28"/>
        </w:rPr>
      </w:pPr>
      <w:r w:rsidRPr="00F55B2E">
        <w:rPr>
          <w:rFonts w:hAnsi="標楷體"/>
          <w:color w:val="000000" w:themeColor="text1"/>
          <w:sz w:val="28"/>
          <w:szCs w:val="28"/>
        </w:rPr>
        <w:t xml:space="preserve"> </w:t>
      </w:r>
      <w:r w:rsidRPr="00F55B2E">
        <w:rPr>
          <w:rFonts w:hAnsi="標楷體" w:hint="eastAsia"/>
          <w:color w:val="000000" w:themeColor="text1"/>
          <w:sz w:val="28"/>
          <w:szCs w:val="28"/>
        </w:rPr>
        <w:t xml:space="preserve">      2.日常管理維護。</w:t>
      </w:r>
    </w:p>
    <w:p w:rsidR="00371C77" w:rsidRPr="00F55B2E" w:rsidRDefault="00371C77" w:rsidP="00371C77">
      <w:pPr>
        <w:pStyle w:val="Default"/>
        <w:spacing w:line="460" w:lineRule="exact"/>
        <w:ind w:leftChars="191" w:left="458"/>
        <w:contextualSpacing/>
        <w:jc w:val="both"/>
        <w:rPr>
          <w:rFonts w:hAnsi="標楷體"/>
          <w:color w:val="000000" w:themeColor="text1"/>
          <w:sz w:val="28"/>
          <w:szCs w:val="28"/>
        </w:rPr>
      </w:pPr>
      <w:r w:rsidRPr="00F55B2E">
        <w:rPr>
          <w:rFonts w:hAnsi="標楷體" w:hint="eastAsia"/>
          <w:color w:val="000000" w:themeColor="text1"/>
          <w:sz w:val="28"/>
          <w:szCs w:val="28"/>
        </w:rPr>
        <w:t xml:space="preserve">       3.定期專業檢測記錄。</w:t>
      </w:r>
    </w:p>
    <w:p w:rsidR="00371C77" w:rsidRPr="00F55B2E" w:rsidRDefault="00371C77" w:rsidP="00371C77">
      <w:pPr>
        <w:pStyle w:val="Default"/>
        <w:spacing w:line="460" w:lineRule="exact"/>
        <w:ind w:leftChars="191" w:left="458"/>
        <w:contextualSpacing/>
        <w:jc w:val="both"/>
        <w:rPr>
          <w:rFonts w:hAnsi="標楷體"/>
          <w:color w:val="000000" w:themeColor="text1"/>
          <w:sz w:val="28"/>
          <w:szCs w:val="28"/>
        </w:rPr>
      </w:pPr>
      <w:r w:rsidRPr="00F55B2E">
        <w:rPr>
          <w:rFonts w:hAnsi="標楷體" w:hint="eastAsia"/>
          <w:color w:val="000000" w:themeColor="text1"/>
          <w:sz w:val="28"/>
          <w:szCs w:val="28"/>
        </w:rPr>
        <w:t xml:space="preserve">       4.特殊維護及其他應注意事項。</w:t>
      </w:r>
    </w:p>
    <w:p w:rsidR="00371C77" w:rsidRPr="00F55B2E" w:rsidRDefault="00371C77" w:rsidP="00371C77">
      <w:pPr>
        <w:pStyle w:val="Default"/>
        <w:spacing w:line="460" w:lineRule="exact"/>
        <w:ind w:leftChars="191" w:left="458"/>
        <w:contextualSpacing/>
        <w:jc w:val="both"/>
        <w:rPr>
          <w:rFonts w:hAnsi="標楷體"/>
          <w:color w:val="000000" w:themeColor="text1"/>
          <w:sz w:val="28"/>
          <w:szCs w:val="28"/>
        </w:rPr>
      </w:pPr>
      <w:r w:rsidRPr="00F55B2E">
        <w:rPr>
          <w:rFonts w:hAnsi="標楷體" w:hint="eastAsia"/>
          <w:color w:val="000000" w:themeColor="text1"/>
          <w:sz w:val="28"/>
          <w:szCs w:val="28"/>
        </w:rPr>
        <w:t xml:space="preserve">       5.防盜、防災及保險。</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6.緊急應變計畫之擬定。</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同一案件於同一年度，以申請單一項目為限，但情形特殊，經文資處專案簽核者，不在此限。</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同一年度以未曾接受</w:t>
      </w:r>
      <w:r>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其他各級主管機關補(捐)助同一案件同一申請項目者，優先受理。</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申請時間:</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申請人應於每年二月、六月填具申請文件，並於當月底前送達或掛號郵寄文資處（以郵戳時間為憑）提出申請。但配合</w:t>
      </w:r>
      <w:r>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政策及緊急應變需要之申請案件，不在此限。</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申請文件：</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共同性文件:</w:t>
      </w:r>
    </w:p>
    <w:p w:rsidR="00371C77" w:rsidRPr="00F55B2E" w:rsidRDefault="00371C77" w:rsidP="00371C77">
      <w:pPr>
        <w:pStyle w:val="a5"/>
        <w:spacing w:line="460" w:lineRule="exact"/>
        <w:ind w:leftChars="591" w:left="1698" w:right="-2" w:hangingChars="100" w:hanging="28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1.申請書及申請總表。同一案件向二個以上機關提出申請補（捐）助者，應列明全部經費內容，及向各機關申請補（捐）助之項目及金額。</w:t>
      </w:r>
    </w:p>
    <w:p w:rsidR="00371C77" w:rsidRPr="00F55B2E" w:rsidRDefault="00371C77" w:rsidP="00371C77">
      <w:pPr>
        <w:pStyle w:val="a5"/>
        <w:spacing w:line="460" w:lineRule="exact"/>
        <w:ind w:leftChars="590" w:left="1699" w:right="-2" w:hangingChars="101" w:hanging="283"/>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2.計畫書</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一式五份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。若申請項目為管理維護計畫，另須檢附經</w:t>
      </w:r>
      <w:r>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核定之影本。</w:t>
      </w:r>
    </w:p>
    <w:p w:rsidR="00371C77" w:rsidRPr="00F55B2E" w:rsidRDefault="00371C77" w:rsidP="00371C77">
      <w:pPr>
        <w:pStyle w:val="a5"/>
        <w:spacing w:line="460" w:lineRule="exact"/>
        <w:ind w:leftChars="0"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3.經費概算表。</w:t>
      </w:r>
    </w:p>
    <w:p w:rsidR="00371C77" w:rsidRPr="00F55B2E" w:rsidRDefault="00371C77" w:rsidP="00371C77">
      <w:pPr>
        <w:pStyle w:val="a5"/>
        <w:spacing w:line="460" w:lineRule="exact"/>
        <w:ind w:leftChars="0"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4.聲明書。</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w:t>
      </w:r>
    </w:p>
    <w:p w:rsidR="00371C77" w:rsidRPr="00F55B2E" w:rsidRDefault="00371C77" w:rsidP="00371C77">
      <w:pPr>
        <w:pStyle w:val="a5"/>
        <w:spacing w:line="460" w:lineRule="exact"/>
        <w:ind w:leftChars="591" w:left="1698" w:right="-2" w:hangingChars="100" w:hanging="28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1.與私有古蹟、歷史建築、紀念建築及聚落建築群關係之證明文件。</w:t>
      </w:r>
    </w:p>
    <w:p w:rsidR="00371C77" w:rsidRPr="00F55B2E" w:rsidRDefault="00371C77" w:rsidP="00371C77">
      <w:pPr>
        <w:spacing w:line="460" w:lineRule="exact"/>
        <w:ind w:leftChars="533" w:left="1703" w:right="-2" w:hanging="424"/>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2.所有人、使用人或管理人國民身分證正、反面影本；如為法</w:t>
      </w:r>
      <w:r w:rsidRPr="00F55B2E">
        <w:rPr>
          <w:rFonts w:ascii="標楷體" w:eastAsia="標楷體" w:hAnsi="標楷體" w:hint="eastAsia"/>
          <w:color w:val="000000" w:themeColor="text1"/>
          <w:sz w:val="28"/>
          <w:szCs w:val="28"/>
        </w:rPr>
        <w:lastRenderedPageBreak/>
        <w:t>人、團體應附立案證書影本及負責人國民身分證正、反面影本</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w:t>
      </w:r>
    </w:p>
    <w:p w:rsidR="00371C77" w:rsidRPr="00F55B2E" w:rsidRDefault="00371C77" w:rsidP="00371C77">
      <w:pPr>
        <w:pStyle w:val="a5"/>
        <w:spacing w:line="460" w:lineRule="exact"/>
        <w:ind w:leftChars="590" w:left="1417" w:right="-2" w:hanging="1"/>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1.經法院公證之古物所有權切結書</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371C77" w:rsidRPr="00F55B2E" w:rsidRDefault="00371C77" w:rsidP="00371C77">
      <w:pPr>
        <w:pStyle w:val="a5"/>
        <w:spacing w:line="460" w:lineRule="exact"/>
        <w:ind w:leftChars="591" w:left="1699" w:right="-2" w:hanging="281"/>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2.古物所有權人或管理人國民身分證正、反面影本；如為法人、團體應附立案證書影本及負責人國民身分證正、反面影本</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371C77" w:rsidRPr="00F55B2E" w:rsidRDefault="00371C77" w:rsidP="00371C77">
      <w:pPr>
        <w:pStyle w:val="a5"/>
        <w:spacing w:line="460" w:lineRule="exact"/>
        <w:ind w:leftChars="591" w:left="1700" w:right="-2" w:hanging="28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3.申請補助之私有古物屬國寶或重要古物者，申請人應先將計畫書陳報中央主管機關審定。</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w:t>
      </w:r>
    </w:p>
    <w:p w:rsidR="00371C77" w:rsidRPr="00F55B2E" w:rsidRDefault="00371C77" w:rsidP="00371C77">
      <w:pPr>
        <w:pStyle w:val="a5"/>
        <w:tabs>
          <w:tab w:val="left" w:pos="1024"/>
        </w:tabs>
        <w:spacing w:line="460" w:lineRule="exact"/>
        <w:ind w:leftChars="0" w:left="1418"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1.身分證影本、地籍圖、土地謄本、位置地圖、基地現況照片。</w:t>
      </w:r>
    </w:p>
    <w:p w:rsidR="00371C77" w:rsidRPr="00F55B2E" w:rsidRDefault="00371C77" w:rsidP="00371C77">
      <w:pPr>
        <w:pStyle w:val="a5"/>
        <w:spacing w:line="460" w:lineRule="exact"/>
        <w:ind w:leftChars="590" w:left="1699" w:right="-2" w:hangingChars="101" w:hanging="283"/>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2.開發計畫基本資料(應至少敘明土地所有權人、開發單位、開發目的、開發規模及範圍、下挖深度及其他經主管機關認定必要之相關內容)。</w:t>
      </w:r>
    </w:p>
    <w:p w:rsidR="00371C77" w:rsidRPr="00F55B2E" w:rsidRDefault="00371C77" w:rsidP="00371C77">
      <w:pPr>
        <w:spacing w:line="460" w:lineRule="exact"/>
        <w:ind w:leftChars="572" w:left="1701" w:right="-2"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3.委託考古學者專家執行因應本開發計畫之考古遺址價值及內涵調查評估、研究或保存維護相關作業之契約書。</w:t>
      </w:r>
    </w:p>
    <w:p w:rsidR="00371C77" w:rsidRPr="00F55B2E" w:rsidRDefault="00371C77" w:rsidP="00371C77">
      <w:pPr>
        <w:pStyle w:val="a5"/>
        <w:spacing w:line="460" w:lineRule="exact"/>
        <w:ind w:leftChars="572" w:left="1701" w:right="-2"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4.其他依個案需求，經主管機關認定必須提供之文件。</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371C77" w:rsidRPr="00F55B2E" w:rsidRDefault="00371C77" w:rsidP="00371C77">
      <w:pPr>
        <w:pStyle w:val="a5"/>
        <w:spacing w:line="460" w:lineRule="exact"/>
        <w:ind w:leftChars="0" w:left="1418"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身分證明或立案證明影本</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371C77" w:rsidRPr="00F55B2E" w:rsidRDefault="00371C77" w:rsidP="00371C77">
      <w:pPr>
        <w:pStyle w:val="a5"/>
        <w:spacing w:line="460" w:lineRule="exact"/>
        <w:ind w:leftChars="0" w:left="709"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所有申請資料及附件，均不予退件，申請人亦不得要求退還。</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補助額度:</w:t>
      </w:r>
    </w:p>
    <w:p w:rsidR="00371C77" w:rsidRPr="00CF06B7" w:rsidRDefault="00371C77" w:rsidP="00371C77">
      <w:pPr>
        <w:pStyle w:val="a5"/>
        <w:spacing w:line="460" w:lineRule="exact"/>
        <w:ind w:leftChars="296" w:left="1416" w:right="-2" w:hangingChars="252" w:hanging="706"/>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(一) 採部分補助方式辦理，額度由文資處審查後核定。</w:t>
      </w:r>
    </w:p>
    <w:p w:rsidR="00371C77" w:rsidRPr="00F55B2E" w:rsidRDefault="00371C77" w:rsidP="00371C77">
      <w:pPr>
        <w:pStyle w:val="a5"/>
        <w:spacing w:line="460" w:lineRule="exact"/>
        <w:ind w:leftChars="296" w:left="1416" w:right="-2"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 同一案件以連續五年申請補助為原則，但情形特殊者，不在此限。</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審查方式:</w:t>
      </w:r>
    </w:p>
    <w:p w:rsidR="00371C77" w:rsidRPr="00F55B2E" w:rsidRDefault="00371C77" w:rsidP="00371C77">
      <w:pPr>
        <w:pStyle w:val="a5"/>
        <w:spacing w:line="460" w:lineRule="exact"/>
        <w:ind w:leftChars="296" w:left="1418" w:right="-2" w:hangingChars="253" w:hanging="70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(一) 文資處依申請人所提之申請書及相關資料，以書面審查及內部審查為原則；並得視計畫性質及個案需要，邀集各該文化資產類別之專家、學者，以會議方式進行審查。</w:t>
      </w:r>
    </w:p>
    <w:p w:rsidR="00371C77" w:rsidRPr="00F55B2E" w:rsidRDefault="00371C77" w:rsidP="00371C77">
      <w:pPr>
        <w:pStyle w:val="a5"/>
        <w:spacing w:line="460" w:lineRule="exact"/>
        <w:ind w:leftChars="0" w:left="720" w:right="-2"/>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 審查結果由文資處以書面通知申請人，並公布於文資處網站。</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請款方式:</w:t>
      </w:r>
    </w:p>
    <w:p w:rsidR="00371C77" w:rsidRPr="00F55B2E" w:rsidRDefault="00371C77" w:rsidP="00371C77">
      <w:pPr>
        <w:pStyle w:val="a5"/>
        <w:spacing w:line="460" w:lineRule="exact"/>
        <w:ind w:leftChars="296" w:left="1416"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lastRenderedPageBreak/>
        <w:t>(一) 受補助之申請案應於當年度執行完畢，但有不可歸責之事由或其他特殊原因者，得專案申請核准展延一次，展延期限最長為三個月。</w:t>
      </w:r>
    </w:p>
    <w:p w:rsidR="00371C77" w:rsidRPr="00F55B2E" w:rsidRDefault="00371C77" w:rsidP="00371C77">
      <w:pPr>
        <w:pStyle w:val="a5"/>
        <w:spacing w:line="460" w:lineRule="exact"/>
        <w:ind w:leftChars="296" w:left="1416"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w:t>
      </w:r>
      <w:r>
        <w:rPr>
          <w:rFonts w:ascii="標楷體" w:eastAsia="標楷體" w:hAnsi="標楷體" w:hint="eastAsia"/>
          <w:color w:val="000000" w:themeColor="text1"/>
          <w:sz w:val="28"/>
          <w:szCs w:val="28"/>
        </w:rPr>
        <w:t xml:space="preserve">) </w:t>
      </w:r>
      <w:r w:rsidRPr="00F55B2E">
        <w:rPr>
          <w:rFonts w:ascii="標楷體" w:eastAsia="標楷體" w:hAnsi="標楷體" w:hint="eastAsia"/>
          <w:color w:val="000000" w:themeColor="text1"/>
          <w:sz w:val="28"/>
          <w:szCs w:val="28"/>
        </w:rPr>
        <w:t xml:space="preserve">受補助者應於計畫執行完畢後一個月內，備齊受補助額度之黏貼憑證用紙、領據、計畫收入明細表、計畫支出明細表、原始支出憑證、成果報告書 </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一式二份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送文資處辦理核銷結案，審核通過後，核實撥付款項。經費結報時，所檢附之支出憑證應依政府支出憑證處理要點規定辦理，並應詳列支出用途及全部實支經費總額，同一案件由二個以上機關補助者，應列明各機關實際補助金額。</w:t>
      </w:r>
    </w:p>
    <w:p w:rsidR="00371C77" w:rsidRPr="00F55B2E" w:rsidRDefault="00371C77" w:rsidP="00371C77">
      <w:pPr>
        <w:pStyle w:val="a5"/>
        <w:spacing w:line="460" w:lineRule="exact"/>
        <w:ind w:leftChars="295" w:left="1274" w:hangingChars="202" w:hanging="56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(三) 前款成果報告書應包含以</w:t>
      </w:r>
      <w:r w:rsidRPr="00F55B2E">
        <w:rPr>
          <w:rFonts w:ascii="標楷體" w:eastAsia="標楷體" w:hAnsi="標楷體"/>
          <w:color w:val="000000" w:themeColor="text1"/>
          <w:sz w:val="28"/>
          <w:szCs w:val="28"/>
        </w:rPr>
        <w:t>A4</w:t>
      </w:r>
      <w:r w:rsidRPr="00F55B2E">
        <w:rPr>
          <w:rFonts w:ascii="標楷體" w:eastAsia="標楷體" w:hAnsi="標楷體" w:hint="eastAsia"/>
          <w:color w:val="000000" w:themeColor="text1"/>
          <w:sz w:val="28"/>
          <w:szCs w:val="28"/>
        </w:rPr>
        <w:t>格式製作之書面及電子檔。</w:t>
      </w:r>
    </w:p>
    <w:p w:rsidR="00371C77" w:rsidRPr="00F55B2E" w:rsidRDefault="00371C77" w:rsidP="00371C77">
      <w:pPr>
        <w:spacing w:line="460" w:lineRule="exact"/>
        <w:ind w:leftChars="296" w:left="1416"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 xml:space="preserve"> </w:t>
      </w:r>
      <w:r w:rsidRPr="00F55B2E">
        <w:rPr>
          <w:rFonts w:ascii="標楷體" w:eastAsia="標楷體" w:hAnsi="標楷體" w:hint="eastAsia"/>
          <w:color w:val="000000" w:themeColor="text1"/>
          <w:sz w:val="28"/>
          <w:szCs w:val="28"/>
        </w:rPr>
        <w:t>為確保計畫品質，補助案件實際執行金額至少應達文資處核定之補助金額以上，否則全部不予補助。如未達計畫書所載經費者，文資處依實際執行金額，按原補助比例重新計算之補助金額核銷、撥款。</w:t>
      </w:r>
    </w:p>
    <w:p w:rsidR="00371C77" w:rsidRPr="00CF06B7" w:rsidRDefault="00371C77" w:rsidP="00371C77">
      <w:pPr>
        <w:spacing w:line="460" w:lineRule="exact"/>
        <w:ind w:leftChars="296" w:left="1416"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Pr="00CF06B7">
        <w:rPr>
          <w:rFonts w:ascii="標楷體" w:eastAsia="標楷體" w:hAnsi="標楷體" w:hint="eastAsia"/>
          <w:color w:val="000000" w:themeColor="text1"/>
          <w:sz w:val="28"/>
          <w:szCs w:val="28"/>
        </w:rPr>
        <w:t>補助款應專款專用，不得任意變更用途。受補助之申請案應依計畫內容執行，其因計畫變更或因故無法執行者，應即函報各補助機關同意。</w:t>
      </w:r>
    </w:p>
    <w:p w:rsidR="00371C77" w:rsidRPr="00F55B2E" w:rsidRDefault="00371C77" w:rsidP="00371C77">
      <w:pPr>
        <w:pStyle w:val="a5"/>
        <w:spacing w:line="460" w:lineRule="exact"/>
        <w:ind w:leftChars="0" w:left="72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(六</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補助款倘涉及個人所得者，受補助者應依規扣繳所得稅。</w:t>
      </w:r>
    </w:p>
    <w:p w:rsidR="00371C77" w:rsidRPr="00F55B2E" w:rsidRDefault="00371C77" w:rsidP="00371C77">
      <w:pPr>
        <w:pStyle w:val="a5"/>
        <w:spacing w:line="460" w:lineRule="exact"/>
        <w:ind w:leftChars="296" w:left="1416"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(七</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受補助經費中如涉及採購事項，應依政府採購法等相關規定辦理。</w:t>
      </w:r>
    </w:p>
    <w:p w:rsidR="00371C77" w:rsidRPr="00F55B2E" w:rsidRDefault="00371C77" w:rsidP="00371C77">
      <w:pPr>
        <w:pStyle w:val="a5"/>
        <w:spacing w:line="460" w:lineRule="exact"/>
        <w:ind w:leftChars="295" w:left="1416" w:hangingChars="253" w:hanging="70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(八) 受補助經費於補助案件結案時尚有結餘款，應按補助比例繳回，計畫因故無法繼續執行時，除應以書面說明原因外，已請領之款項未執行部分應予繳回。</w:t>
      </w:r>
    </w:p>
    <w:p w:rsidR="00371C77" w:rsidRPr="00F55B2E" w:rsidRDefault="00371C77" w:rsidP="00371C77">
      <w:pPr>
        <w:pStyle w:val="a5"/>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(九) 受補助經費產生之利息或其他衍生收入應一併繳回文資處。</w:t>
      </w:r>
    </w:p>
    <w:p w:rsidR="00371C77" w:rsidRPr="00F55B2E" w:rsidRDefault="00371C77" w:rsidP="00371C77">
      <w:pPr>
        <w:pStyle w:val="a5"/>
        <w:spacing w:line="460" w:lineRule="exact"/>
        <w:ind w:leftChars="296" w:left="1416" w:hangingChars="252" w:hanging="706"/>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(十) 留存受補助案件之原始憑證，應依會計法規定妥善保存與銷毀，已屆保存年限之銷毀，應函報文資處核轉請審計機關同意。如遇有提前銷毀，或有毀損、滅失等情事時，應敘明原因及處理情形，函報文資處核轉審計機關同意。如經發現未確實辦理者，得依情節輕重對該補助案件或受補者酌減嗣後</w:t>
      </w:r>
      <w:r w:rsidRPr="00F55B2E">
        <w:rPr>
          <w:rFonts w:ascii="標楷體" w:eastAsia="標楷體" w:hAnsi="標楷體" w:hint="eastAsia"/>
          <w:color w:val="000000" w:themeColor="text1"/>
          <w:sz w:val="28"/>
          <w:szCs w:val="28"/>
        </w:rPr>
        <w:lastRenderedPageBreak/>
        <w:t>補助款或停止補助一至五年。</w:t>
      </w:r>
    </w:p>
    <w:p w:rsidR="00371C77" w:rsidRPr="00CF06B7" w:rsidRDefault="00371C77" w:rsidP="00371C77">
      <w:pPr>
        <w:pStyle w:val="a5"/>
        <w:tabs>
          <w:tab w:val="left" w:pos="709"/>
        </w:tabs>
        <w:spacing w:line="460" w:lineRule="exact"/>
        <w:ind w:leftChars="295" w:left="1414" w:hangingChars="252" w:hanging="706"/>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(十一) 受補助者申請支付款項時，應本誠信原則對所提出支出憑證之</w:t>
      </w:r>
      <w:r w:rsidRPr="00CF06B7">
        <w:rPr>
          <w:rFonts w:ascii="標楷體" w:eastAsia="標楷體" w:hAnsi="標楷體" w:hint="eastAsia"/>
          <w:color w:val="000000" w:themeColor="text1"/>
          <w:sz w:val="28"/>
          <w:szCs w:val="28"/>
        </w:rPr>
        <w:t>支付事實及真實性負責，如有不實，應負相關責任。</w:t>
      </w:r>
    </w:p>
    <w:p w:rsidR="00371C77" w:rsidRPr="00CF06B7" w:rsidRDefault="00371C77" w:rsidP="00371C77">
      <w:pPr>
        <w:pStyle w:val="a5"/>
        <w:tabs>
          <w:tab w:val="left" w:pos="709"/>
        </w:tabs>
        <w:spacing w:line="460" w:lineRule="exact"/>
        <w:ind w:leftChars="295" w:left="1414" w:hangingChars="252" w:hanging="706"/>
        <w:contextualSpacing/>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shd w:val="clear" w:color="auto" w:fill="FFFFFF"/>
        </w:rPr>
        <w:t xml:space="preserve">     文資處衡酌受補助者提出支出憑證確有困難或不符效益等特殊情事，得就該部分列明原因，報經主管機關核定後，改以其他佐證資料結報。</w:t>
      </w:r>
    </w:p>
    <w:p w:rsidR="00371C77" w:rsidRPr="00CF06B7"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督導及考核:</w:t>
      </w:r>
    </w:p>
    <w:p w:rsidR="00371C77" w:rsidRPr="00F55B2E" w:rsidRDefault="00371C77" w:rsidP="00371C77">
      <w:pPr>
        <w:pStyle w:val="a5"/>
        <w:spacing w:line="460" w:lineRule="exact"/>
        <w:ind w:leftChars="414" w:left="1700" w:right="-2"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文資處得就受補助之申請案執行內容進行查核，必要時得要求受補助者提出計畫執行狀況之報告。該查核之結果，應列為文資處日後審查申請補助案件之重要參考。</w:t>
      </w:r>
    </w:p>
    <w:p w:rsidR="00371C77" w:rsidRPr="00CF06B7" w:rsidRDefault="00371C77" w:rsidP="00371C77">
      <w:pPr>
        <w:pStyle w:val="a5"/>
        <w:spacing w:line="460" w:lineRule="exact"/>
        <w:ind w:leftChars="413" w:left="1697" w:right="-2" w:hangingChars="252" w:hanging="706"/>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(二</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文資處將依個案適當選定下列績效衡量指標，作為辦理補助案件成果考核及效益評估之參據:</w:t>
      </w:r>
    </w:p>
    <w:p w:rsidR="00371C77" w:rsidRPr="00CF06B7" w:rsidRDefault="00371C77" w:rsidP="00371C77">
      <w:pPr>
        <w:pStyle w:val="a5"/>
        <w:spacing w:line="460" w:lineRule="exact"/>
        <w:ind w:leftChars="0" w:left="993" w:right="-2" w:firstLineChars="250" w:firstLine="700"/>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1.計畫執行進度達成率</w:t>
      </w:r>
    </w:p>
    <w:p w:rsidR="00371C77" w:rsidRPr="00CF06B7" w:rsidRDefault="00371C77" w:rsidP="00371C77">
      <w:pPr>
        <w:pStyle w:val="a5"/>
        <w:spacing w:line="460" w:lineRule="exact"/>
        <w:ind w:leftChars="0" w:left="993" w:right="-2" w:firstLineChars="250" w:firstLine="700"/>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 xml:space="preserve">2.預算執行率 </w:t>
      </w:r>
    </w:p>
    <w:p w:rsidR="00371C77" w:rsidRPr="00CF06B7" w:rsidRDefault="00371C77" w:rsidP="00371C77">
      <w:pPr>
        <w:pStyle w:val="a5"/>
        <w:spacing w:line="460" w:lineRule="exact"/>
        <w:ind w:leftChars="0" w:left="993" w:right="-2" w:firstLineChars="250" w:firstLine="700"/>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 xml:space="preserve">3.計畫執行效益  </w:t>
      </w:r>
    </w:p>
    <w:p w:rsidR="00371C77" w:rsidRPr="00CF06B7" w:rsidRDefault="00371C77" w:rsidP="00371C77">
      <w:pPr>
        <w:pStyle w:val="a5"/>
        <w:spacing w:line="460" w:lineRule="exact"/>
        <w:ind w:leftChars="0" w:left="993" w:right="-2" w:firstLineChars="250" w:firstLine="700"/>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4.行政配合度</w:t>
      </w:r>
    </w:p>
    <w:p w:rsidR="00371C77" w:rsidRPr="00CF06B7" w:rsidRDefault="00371C77" w:rsidP="00371C77">
      <w:pPr>
        <w:pStyle w:val="a5"/>
        <w:spacing w:line="460" w:lineRule="exact"/>
        <w:ind w:leftChars="414" w:left="1700" w:right="-2" w:hangingChars="252" w:hanging="706"/>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(三</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受補助之申請案須配合該年度主管機關辦理文化資產相關推廣事宜。</w:t>
      </w:r>
    </w:p>
    <w:p w:rsidR="00371C77" w:rsidRPr="00CF06B7" w:rsidRDefault="00371C77" w:rsidP="00371C77">
      <w:pPr>
        <w:pStyle w:val="a5"/>
        <w:spacing w:line="460" w:lineRule="exact"/>
        <w:ind w:leftChars="414" w:left="1700" w:right="-2" w:hangingChars="252" w:hanging="706"/>
        <w:contextualSpacing/>
        <w:jc w:val="both"/>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(四</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受補助之申請案應將文資處列為補助、指導或主辦單位，並註明於有關之文宣品或出版品。</w:t>
      </w:r>
    </w:p>
    <w:p w:rsidR="00371C77" w:rsidRPr="00CF06B7" w:rsidRDefault="00371C77" w:rsidP="00371C77">
      <w:pPr>
        <w:pStyle w:val="a5"/>
        <w:numPr>
          <w:ilvl w:val="0"/>
          <w:numId w:val="1"/>
        </w:numPr>
        <w:spacing w:line="460" w:lineRule="exact"/>
        <w:ind w:leftChars="0" w:left="993" w:hanging="993"/>
        <w:contextualSpacing/>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rPr>
        <w:t>受補助之申請案有下列情形之一者，文資處得視情節輕重，撤銷、變更或廢止原同意之補助，追回全部或部分補助款，並得對該補助案件停止補助一年至五年：</w:t>
      </w:r>
    </w:p>
    <w:p w:rsidR="00371C77" w:rsidRPr="00CF06B7" w:rsidRDefault="00371C77" w:rsidP="00371C77">
      <w:pPr>
        <w:pStyle w:val="a5"/>
        <w:spacing w:line="460" w:lineRule="exact"/>
        <w:ind w:leftChars="414" w:left="1700" w:hangingChars="252" w:hanging="706"/>
        <w:contextualSpacing/>
        <w:rPr>
          <w:rFonts w:ascii="標楷體" w:eastAsia="標楷體" w:hAnsi="標楷體"/>
          <w:color w:val="000000" w:themeColor="text1"/>
          <w:sz w:val="28"/>
          <w:szCs w:val="28"/>
        </w:rPr>
      </w:pP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一</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申請、核銷資料或其附件有虛報、浮報、隱匿、虛偽等情事。</w:t>
      </w:r>
    </w:p>
    <w:p w:rsidR="00371C77" w:rsidRPr="00CF06B7" w:rsidRDefault="00371C77" w:rsidP="00371C77">
      <w:pPr>
        <w:pStyle w:val="a5"/>
        <w:spacing w:line="460" w:lineRule="exact"/>
        <w:ind w:leftChars="0" w:left="993"/>
        <w:contextualSpacing/>
        <w:rPr>
          <w:rFonts w:ascii="標楷體" w:eastAsia="標楷體" w:hAnsi="標楷體"/>
          <w:color w:val="000000" w:themeColor="text1"/>
          <w:sz w:val="28"/>
          <w:szCs w:val="28"/>
        </w:rPr>
      </w:pP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二</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經查核發現成效不佳或拒絕接受查核、評鑑。</w:t>
      </w:r>
    </w:p>
    <w:p w:rsidR="00371C77" w:rsidRPr="00CF06B7" w:rsidRDefault="00371C77" w:rsidP="00371C77">
      <w:pPr>
        <w:pStyle w:val="a5"/>
        <w:spacing w:line="460" w:lineRule="exact"/>
        <w:ind w:leftChars="414" w:left="1700" w:hangingChars="252" w:hanging="706"/>
        <w:contextualSpacing/>
        <w:rPr>
          <w:rFonts w:ascii="標楷體" w:eastAsia="標楷體" w:hAnsi="標楷體"/>
          <w:color w:val="000000" w:themeColor="text1"/>
          <w:sz w:val="28"/>
          <w:szCs w:val="28"/>
        </w:rPr>
      </w:pP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三</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未經文資處同意，擅自變更計畫而未依計畫內容執行或因故無法執行。</w:t>
      </w:r>
    </w:p>
    <w:p w:rsidR="00371C77" w:rsidRPr="00CF06B7" w:rsidRDefault="00371C77" w:rsidP="00371C77">
      <w:pPr>
        <w:pStyle w:val="a5"/>
        <w:spacing w:line="460" w:lineRule="exact"/>
        <w:ind w:leftChars="0" w:left="993"/>
        <w:contextualSpacing/>
        <w:rPr>
          <w:rFonts w:ascii="標楷體" w:eastAsia="標楷體" w:hAnsi="標楷體"/>
          <w:color w:val="000000" w:themeColor="text1"/>
          <w:sz w:val="28"/>
          <w:szCs w:val="28"/>
        </w:rPr>
      </w:pP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四</w:t>
      </w:r>
      <w:r w:rsidRPr="00CF06B7">
        <w:rPr>
          <w:rFonts w:ascii="標楷體" w:eastAsia="標楷體" w:hAnsi="標楷體"/>
          <w:color w:val="000000" w:themeColor="text1"/>
          <w:sz w:val="28"/>
          <w:szCs w:val="28"/>
        </w:rPr>
        <w:t>)</w:t>
      </w:r>
      <w:r w:rsidRPr="00CF06B7">
        <w:rPr>
          <w:rFonts w:ascii="標楷體" w:eastAsia="標楷體" w:hAnsi="標楷體" w:hint="eastAsia"/>
          <w:color w:val="000000" w:themeColor="text1"/>
          <w:sz w:val="28"/>
          <w:szCs w:val="28"/>
        </w:rPr>
        <w:t xml:space="preserve"> 未依補助用途支用或不當挪用補助經費。</w:t>
      </w:r>
    </w:p>
    <w:p w:rsidR="00371C77" w:rsidRPr="00F55B2E" w:rsidRDefault="00371C77" w:rsidP="00371C77">
      <w:pPr>
        <w:pStyle w:val="a5"/>
        <w:spacing w:line="460" w:lineRule="exact"/>
        <w:ind w:leftChars="0" w:left="993"/>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不履行補助條件。</w:t>
      </w:r>
    </w:p>
    <w:p w:rsidR="00371C77" w:rsidRPr="00F55B2E" w:rsidRDefault="00371C77" w:rsidP="00371C77">
      <w:pPr>
        <w:pStyle w:val="a5"/>
        <w:spacing w:line="460" w:lineRule="exact"/>
        <w:ind w:leftChars="0" w:left="993"/>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lastRenderedPageBreak/>
        <w:t>(</w:t>
      </w:r>
      <w:r w:rsidRPr="00F55B2E">
        <w:rPr>
          <w:rFonts w:ascii="標楷體" w:eastAsia="標楷體" w:hAnsi="標楷體" w:hint="eastAsia"/>
          <w:color w:val="000000" w:themeColor="text1"/>
          <w:sz w:val="28"/>
          <w:szCs w:val="28"/>
        </w:rPr>
        <w:t>六</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核銷結案之時程遲延。</w:t>
      </w:r>
    </w:p>
    <w:p w:rsidR="00371C77" w:rsidRPr="00F55B2E" w:rsidRDefault="00371C77" w:rsidP="00371C77">
      <w:pPr>
        <w:pStyle w:val="a5"/>
        <w:spacing w:line="460" w:lineRule="exact"/>
        <w:ind w:leftChars="0" w:left="993"/>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七</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其他違背法令之行為。</w:t>
      </w:r>
    </w:p>
    <w:p w:rsidR="00371C77" w:rsidRPr="00F55B2E" w:rsidRDefault="00371C77" w:rsidP="00371C77">
      <w:pPr>
        <w:pStyle w:val="a5"/>
        <w:spacing w:line="460" w:lineRule="exact"/>
        <w:ind w:leftChars="0" w:left="993"/>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受補助之申請案經文資處以書面命其限期繳還已領取之補助，屆期未繳還者，依法追繳之。</w:t>
      </w:r>
    </w:p>
    <w:p w:rsidR="00371C77" w:rsidRPr="00F55B2E"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權利及責任</w:t>
      </w:r>
    </w:p>
    <w:p w:rsidR="00371C77" w:rsidRPr="00F55B2E" w:rsidRDefault="00371C77" w:rsidP="00371C77">
      <w:pPr>
        <w:pStyle w:val="a5"/>
        <w:tabs>
          <w:tab w:val="left" w:pos="1701"/>
        </w:tabs>
        <w:spacing w:line="460" w:lineRule="exact"/>
        <w:ind w:leftChars="414" w:left="1700" w:right="-2"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(一) 申請補助者所提計畫內容應擔保絕無侵害任何第三人之智慧財產權或其他權利，如經發現有侵害他人權利者，文資處得撤銷該申請案件。</w:t>
      </w:r>
    </w:p>
    <w:p w:rsidR="00371C77" w:rsidRPr="00F55B2E" w:rsidRDefault="00371C77" w:rsidP="00371C77">
      <w:pPr>
        <w:pStyle w:val="a5"/>
        <w:spacing w:line="460" w:lineRule="exact"/>
        <w:ind w:leftChars="414" w:left="1700" w:right="-2" w:hangingChars="252" w:hanging="706"/>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 受補助之申請案成果資料，文資處得為各種方式之永久無償使用權利。</w:t>
      </w:r>
    </w:p>
    <w:p w:rsidR="00371C77" w:rsidRPr="00F55B2E" w:rsidRDefault="00371C77" w:rsidP="00371C77">
      <w:pPr>
        <w:pStyle w:val="a5"/>
        <w:numPr>
          <w:ilvl w:val="0"/>
          <w:numId w:val="1"/>
        </w:numPr>
        <w:spacing w:line="460" w:lineRule="exact"/>
        <w:ind w:leftChars="0" w:left="993" w:right="-2" w:hanging="993"/>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本要點所需經費，由文資處編列預算，補助之總經費以年度預算</w:t>
      </w:r>
      <w:r w:rsidRPr="00F55B2E">
        <w:rPr>
          <w:rFonts w:ascii="標楷體" w:eastAsia="標楷體" w:hAnsi="標楷體" w:hint="cs"/>
          <w:color w:val="000000" w:themeColor="text1"/>
          <w:sz w:val="28"/>
          <w:szCs w:val="28"/>
        </w:rPr>
        <w:t>為</w:t>
      </w:r>
      <w:r w:rsidRPr="00F55B2E">
        <w:rPr>
          <w:rFonts w:ascii="標楷體" w:eastAsia="標楷體" w:hAnsi="標楷體" w:hint="eastAsia"/>
          <w:color w:val="000000" w:themeColor="text1"/>
          <w:sz w:val="28"/>
          <w:szCs w:val="28"/>
        </w:rPr>
        <w:t>限。</w:t>
      </w:r>
    </w:p>
    <w:p w:rsidR="00371C77" w:rsidRPr="00E45473" w:rsidRDefault="00371C77" w:rsidP="00371C77">
      <w:pPr>
        <w:pStyle w:val="a5"/>
        <w:numPr>
          <w:ilvl w:val="0"/>
          <w:numId w:val="1"/>
        </w:numPr>
        <w:spacing w:line="460" w:lineRule="exact"/>
        <w:ind w:leftChars="0"/>
        <w:contextualSpacing/>
        <w:rPr>
          <w:rFonts w:ascii="標楷體" w:eastAsia="標楷體" w:hAnsi="標楷體"/>
          <w:color w:val="000000" w:themeColor="text1"/>
          <w:sz w:val="28"/>
          <w:szCs w:val="28"/>
        </w:rPr>
      </w:pPr>
      <w:r w:rsidRPr="00CF06B7">
        <w:rPr>
          <w:rFonts w:ascii="標楷體" w:eastAsia="標楷體" w:hAnsi="標楷體" w:hint="eastAsia"/>
          <w:color w:val="000000" w:themeColor="text1"/>
          <w:sz w:val="28"/>
          <w:szCs w:val="28"/>
          <w:shd w:val="clear" w:color="auto" w:fill="FFFFFF"/>
        </w:rPr>
        <w:t>本要點所需之書表格式，由文資處另定之。</w:t>
      </w:r>
    </w:p>
    <w:p w:rsidR="006B27D6" w:rsidRPr="00371C77" w:rsidRDefault="006B27D6"/>
    <w:sectPr w:rsidR="006B27D6" w:rsidRPr="00371C77" w:rsidSect="00796AFA">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FA8" w:rsidRDefault="00D86FA8">
      <w:r>
        <w:separator/>
      </w:r>
    </w:p>
  </w:endnote>
  <w:endnote w:type="continuationSeparator" w:id="0">
    <w:p w:rsidR="00D86FA8" w:rsidRDefault="00D86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E36" w:rsidRDefault="00371C77">
    <w:pPr>
      <w:pStyle w:val="a3"/>
      <w:jc w:val="center"/>
    </w:pPr>
    <w:r>
      <w:fldChar w:fldCharType="begin"/>
    </w:r>
    <w:r>
      <w:instrText>PAGE   \* MERGEFORMAT</w:instrText>
    </w:r>
    <w:r>
      <w:fldChar w:fldCharType="separate"/>
    </w:r>
    <w:r w:rsidR="008B756F" w:rsidRPr="008B756F">
      <w:rPr>
        <w:noProof/>
        <w:lang w:val="zh-TW"/>
      </w:rPr>
      <w:t>1</w:t>
    </w:r>
    <w:r>
      <w:fldChar w:fldCharType="end"/>
    </w:r>
  </w:p>
  <w:p w:rsidR="00FA7E36" w:rsidRDefault="00D86FA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FA8" w:rsidRDefault="00D86FA8">
      <w:r>
        <w:separator/>
      </w:r>
    </w:p>
  </w:footnote>
  <w:footnote w:type="continuationSeparator" w:id="0">
    <w:p w:rsidR="00D86FA8" w:rsidRDefault="00D86F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047E2"/>
    <w:multiLevelType w:val="hybridMultilevel"/>
    <w:tmpl w:val="D9A06022"/>
    <w:lvl w:ilvl="0" w:tplc="50B22580">
      <w:start w:val="1"/>
      <w:numFmt w:val="taiwaneseCountingThousand"/>
      <w:lvlText w:val="%1、"/>
      <w:lvlJc w:val="left"/>
      <w:pPr>
        <w:ind w:left="720" w:hanging="720"/>
      </w:pPr>
      <w:rPr>
        <w:rFonts w:hint="default"/>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77"/>
    <w:rsid w:val="00371C77"/>
    <w:rsid w:val="006B27D6"/>
    <w:rsid w:val="008B756F"/>
    <w:rsid w:val="00D86F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B435C4-0DBC-4B16-A7D9-91934B06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1C77"/>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71C77"/>
    <w:pPr>
      <w:tabs>
        <w:tab w:val="center" w:pos="4153"/>
        <w:tab w:val="right" w:pos="8306"/>
      </w:tabs>
      <w:snapToGrid w:val="0"/>
    </w:pPr>
    <w:rPr>
      <w:sz w:val="20"/>
      <w:szCs w:val="20"/>
    </w:rPr>
  </w:style>
  <w:style w:type="character" w:customStyle="1" w:styleId="a4">
    <w:name w:val="頁尾 字元"/>
    <w:basedOn w:val="a0"/>
    <w:link w:val="a3"/>
    <w:uiPriority w:val="99"/>
    <w:rsid w:val="00371C77"/>
    <w:rPr>
      <w:rFonts w:ascii="Calibri" w:eastAsia="新細明體" w:hAnsi="Calibri" w:cs="Times New Roman"/>
      <w:sz w:val="20"/>
      <w:szCs w:val="20"/>
    </w:rPr>
  </w:style>
  <w:style w:type="paragraph" w:styleId="a5">
    <w:name w:val="List Paragraph"/>
    <w:basedOn w:val="a"/>
    <w:uiPriority w:val="34"/>
    <w:qFormat/>
    <w:rsid w:val="00371C77"/>
    <w:pPr>
      <w:ind w:leftChars="200" w:left="480"/>
    </w:pPr>
  </w:style>
  <w:style w:type="paragraph" w:customStyle="1" w:styleId="Default">
    <w:name w:val="Default"/>
    <w:rsid w:val="00371C77"/>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566</Words>
  <Characters>3231</Characters>
  <Application>Microsoft Office Word</Application>
  <DocSecurity>0</DocSecurity>
  <Lines>26</Lines>
  <Paragraphs>7</Paragraphs>
  <ScaleCrop>false</ScaleCrop>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陳宣妤</dc:creator>
  <cp:keywords/>
  <dc:description/>
  <cp:lastModifiedBy>李春杉</cp:lastModifiedBy>
  <cp:revision>2</cp:revision>
  <dcterms:created xsi:type="dcterms:W3CDTF">2017-09-04T02:02:00Z</dcterms:created>
  <dcterms:modified xsi:type="dcterms:W3CDTF">2017-09-04T02:02:00Z</dcterms:modified>
</cp:coreProperties>
</file>