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827" w:rsidRDefault="00F65391" w:rsidP="00F27827">
      <w:pPr>
        <w:spacing w:line="460" w:lineRule="exact"/>
        <w:jc w:val="both"/>
        <w:rPr>
          <w:rFonts w:ascii="標楷體" w:eastAsia="標楷體" w:hAnsi="標楷體"/>
          <w:sz w:val="40"/>
          <w:szCs w:val="40"/>
        </w:rPr>
      </w:pPr>
      <w:bookmarkStart w:id="0" w:name="_GoBack"/>
      <w:r w:rsidRPr="006603A5">
        <w:rPr>
          <w:rFonts w:ascii="標楷體" w:eastAsia="標楷體" w:hAnsi="標楷體" w:hint="eastAsia"/>
          <w:sz w:val="40"/>
          <w:szCs w:val="40"/>
        </w:rPr>
        <w:t>臺中市公益彩券盈餘經費申請補助項目及基準</w:t>
      </w:r>
    </w:p>
    <w:bookmarkEnd w:id="0"/>
    <w:p w:rsidR="00156914" w:rsidRDefault="00156914" w:rsidP="00156914">
      <w:pPr>
        <w:tabs>
          <w:tab w:val="left" w:pos="540"/>
        </w:tabs>
        <w:spacing w:line="400" w:lineRule="exact"/>
        <w:jc w:val="right"/>
        <w:rPr>
          <w:rFonts w:ascii="標楷體" w:eastAsia="標楷體" w:hAnsi="標楷體"/>
          <w:sz w:val="20"/>
          <w:szCs w:val="20"/>
        </w:rPr>
      </w:pPr>
      <w:r>
        <w:rPr>
          <w:rFonts w:ascii="標楷體" w:eastAsia="標楷體" w:hAnsi="標楷體" w:hint="eastAsia"/>
          <w:sz w:val="20"/>
          <w:szCs w:val="20"/>
        </w:rPr>
        <w:t>中華民國100年2月10日府授社障字第1000019972號函訂定</w:t>
      </w:r>
    </w:p>
    <w:p w:rsidR="00156914" w:rsidRDefault="00156914" w:rsidP="00156914">
      <w:pPr>
        <w:tabs>
          <w:tab w:val="left" w:pos="540"/>
        </w:tabs>
        <w:spacing w:line="400" w:lineRule="exact"/>
        <w:jc w:val="right"/>
        <w:rPr>
          <w:rFonts w:ascii="標楷體" w:eastAsia="標楷體" w:hAnsi="標楷體"/>
          <w:sz w:val="20"/>
          <w:szCs w:val="20"/>
        </w:rPr>
      </w:pPr>
      <w:r>
        <w:rPr>
          <w:rFonts w:ascii="標楷體" w:eastAsia="標楷體" w:hAnsi="標楷體" w:hint="eastAsia"/>
          <w:sz w:val="20"/>
          <w:szCs w:val="20"/>
        </w:rPr>
        <w:t>中華民國100年10月24日府授社障字第1000207886號函第一次修正</w:t>
      </w:r>
    </w:p>
    <w:p w:rsidR="00156914" w:rsidRDefault="00156914" w:rsidP="00156914">
      <w:pPr>
        <w:tabs>
          <w:tab w:val="left" w:pos="540"/>
        </w:tabs>
        <w:spacing w:line="400" w:lineRule="exact"/>
        <w:jc w:val="right"/>
        <w:rPr>
          <w:rFonts w:ascii="標楷體" w:eastAsia="標楷體" w:hAnsi="標楷體"/>
          <w:sz w:val="20"/>
          <w:szCs w:val="20"/>
        </w:rPr>
      </w:pPr>
      <w:r>
        <w:rPr>
          <w:rFonts w:ascii="標楷體" w:eastAsia="標楷體" w:hAnsi="標楷體" w:hint="eastAsia"/>
          <w:sz w:val="20"/>
          <w:szCs w:val="20"/>
        </w:rPr>
        <w:t>中華民國103年4月30日府授社障字第103008100號令第二次修正</w:t>
      </w:r>
    </w:p>
    <w:p w:rsidR="00156914" w:rsidRDefault="00156914" w:rsidP="00156914">
      <w:pPr>
        <w:adjustRightInd w:val="0"/>
        <w:snapToGrid w:val="0"/>
        <w:spacing w:line="460" w:lineRule="exact"/>
        <w:jc w:val="right"/>
        <w:rPr>
          <w:rFonts w:ascii="標楷體" w:eastAsia="標楷體" w:hAnsi="標楷體"/>
          <w:color w:val="000000"/>
          <w:sz w:val="20"/>
          <w:szCs w:val="20"/>
        </w:rPr>
      </w:pPr>
      <w:r>
        <w:rPr>
          <w:rFonts w:ascii="標楷體" w:eastAsia="標楷體" w:hAnsi="標楷體" w:hint="eastAsia"/>
          <w:color w:val="0D0D0D"/>
          <w:sz w:val="20"/>
          <w:szCs w:val="20"/>
        </w:rPr>
        <w:t>中華民國104年7月24日</w:t>
      </w:r>
      <w:r>
        <w:rPr>
          <w:rFonts w:ascii="標楷體" w:eastAsia="標楷體" w:hAnsi="標楷體" w:hint="eastAsia"/>
          <w:color w:val="000000"/>
          <w:sz w:val="20"/>
          <w:szCs w:val="20"/>
        </w:rPr>
        <w:t>府授社障字第1040166428號函第三次修正</w:t>
      </w:r>
    </w:p>
    <w:p w:rsidR="00156914" w:rsidRPr="00156914" w:rsidRDefault="00156914" w:rsidP="00156914">
      <w:pPr>
        <w:tabs>
          <w:tab w:val="left" w:pos="540"/>
        </w:tabs>
        <w:spacing w:line="400" w:lineRule="exact"/>
        <w:jc w:val="right"/>
        <w:rPr>
          <w:rFonts w:ascii="標楷體" w:eastAsia="標楷體" w:hAnsi="標楷體"/>
          <w:color w:val="000000"/>
          <w:sz w:val="20"/>
          <w:szCs w:val="20"/>
        </w:rPr>
      </w:pPr>
      <w:r>
        <w:rPr>
          <w:rFonts w:ascii="標楷體" w:eastAsia="標楷體" w:hAnsi="標楷體" w:hint="eastAsia"/>
          <w:sz w:val="20"/>
          <w:szCs w:val="20"/>
        </w:rPr>
        <w:t>中華民國</w:t>
      </w:r>
      <w:r w:rsidR="00CF7007">
        <w:rPr>
          <w:rFonts w:ascii="標楷體" w:eastAsia="標楷體" w:hAnsi="標楷體" w:hint="eastAsia"/>
          <w:sz w:val="20"/>
          <w:szCs w:val="20"/>
        </w:rPr>
        <w:t>106</w:t>
      </w:r>
      <w:r>
        <w:rPr>
          <w:rFonts w:ascii="標楷體" w:eastAsia="標楷體" w:hAnsi="標楷體" w:hint="eastAsia"/>
          <w:sz w:val="20"/>
          <w:szCs w:val="20"/>
        </w:rPr>
        <w:t>年8月</w:t>
      </w:r>
      <w:r w:rsidR="00C85FEC">
        <w:rPr>
          <w:rFonts w:ascii="標楷體" w:eastAsia="標楷體" w:hAnsi="標楷體" w:hint="eastAsia"/>
          <w:sz w:val="20"/>
          <w:szCs w:val="20"/>
        </w:rPr>
        <w:t>15</w:t>
      </w:r>
      <w:r>
        <w:rPr>
          <w:rFonts w:ascii="標楷體" w:eastAsia="標楷體" w:hAnsi="標楷體" w:hint="eastAsia"/>
          <w:sz w:val="20"/>
          <w:szCs w:val="20"/>
        </w:rPr>
        <w:t>日府授社綜字第1060175333號令第四次修正</w:t>
      </w:r>
      <w:r w:rsidR="00DA7578">
        <w:rPr>
          <w:rFonts w:ascii="標楷體" w:eastAsia="標楷體" w:hAnsi="標楷體" w:hint="eastAsia"/>
          <w:sz w:val="20"/>
          <w:szCs w:val="20"/>
        </w:rPr>
        <w:t>（自107年1月1日生效）</w:t>
      </w:r>
    </w:p>
    <w:p w:rsidR="00F27827" w:rsidRPr="00F27827" w:rsidRDefault="00F27827" w:rsidP="00F27827">
      <w:pPr>
        <w:spacing w:line="460" w:lineRule="exact"/>
        <w:ind w:left="560" w:hangingChars="200" w:hanging="560"/>
        <w:jc w:val="both"/>
        <w:rPr>
          <w:rFonts w:ascii="標楷體" w:eastAsia="標楷體" w:hAnsi="標楷體"/>
          <w:sz w:val="28"/>
          <w:szCs w:val="28"/>
        </w:rPr>
      </w:pPr>
      <w:r w:rsidRPr="00F27827">
        <w:rPr>
          <w:rFonts w:ascii="標楷體" w:eastAsia="標楷體" w:hAnsi="標楷體" w:hint="eastAsia"/>
          <w:sz w:val="28"/>
          <w:szCs w:val="28"/>
        </w:rPr>
        <w:t>一、臺中市政府(以下簡稱本府)為結合民間團體及機構推展各項社會福利服務，提昇服務品質及水準，明確規範各種補助類型、項目及基準，特訂定本補助項目及基準。</w:t>
      </w:r>
    </w:p>
    <w:p w:rsidR="00F27827" w:rsidRPr="00F27827" w:rsidRDefault="00F27827" w:rsidP="00F27827">
      <w:pPr>
        <w:spacing w:line="460" w:lineRule="exact"/>
        <w:ind w:left="560" w:hangingChars="200" w:hanging="560"/>
        <w:jc w:val="both"/>
        <w:rPr>
          <w:rFonts w:ascii="標楷體" w:eastAsia="標楷體" w:hAnsi="標楷體"/>
          <w:sz w:val="28"/>
          <w:szCs w:val="28"/>
        </w:rPr>
      </w:pPr>
      <w:r w:rsidRPr="00F27827">
        <w:rPr>
          <w:rFonts w:ascii="標楷體" w:eastAsia="標楷體" w:hAnsi="標楷體" w:hint="eastAsia"/>
          <w:sz w:val="28"/>
          <w:szCs w:val="28"/>
        </w:rPr>
        <w:t>二、社會福利補助類型與項目：</w:t>
      </w:r>
    </w:p>
    <w:p w:rsidR="00F27827" w:rsidRPr="00F27827" w:rsidRDefault="00F27827" w:rsidP="00F27827">
      <w:pPr>
        <w:spacing w:line="460" w:lineRule="exact"/>
        <w:ind w:leftChars="118" w:left="991" w:hangingChars="253" w:hanging="708"/>
        <w:jc w:val="both"/>
        <w:rPr>
          <w:rFonts w:ascii="標楷體" w:eastAsia="標楷體" w:hAnsi="標楷體"/>
          <w:sz w:val="28"/>
          <w:szCs w:val="28"/>
        </w:rPr>
      </w:pPr>
      <w:r w:rsidRPr="00F27827">
        <w:rPr>
          <w:rFonts w:ascii="標楷體" w:eastAsia="標楷體" w:hAnsi="標楷體" w:hint="eastAsia"/>
          <w:sz w:val="28"/>
          <w:szCs w:val="28"/>
        </w:rPr>
        <w:t>(一)社會救助：</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1.低收入戶福利方案及活動：針對本市列冊低收入及中低收入戶辦理扶助服務、教育訓練、個案輔導、育樂活動、脫貧服務及平價住宅維護等方案及活動。</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2.災害救助方案及活動：辦理災害救助整備、應變及重建所需之災民收容、民生物資供應、個案輔導、方案活動、志工招募、保險、訓練及管理等方案及活動。</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3.遊民輔導服務方案及活動：辦理遊民安置、生活輔導、就業輔導、外展服務及權益保障等方案及活動。</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4.急難救助服務方案及活動：針對失業、緊急陷困及中低收入戶家庭，辦理成長關懷、生活輔導、食物銀行等服務方案及活動。</w:t>
      </w:r>
    </w:p>
    <w:p w:rsidR="00F27827" w:rsidRPr="00F27827" w:rsidRDefault="00F27827" w:rsidP="00F27827">
      <w:pPr>
        <w:spacing w:line="460" w:lineRule="exact"/>
        <w:ind w:leftChars="118" w:left="557" w:hangingChars="98" w:hanging="274"/>
        <w:jc w:val="both"/>
        <w:rPr>
          <w:rFonts w:ascii="標楷體" w:eastAsia="標楷體" w:hAnsi="標楷體"/>
          <w:sz w:val="28"/>
          <w:szCs w:val="28"/>
        </w:rPr>
      </w:pPr>
      <w:r w:rsidRPr="00F27827">
        <w:rPr>
          <w:rFonts w:ascii="標楷體" w:eastAsia="標楷體" w:hAnsi="標楷體" w:hint="eastAsia"/>
          <w:sz w:val="28"/>
          <w:szCs w:val="28"/>
        </w:rPr>
        <w:t>(二）兒童少年福利：</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1.兒少福利方案及活動：以本市兒童及少年為服務對象，辦理親職教育、研習、宣導、訓練、育樂活動、生活輔導、文化活動、兒童及少年社區服務等方案及活動。</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2.兒少保護服務方案及活動：兒少保護個案及弱勢兒少支持團體、教育團體、成長團體、增進弱勢族群福祉之觀摩、座談會、社區或校園保護服務宣導等方案及活動。</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3.保護服務網絡專業知能之研習：包含兒少保護及性剝削防制工作相關議題、新住民及其子女社會工作專業知能訓練等，並以團體</w:t>
      </w:r>
      <w:r w:rsidRPr="00F27827">
        <w:rPr>
          <w:rFonts w:ascii="標楷體" w:eastAsia="標楷體" w:hAnsi="標楷體" w:hint="eastAsia"/>
          <w:sz w:val="28"/>
          <w:szCs w:val="28"/>
        </w:rPr>
        <w:lastRenderedPageBreak/>
        <w:t>授課、研討會、團體督導、機構觀摩等為實施方式。</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4.偏遠地區兒少保護整合性服務方案及活動：兒少保案件個案管理服務、個案支持團體、教育團體、成長團體、社區或校園保護服務宣導等方案及活動。</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5.全市性研討會或論壇：辦理有關青少年訓練、研習及各項增進其自信心、培養正當人格養成之各項活動、座談會或其他服務或宣導性活動。</w:t>
      </w:r>
    </w:p>
    <w:p w:rsidR="00F27827" w:rsidRPr="00F27827" w:rsidRDefault="00F27827" w:rsidP="00F27827">
      <w:pPr>
        <w:spacing w:line="460" w:lineRule="exact"/>
        <w:ind w:leftChars="100" w:left="520" w:hangingChars="100" w:hanging="280"/>
        <w:jc w:val="both"/>
        <w:rPr>
          <w:rFonts w:ascii="標楷體" w:eastAsia="標楷體" w:hAnsi="標楷體"/>
          <w:sz w:val="28"/>
          <w:szCs w:val="28"/>
        </w:rPr>
      </w:pPr>
      <w:r w:rsidRPr="00F27827">
        <w:rPr>
          <w:rFonts w:ascii="標楷體" w:eastAsia="標楷體" w:hAnsi="標楷體" w:hint="eastAsia"/>
          <w:sz w:val="28"/>
          <w:szCs w:val="28"/>
        </w:rPr>
        <w:t>(三)婦女福利：</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1.婦女福利方案及活動：以本市婦女為優先對象，辦理親職教育、研習、宣導、訓練、生活輔導、文化活動、婦女社區服務、婦女團體培力及為提升婦女團體能量之觀摩、表揚暨相關座談會等方案及活動。</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2.弱勢婦女服務方案及活動：弱勢婦女及其子女支持團體、教育團體、成長團體、弱勢婦女成長或教育講座、增進弱勢族群福祉之觀摩、表揚暨相關座談會、弱勢婦女支持性服務方案、社區或校園保護服務宣導活動、關懷弱勢婦女宣導服務等方案及活動。</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3.婦女保護專業知能研習：訓練主題包含婦女保護相關議題、新住民社會工作專業知能訓練等，並以團體授課、研討會、團體督導、機構觀摩等為實施方式。</w:t>
      </w:r>
    </w:p>
    <w:p w:rsidR="00F27827" w:rsidRPr="00F27827" w:rsidRDefault="00F27827" w:rsidP="00F27827">
      <w:pPr>
        <w:spacing w:line="460" w:lineRule="exact"/>
        <w:ind w:leftChars="118" w:left="557" w:hangingChars="98" w:hanging="274"/>
        <w:jc w:val="both"/>
        <w:rPr>
          <w:rFonts w:ascii="標楷體" w:eastAsia="標楷體" w:hAnsi="標楷體"/>
          <w:sz w:val="28"/>
          <w:szCs w:val="28"/>
        </w:rPr>
      </w:pPr>
      <w:r w:rsidRPr="00F27827">
        <w:rPr>
          <w:rFonts w:ascii="標楷體" w:eastAsia="標楷體" w:hAnsi="標楷體" w:hint="eastAsia"/>
          <w:sz w:val="28"/>
          <w:szCs w:val="28"/>
        </w:rPr>
        <w:t>(四)性別平等與家庭福利：</w:t>
      </w:r>
    </w:p>
    <w:p w:rsidR="00F27827" w:rsidRPr="00F27827" w:rsidRDefault="00F27827" w:rsidP="00F27827">
      <w:pPr>
        <w:spacing w:line="460" w:lineRule="exact"/>
        <w:ind w:leftChars="238" w:left="848" w:hangingChars="99" w:hanging="277"/>
        <w:jc w:val="both"/>
        <w:rPr>
          <w:rFonts w:ascii="標楷體" w:eastAsia="標楷體" w:hAnsi="標楷體"/>
          <w:sz w:val="28"/>
          <w:szCs w:val="28"/>
        </w:rPr>
      </w:pPr>
      <w:r w:rsidRPr="00F27827">
        <w:rPr>
          <w:rFonts w:ascii="標楷體" w:eastAsia="標楷體" w:hAnsi="標楷體" w:hint="eastAsia"/>
          <w:sz w:val="28"/>
          <w:szCs w:val="28"/>
        </w:rPr>
        <w:t>1.性別平等服務方案及活動:增進性別敏感度與性別平權意識之課程或活動，以專題演講、議題討論、宣導、座談等方式辦理。</w:t>
      </w:r>
    </w:p>
    <w:p w:rsidR="00F27827" w:rsidRPr="00F27827" w:rsidRDefault="00F27827" w:rsidP="00F27827">
      <w:pPr>
        <w:spacing w:line="460" w:lineRule="exact"/>
        <w:ind w:leftChars="238" w:left="848" w:hangingChars="99" w:hanging="277"/>
        <w:jc w:val="both"/>
        <w:rPr>
          <w:rFonts w:ascii="標楷體" w:eastAsia="標楷體" w:hAnsi="標楷體"/>
          <w:sz w:val="28"/>
          <w:szCs w:val="28"/>
        </w:rPr>
      </w:pPr>
      <w:r w:rsidRPr="00F27827">
        <w:rPr>
          <w:rFonts w:ascii="標楷體" w:eastAsia="標楷體" w:hAnsi="標楷體" w:hint="eastAsia"/>
          <w:sz w:val="28"/>
          <w:szCs w:val="28"/>
        </w:rPr>
        <w:t>2.單親家庭福利服務方案及活動：單親家長或子女支持團體、親子活動、親職教育、知性成長講座、單親家庭子女課業輔導或親子共讀、就業技能培訓及其他服務方案及活動。</w:t>
      </w:r>
    </w:p>
    <w:p w:rsidR="00F27827" w:rsidRPr="00F27827" w:rsidRDefault="00F27827" w:rsidP="00F27827">
      <w:pPr>
        <w:spacing w:line="460" w:lineRule="exact"/>
        <w:ind w:leftChars="238" w:left="848" w:hangingChars="99" w:hanging="277"/>
        <w:jc w:val="both"/>
        <w:rPr>
          <w:rFonts w:ascii="標楷體" w:eastAsia="標楷體" w:hAnsi="標楷體"/>
          <w:sz w:val="28"/>
          <w:szCs w:val="28"/>
        </w:rPr>
      </w:pPr>
      <w:r w:rsidRPr="00F27827">
        <w:rPr>
          <w:rFonts w:ascii="標楷體" w:eastAsia="標楷體" w:hAnsi="標楷體" w:hint="eastAsia"/>
          <w:sz w:val="28"/>
          <w:szCs w:val="28"/>
        </w:rPr>
        <w:t>3.原住民婦女福利服務方案及活動：原住民或子女支持團體、親子活動、親職教育、知性成長講座、原住民家庭子女生活輔導、就業技能培訓及其他服務活動。</w:t>
      </w:r>
    </w:p>
    <w:p w:rsidR="00F27827" w:rsidRPr="00F27827" w:rsidRDefault="00F27827" w:rsidP="00F27827">
      <w:pPr>
        <w:spacing w:line="460" w:lineRule="exact"/>
        <w:ind w:leftChars="238" w:left="848" w:hangingChars="99" w:hanging="277"/>
        <w:jc w:val="both"/>
        <w:rPr>
          <w:rFonts w:ascii="標楷體" w:eastAsia="標楷體" w:hAnsi="標楷體"/>
          <w:sz w:val="28"/>
          <w:szCs w:val="28"/>
        </w:rPr>
      </w:pPr>
      <w:r w:rsidRPr="00F27827">
        <w:rPr>
          <w:rFonts w:ascii="標楷體" w:eastAsia="標楷體" w:hAnsi="標楷體" w:hint="eastAsia"/>
          <w:sz w:val="28"/>
          <w:szCs w:val="28"/>
        </w:rPr>
        <w:t>4.新住民福利服務方案及活動：新住民或其子女支持團體、支持性服務方案、關懷新住民宣導服務、親子活動、親職教育、知性成</w:t>
      </w:r>
      <w:r w:rsidRPr="00F27827">
        <w:rPr>
          <w:rFonts w:ascii="標楷體" w:eastAsia="標楷體" w:hAnsi="標楷體" w:hint="eastAsia"/>
          <w:sz w:val="28"/>
          <w:szCs w:val="28"/>
        </w:rPr>
        <w:lastRenderedPageBreak/>
        <w:t>長講座、家庭經營與管理、就業技能培訓及其他服務方案及活動。</w:t>
      </w:r>
    </w:p>
    <w:p w:rsidR="00F27827" w:rsidRPr="00F27827" w:rsidRDefault="00F27827" w:rsidP="00F27827">
      <w:pPr>
        <w:spacing w:line="460" w:lineRule="exact"/>
        <w:ind w:leftChars="238" w:left="848" w:hangingChars="99" w:hanging="277"/>
        <w:jc w:val="both"/>
        <w:rPr>
          <w:rFonts w:ascii="標楷體" w:eastAsia="標楷體" w:hAnsi="標楷體"/>
          <w:sz w:val="28"/>
          <w:szCs w:val="28"/>
        </w:rPr>
      </w:pPr>
      <w:r w:rsidRPr="00F27827">
        <w:rPr>
          <w:rFonts w:ascii="標楷體" w:eastAsia="標楷體" w:hAnsi="標楷體" w:hint="eastAsia"/>
          <w:sz w:val="28"/>
          <w:szCs w:val="28"/>
        </w:rPr>
        <w:t>5.繼親、隔代教養家庭及其他家庭福利方案及活動:支持團體、親子活動、親職教育、知性成長講座、宣導及其他服務活動。</w:t>
      </w:r>
    </w:p>
    <w:p w:rsidR="00F27827" w:rsidRPr="00F27827" w:rsidRDefault="00F27827" w:rsidP="00F27827">
      <w:pPr>
        <w:spacing w:line="460" w:lineRule="exact"/>
        <w:ind w:leftChars="118" w:left="557" w:hangingChars="98" w:hanging="274"/>
        <w:jc w:val="both"/>
        <w:rPr>
          <w:rFonts w:ascii="標楷體" w:eastAsia="標楷體" w:hAnsi="標楷體"/>
          <w:sz w:val="28"/>
          <w:szCs w:val="28"/>
        </w:rPr>
      </w:pPr>
      <w:r w:rsidRPr="00F27827">
        <w:rPr>
          <w:rFonts w:ascii="標楷體" w:eastAsia="標楷體" w:hAnsi="標楷體" w:hint="eastAsia"/>
          <w:sz w:val="28"/>
          <w:szCs w:val="28"/>
        </w:rPr>
        <w:t>(五)老人福利：</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1.老人福利方案：辦理與老人福利服務相關親職教育、研習、宣導、訓練、獎勵(含表揚)、育樂活動、生活輔導、失智及長期照顧相關服務、文化活動等方案及活動。</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2.社區照顧方案：增進老人福利服務及公益慈善相關措施或創新活動、辦理網絡社區人員研習講座、社區志工培訓方案、跨縣市觀摩暨交流活動、長者口述歷史及經驗傳承方案、知性成長講座、老人就醫與健康醫療協助方案、老人社區照顧或社區支持方案。</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3.老人保護方案：老人保護社區宣導講座、座談會、專業知能研習、照顧議題、財產信託、監護宣告、個案研討、法令研討等方案及活動。</w:t>
      </w:r>
    </w:p>
    <w:p w:rsidR="00F27827" w:rsidRPr="00F27827" w:rsidRDefault="00F27827" w:rsidP="00F27827">
      <w:pPr>
        <w:spacing w:line="460" w:lineRule="exact"/>
        <w:ind w:leftChars="118" w:left="557" w:hangingChars="98" w:hanging="274"/>
        <w:jc w:val="both"/>
        <w:rPr>
          <w:rFonts w:ascii="標楷體" w:eastAsia="標楷體" w:hAnsi="標楷體"/>
          <w:sz w:val="28"/>
          <w:szCs w:val="28"/>
        </w:rPr>
      </w:pPr>
      <w:r w:rsidRPr="00F27827">
        <w:rPr>
          <w:rFonts w:ascii="標楷體" w:eastAsia="標楷體" w:hAnsi="標楷體" w:hint="eastAsia"/>
          <w:sz w:val="28"/>
          <w:szCs w:val="28"/>
        </w:rPr>
        <w:t>（六）身心障礙福利：</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1.成年心智障礙者社區居住與獨立生活服務方案：於本市境內籌設身心障礙者社區居住家園，補助其建置日常生活所需設施設備（如家電、無障礙設施）經費，俾增進身心障礙者生活正常化及參與社區之機會。</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2.身心障礙者福利服務：針對本市身心障礙者，辦理各項支持團體、研習講座、體適能活動（非競技型）、增進家庭關係親職教育、生涯規劃、職業試探、社會適應及社會參與、聯繫會報、藝文展演、表揚活動、親子活動、宣導性活動、身心障礙者保護、監護宣告與輔助宣告宣導等各類福利服務方案或活動。</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3.身心障礙福利專業知能培訓及觀摩研習：辦理身心障礙社團機構人員專業成長研習活動、讀書會、研討會、優良機構社團營運觀摩。</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4.家庭關懷訪視及服務：指到宅關懷支持身心障礙者家庭、提供心理支持及資訊，並結合福利資源協助解決問題。</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5.</w:t>
      </w:r>
      <w:r w:rsidR="00C85FEC">
        <w:rPr>
          <w:rFonts w:ascii="標楷體" w:eastAsia="標楷體" w:hAnsi="標楷體" w:hint="eastAsia"/>
          <w:sz w:val="28"/>
          <w:szCs w:val="28"/>
        </w:rPr>
        <w:t>身</w:t>
      </w:r>
      <w:r w:rsidRPr="00F27827">
        <w:rPr>
          <w:rFonts w:ascii="標楷體" w:eastAsia="標楷體" w:hAnsi="標楷體" w:hint="eastAsia"/>
          <w:sz w:val="28"/>
          <w:szCs w:val="28"/>
        </w:rPr>
        <w:t>心障礙社團房屋租金補助：臺中市立案之身心障礙社團法人，</w:t>
      </w:r>
      <w:r w:rsidRPr="00F27827">
        <w:rPr>
          <w:rFonts w:ascii="標楷體" w:eastAsia="標楷體" w:hAnsi="標楷體" w:hint="eastAsia"/>
          <w:sz w:val="28"/>
          <w:szCs w:val="28"/>
        </w:rPr>
        <w:lastRenderedPageBreak/>
        <w:t>其租賃之會址座落本市並符合以下條件者：</w:t>
      </w:r>
    </w:p>
    <w:p w:rsidR="00F27827" w:rsidRPr="00F27827" w:rsidRDefault="00F27827" w:rsidP="00F27827">
      <w:pPr>
        <w:spacing w:line="460" w:lineRule="exact"/>
        <w:ind w:leftChars="356" w:left="1274" w:hangingChars="150" w:hanging="420"/>
        <w:jc w:val="both"/>
        <w:rPr>
          <w:rFonts w:ascii="標楷體" w:eastAsia="標楷體" w:hAnsi="標楷體"/>
          <w:sz w:val="28"/>
          <w:szCs w:val="28"/>
        </w:rPr>
      </w:pPr>
      <w:r w:rsidRPr="00F27827">
        <w:rPr>
          <w:rFonts w:ascii="標楷體" w:eastAsia="標楷體" w:hAnsi="標楷體" w:hint="eastAsia"/>
          <w:sz w:val="28"/>
          <w:szCs w:val="28"/>
        </w:rPr>
        <w:t>(1)依法立案，其章程明定辦理身心障礙福利業務之公益社團法人（以下簡稱社團）。</w:t>
      </w:r>
    </w:p>
    <w:p w:rsidR="00F27827" w:rsidRPr="00F27827" w:rsidRDefault="00F27827" w:rsidP="00F27827">
      <w:pPr>
        <w:spacing w:line="460" w:lineRule="exact"/>
        <w:ind w:leftChars="356" w:left="1274" w:hangingChars="150" w:hanging="420"/>
        <w:jc w:val="both"/>
        <w:rPr>
          <w:rFonts w:ascii="標楷體" w:eastAsia="標楷體" w:hAnsi="標楷體"/>
          <w:sz w:val="28"/>
          <w:szCs w:val="28"/>
        </w:rPr>
      </w:pPr>
      <w:r w:rsidRPr="00F27827">
        <w:rPr>
          <w:rFonts w:ascii="標楷體" w:eastAsia="標楷體" w:hAnsi="標楷體" w:hint="eastAsia"/>
          <w:sz w:val="28"/>
          <w:szCs w:val="28"/>
        </w:rPr>
        <w:t>(2)領有身心障礙手冊並具有表決權、選舉權、被選舉權與罷免權之會員(身心障礙者家長團體，其身心障礙者的家長或監護人，具有表決權、選舉權、被選舉權與罷免權者)，占社團總會員數達百分之六十，且其理監事為身心障礙者或家中領有身心障礙者手冊之家長或監護人，合計占所有理監事人數達百分之六十。</w:t>
      </w:r>
    </w:p>
    <w:p w:rsidR="00F27827" w:rsidRPr="00F27827" w:rsidRDefault="00F27827" w:rsidP="00F27827">
      <w:pPr>
        <w:spacing w:line="460" w:lineRule="exact"/>
        <w:ind w:leftChars="356" w:left="1274" w:hangingChars="150" w:hanging="420"/>
        <w:jc w:val="both"/>
        <w:rPr>
          <w:rFonts w:ascii="標楷體" w:eastAsia="標楷體" w:hAnsi="標楷體"/>
          <w:sz w:val="28"/>
          <w:szCs w:val="28"/>
        </w:rPr>
      </w:pPr>
      <w:r w:rsidRPr="00F27827">
        <w:rPr>
          <w:rFonts w:ascii="標楷體" w:eastAsia="標楷體" w:hAnsi="標楷體" w:hint="eastAsia"/>
          <w:sz w:val="28"/>
          <w:szCs w:val="28"/>
        </w:rPr>
        <w:t>(3)上年度曾獲各級政府部門或公益彩券盈餘經費補助新臺幣五萬元以上推動社會福利工作，且服務成效良好，核銷案件均已完成者。</w:t>
      </w:r>
    </w:p>
    <w:p w:rsidR="00F27827" w:rsidRPr="00F27827" w:rsidRDefault="00F27827" w:rsidP="00F27827">
      <w:pPr>
        <w:spacing w:line="460" w:lineRule="exact"/>
        <w:ind w:leftChars="356" w:left="1274" w:hangingChars="150" w:hanging="420"/>
        <w:jc w:val="both"/>
        <w:rPr>
          <w:rFonts w:ascii="標楷體" w:eastAsia="標楷體" w:hAnsi="標楷體"/>
          <w:sz w:val="28"/>
          <w:szCs w:val="28"/>
        </w:rPr>
      </w:pPr>
      <w:r w:rsidRPr="00F27827">
        <w:rPr>
          <w:rFonts w:ascii="標楷體" w:eastAsia="標楷體" w:hAnsi="標楷體" w:hint="eastAsia"/>
          <w:sz w:val="28"/>
          <w:szCs w:val="28"/>
        </w:rPr>
        <w:t>(4)申請應備文件：申請表、社團會址房屋租賃契約影本、理監事名冊、最近一年年度預決算經主管機關審核備查函影本、社團會員名冊。</w:t>
      </w:r>
    </w:p>
    <w:p w:rsidR="00F27827" w:rsidRPr="00F27827" w:rsidRDefault="00F27827" w:rsidP="00F27827">
      <w:pPr>
        <w:spacing w:line="460" w:lineRule="exact"/>
        <w:ind w:leftChars="236" w:left="1132" w:hangingChars="202" w:hanging="566"/>
        <w:jc w:val="both"/>
        <w:rPr>
          <w:rFonts w:ascii="標楷體" w:eastAsia="標楷體" w:hAnsi="標楷體"/>
          <w:sz w:val="28"/>
          <w:szCs w:val="28"/>
        </w:rPr>
      </w:pPr>
      <w:r w:rsidRPr="00F27827">
        <w:rPr>
          <w:rFonts w:ascii="標楷體" w:eastAsia="標楷體" w:hAnsi="標楷體" w:hint="eastAsia"/>
          <w:sz w:val="28"/>
          <w:szCs w:val="28"/>
        </w:rPr>
        <w:t xml:space="preserve">　6.身心障礙福利保護:提供身心障礙者受監護宣告、補助宣告之保護服務，並提供必要性之扶助給付。</w:t>
      </w:r>
    </w:p>
    <w:p w:rsidR="00F27827" w:rsidRPr="00F27827" w:rsidRDefault="00F27827" w:rsidP="00F27827">
      <w:pPr>
        <w:spacing w:line="460" w:lineRule="exact"/>
        <w:ind w:leftChars="118" w:left="557" w:hangingChars="98" w:hanging="274"/>
        <w:jc w:val="both"/>
        <w:rPr>
          <w:rFonts w:ascii="標楷體" w:eastAsia="標楷體" w:hAnsi="標楷體"/>
          <w:sz w:val="28"/>
          <w:szCs w:val="28"/>
        </w:rPr>
      </w:pPr>
      <w:r w:rsidRPr="00F27827">
        <w:rPr>
          <w:rFonts w:ascii="標楷體" w:eastAsia="標楷體" w:hAnsi="標楷體" w:hint="eastAsia"/>
          <w:sz w:val="28"/>
          <w:szCs w:val="28"/>
        </w:rPr>
        <w:t>(七)志願服務：</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1.教育訓練：包括志工基礎、特殊、成長、領導、督導及其他專業訓練。</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2.社會福利服務：運用志工於社區辦理各項社會福利服務工作，服務對象包含兒少、婦女、老人、身障、低收入戶等弱勢族群。</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3.獎勵表揚：志願服務績優人員表揚、志工家族表揚、志願服務運用單位表揚等。</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4.成果展示及觀摩研習：志工才藝競賽、志工趣味競賽、志工嘉年華會、志願服務成果展示、志願服務示範、志工聯合服務、巡迴輔導、志願服務專題研討會、會報等活動（志願服務運用單位召開內部會報，不予補助）。</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5.宣傳推廣：發行社區電子報或刊物、印製志願服務通訊、宣導文宣、宣導海報、宣導講座、宣導活動等有關志願服務宣導事</w:t>
      </w:r>
      <w:r w:rsidRPr="00F27827">
        <w:rPr>
          <w:rFonts w:ascii="標楷體" w:eastAsia="標楷體" w:hAnsi="標楷體" w:hint="eastAsia"/>
          <w:sz w:val="28"/>
          <w:szCs w:val="28"/>
        </w:rPr>
        <w:lastRenderedPageBreak/>
        <w:t>宜。</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6.志願服務需求調查、研究發展或績效評估：辦理全市性志願服務需求調查、學術研究、辦理志願服務運用團隊評鑑、辦理各目的事業主管機關志願服務業務評鑑。</w:t>
      </w:r>
    </w:p>
    <w:p w:rsidR="00F27827" w:rsidRPr="00F27827" w:rsidRDefault="00F27827" w:rsidP="00F27827">
      <w:pPr>
        <w:spacing w:line="460" w:lineRule="exact"/>
        <w:ind w:leftChars="118" w:left="557" w:hangingChars="98" w:hanging="274"/>
        <w:jc w:val="both"/>
        <w:rPr>
          <w:rFonts w:ascii="標楷體" w:eastAsia="標楷體" w:hAnsi="標楷體"/>
          <w:sz w:val="28"/>
          <w:szCs w:val="28"/>
        </w:rPr>
      </w:pPr>
      <w:r w:rsidRPr="00F27827">
        <w:rPr>
          <w:rFonts w:ascii="標楷體" w:eastAsia="標楷體" w:hAnsi="標楷體" w:hint="eastAsia"/>
          <w:sz w:val="28"/>
          <w:szCs w:val="28"/>
        </w:rPr>
        <w:t>(八)家庭暴力及性侵害防治工作：</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1.家庭暴力、性侵害防治研習及宣導活動：家庭暴力、性剝削防治社區或校園宣導講座或綜合性活動、防治網絡工作人員專業知能之研習訓練、講座、團體、觀摩及座談會。</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2.家庭暴力及性侵害服務方案：辦理家庭暴力及性侵害被害人保護扶助方案及相對人學習方案、家庭暴力及性侵害個案支持團體、家庭暴力目睹兒童少年輔導團體及其他直接或間接服務方案。</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3.家庭暴力及性侵害防治評估研究：</w:t>
      </w:r>
    </w:p>
    <w:p w:rsidR="00F27827" w:rsidRPr="00F27827" w:rsidRDefault="00F27827" w:rsidP="00F27827">
      <w:pPr>
        <w:spacing w:line="460" w:lineRule="exact"/>
        <w:ind w:leftChars="472" w:left="1559" w:hangingChars="152" w:hanging="426"/>
        <w:jc w:val="both"/>
        <w:rPr>
          <w:rFonts w:ascii="標楷體" w:eastAsia="標楷體" w:hAnsi="標楷體"/>
          <w:sz w:val="28"/>
          <w:szCs w:val="28"/>
        </w:rPr>
      </w:pPr>
      <w:r w:rsidRPr="00F27827">
        <w:rPr>
          <w:rFonts w:ascii="標楷體" w:eastAsia="標楷體" w:hAnsi="標楷體" w:hint="eastAsia"/>
          <w:sz w:val="28"/>
          <w:szCs w:val="28"/>
        </w:rPr>
        <w:t>(1)家庭暴力及性侵害個案輔導服務措施研究計畫；研究類型以增進本市家庭暴力及性侵害被害人權益及提升相關服務措施為主。</w:t>
      </w:r>
    </w:p>
    <w:p w:rsidR="00F27827" w:rsidRPr="00F27827" w:rsidRDefault="00F27827" w:rsidP="00F27827">
      <w:pPr>
        <w:spacing w:line="460" w:lineRule="exact"/>
        <w:ind w:leftChars="472" w:left="1559" w:hangingChars="152" w:hanging="426"/>
        <w:jc w:val="both"/>
        <w:rPr>
          <w:rFonts w:ascii="標楷體" w:eastAsia="標楷體" w:hAnsi="標楷體"/>
          <w:sz w:val="28"/>
          <w:szCs w:val="28"/>
        </w:rPr>
      </w:pPr>
      <w:r w:rsidRPr="00F27827">
        <w:rPr>
          <w:rFonts w:ascii="標楷體" w:eastAsia="標楷體" w:hAnsi="標楷體" w:hint="eastAsia"/>
          <w:sz w:val="28"/>
          <w:szCs w:val="28"/>
        </w:rPr>
        <w:t>(2)家庭暴力及性侵害加害人處遇計畫之團體治療或輔導方案評估。</w:t>
      </w:r>
    </w:p>
    <w:p w:rsidR="00F27827" w:rsidRPr="00F27827" w:rsidRDefault="00F27827" w:rsidP="00F27827">
      <w:pPr>
        <w:spacing w:line="460" w:lineRule="exact"/>
        <w:ind w:leftChars="118" w:left="557" w:hangingChars="98" w:hanging="274"/>
        <w:jc w:val="both"/>
        <w:rPr>
          <w:rFonts w:ascii="標楷體" w:eastAsia="標楷體" w:hAnsi="標楷體"/>
          <w:sz w:val="28"/>
          <w:szCs w:val="28"/>
        </w:rPr>
      </w:pPr>
      <w:r w:rsidRPr="00F27827">
        <w:rPr>
          <w:rFonts w:ascii="標楷體" w:eastAsia="標楷體" w:hAnsi="標楷體" w:hint="eastAsia"/>
          <w:sz w:val="28"/>
          <w:szCs w:val="28"/>
        </w:rPr>
        <w:t>(九)藥物濫用防制：</w:t>
      </w:r>
    </w:p>
    <w:p w:rsidR="00F27827" w:rsidRPr="00F27827" w:rsidRDefault="00F27827" w:rsidP="00A316BD">
      <w:pPr>
        <w:spacing w:line="460" w:lineRule="exact"/>
        <w:ind w:leftChars="357" w:left="1134" w:hangingChars="99" w:hanging="277"/>
        <w:jc w:val="both"/>
        <w:rPr>
          <w:rFonts w:ascii="標楷體" w:eastAsia="標楷體" w:hAnsi="標楷體"/>
          <w:sz w:val="28"/>
          <w:szCs w:val="28"/>
        </w:rPr>
      </w:pPr>
      <w:r w:rsidRPr="00F27827">
        <w:rPr>
          <w:rFonts w:ascii="標楷體" w:eastAsia="標楷體" w:hAnsi="標楷體" w:hint="eastAsia"/>
          <w:sz w:val="28"/>
          <w:szCs w:val="28"/>
        </w:rPr>
        <w:t>1.藥物濫用防制方案及活動：以本市施用三、四級毒品兒少為服務對象，辦理親職教育、研習、宣導、訓練、育樂活動、個案輔導等方案及活動。</w:t>
      </w:r>
    </w:p>
    <w:p w:rsidR="00F27827" w:rsidRPr="00F27827" w:rsidRDefault="00F27827" w:rsidP="00A316BD">
      <w:pPr>
        <w:spacing w:line="460" w:lineRule="exact"/>
        <w:ind w:leftChars="357" w:left="1134" w:hangingChars="99" w:hanging="277"/>
        <w:jc w:val="both"/>
        <w:rPr>
          <w:rFonts w:ascii="標楷體" w:eastAsia="標楷體" w:hAnsi="標楷體"/>
          <w:sz w:val="28"/>
          <w:szCs w:val="28"/>
        </w:rPr>
      </w:pPr>
      <w:r w:rsidRPr="00F27827">
        <w:rPr>
          <w:rFonts w:ascii="標楷體" w:eastAsia="標楷體" w:hAnsi="標楷體" w:hint="eastAsia"/>
          <w:sz w:val="28"/>
          <w:szCs w:val="28"/>
        </w:rPr>
        <w:t>2.藥癮者個人及家庭服務方案：藥癮者家庭需求調查、關懷訪視、藥癮者（出監前）家庭支持或互助團體、各項家庭維繫及支持性親子活動、親子講座、教育訓練、宣導活動，結合民間團體及社會福利資源，提供各項協助及關懷服務。</w:t>
      </w:r>
    </w:p>
    <w:p w:rsidR="00F27827" w:rsidRPr="00F27827" w:rsidRDefault="00F27827" w:rsidP="00A316BD">
      <w:pPr>
        <w:spacing w:line="460" w:lineRule="exact"/>
        <w:ind w:leftChars="357" w:left="1134" w:hangingChars="99" w:hanging="277"/>
        <w:jc w:val="both"/>
        <w:rPr>
          <w:rFonts w:ascii="標楷體" w:eastAsia="標楷體" w:hAnsi="標楷體"/>
          <w:sz w:val="28"/>
          <w:szCs w:val="28"/>
        </w:rPr>
      </w:pPr>
      <w:r w:rsidRPr="00F27827">
        <w:rPr>
          <w:rFonts w:ascii="標楷體" w:eastAsia="標楷體" w:hAnsi="標楷體" w:hint="eastAsia"/>
          <w:sz w:val="28"/>
          <w:szCs w:val="28"/>
        </w:rPr>
        <w:t>3.愛滋與藥癮者福利服務：辦理愛滋、藥癮者中途服務、個案管理、資源連結、研討、研習、訓練、親職教育、生涯規劃、職業探索、社會適應及社會參與等活動方案。</w:t>
      </w:r>
    </w:p>
    <w:p w:rsidR="00F27827" w:rsidRPr="00F27827" w:rsidRDefault="00F27827" w:rsidP="00A316BD">
      <w:pPr>
        <w:spacing w:line="460" w:lineRule="exact"/>
        <w:ind w:leftChars="118" w:left="1131" w:hangingChars="303" w:hanging="848"/>
        <w:jc w:val="both"/>
        <w:rPr>
          <w:rFonts w:ascii="標楷體" w:eastAsia="標楷體" w:hAnsi="標楷體"/>
          <w:sz w:val="28"/>
          <w:szCs w:val="28"/>
        </w:rPr>
      </w:pPr>
      <w:r w:rsidRPr="00F27827">
        <w:rPr>
          <w:rFonts w:ascii="標楷體" w:eastAsia="標楷體" w:hAnsi="標楷體" w:hint="eastAsia"/>
          <w:sz w:val="28"/>
          <w:szCs w:val="28"/>
        </w:rPr>
        <w:t>(十)社會福利相關議題之專案研究及研討會。</w:t>
      </w:r>
    </w:p>
    <w:p w:rsidR="00F27827" w:rsidRPr="00F27827" w:rsidRDefault="00F27827" w:rsidP="00A316BD">
      <w:pPr>
        <w:spacing w:line="460" w:lineRule="exact"/>
        <w:ind w:leftChars="118" w:left="1131" w:hangingChars="303" w:hanging="848"/>
        <w:jc w:val="both"/>
        <w:rPr>
          <w:rFonts w:ascii="標楷體" w:eastAsia="標楷體" w:hAnsi="標楷體"/>
          <w:sz w:val="28"/>
          <w:szCs w:val="28"/>
        </w:rPr>
      </w:pPr>
      <w:r w:rsidRPr="00F27827">
        <w:rPr>
          <w:rFonts w:ascii="標楷體" w:eastAsia="標楷體" w:hAnsi="標楷體" w:hint="eastAsia"/>
          <w:sz w:val="28"/>
          <w:szCs w:val="28"/>
        </w:rPr>
        <w:lastRenderedPageBreak/>
        <w:t>(十一)福利主軸性方案。</w:t>
      </w:r>
    </w:p>
    <w:p w:rsidR="00F27827" w:rsidRPr="00F27827" w:rsidRDefault="00F27827" w:rsidP="00A316BD">
      <w:pPr>
        <w:spacing w:line="460" w:lineRule="exact"/>
        <w:ind w:leftChars="118" w:left="1131" w:hangingChars="303" w:hanging="848"/>
        <w:jc w:val="both"/>
        <w:rPr>
          <w:rFonts w:ascii="標楷體" w:eastAsia="標楷體" w:hAnsi="標楷體"/>
          <w:sz w:val="28"/>
          <w:szCs w:val="28"/>
        </w:rPr>
      </w:pPr>
      <w:r w:rsidRPr="00F27827">
        <w:rPr>
          <w:rFonts w:ascii="標楷體" w:eastAsia="標楷體" w:hAnsi="標楷體" w:hint="eastAsia"/>
          <w:sz w:val="28"/>
          <w:szCs w:val="28"/>
        </w:rPr>
        <w:t>(十二)其他經委員會審議通過之補助類型。</w:t>
      </w:r>
    </w:p>
    <w:p w:rsidR="00CC263C" w:rsidRPr="00F27827" w:rsidRDefault="00F27827" w:rsidP="00A316BD">
      <w:pPr>
        <w:spacing w:line="460" w:lineRule="exact"/>
        <w:ind w:leftChars="118" w:left="1131" w:hangingChars="303" w:hanging="848"/>
        <w:jc w:val="both"/>
        <w:rPr>
          <w:rFonts w:ascii="標楷體" w:eastAsia="標楷體" w:hAnsi="標楷體"/>
          <w:sz w:val="28"/>
          <w:szCs w:val="28"/>
        </w:rPr>
      </w:pPr>
      <w:r w:rsidRPr="00F27827">
        <w:rPr>
          <w:rFonts w:ascii="標楷體" w:eastAsia="標楷體" w:hAnsi="標楷體" w:hint="eastAsia"/>
          <w:sz w:val="28"/>
          <w:szCs w:val="28"/>
        </w:rPr>
        <w:t>(十三)政策性補助、創新性實驗性及整合性計畫，由本府業務單位依政策及需要訂定計畫經本委員會審議通過據以實施。</w:t>
      </w:r>
    </w:p>
    <w:p w:rsidR="00F27827" w:rsidRPr="00F27827" w:rsidRDefault="00F27827" w:rsidP="00F27827">
      <w:pPr>
        <w:spacing w:line="460" w:lineRule="exact"/>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三、人事補助類型與項目：</w:t>
      </w:r>
    </w:p>
    <w:p w:rsidR="00F27827" w:rsidRPr="00F27827" w:rsidRDefault="00F27827" w:rsidP="00A316BD">
      <w:pPr>
        <w:spacing w:line="460" w:lineRule="exact"/>
        <w:ind w:leftChars="118" w:left="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(一)厚植能量方案：</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1.補助行政人力一名規劃執行社會服務方案、整合資源、建立會務制度及行政業務。</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2.運作正常，依法召開相關會議，並報主管機關核備者。</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3.上年度曾獲各級政府部門或公益彩券盈餘經費補助新臺幣五萬元以上推動社會福利工作，且服務成效良好，核銷案件均已完成者。</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4.社團專職人員二名以下。</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5.上年度社團支出決算數：未有專職人力決算數需新臺幣五十萬元以上。現有一名專職人力或補助聘任人力達一年以上者。決算數需新臺幣七十五萬元以上。</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6.每年應提報計畫，補助以三年為原則，特殊情況需經本委員會審議通過。</w:t>
      </w:r>
    </w:p>
    <w:p w:rsidR="00F27827" w:rsidRPr="00F27827" w:rsidRDefault="00F27827" w:rsidP="00A316BD">
      <w:pPr>
        <w:spacing w:line="460" w:lineRule="exact"/>
        <w:ind w:leftChars="118" w:left="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(二)專業人力精進方案:</w:t>
      </w:r>
    </w:p>
    <w:p w:rsidR="00F27827" w:rsidRPr="00F27827" w:rsidRDefault="00F27827" w:rsidP="00A316BD">
      <w:pPr>
        <w:spacing w:line="460" w:lineRule="exact"/>
        <w:ind w:leftChars="239" w:left="1134"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 xml:space="preserve">　1.補助專業督導人員及專業人員為限，規劃以服務對象需求為出發點，提供專業服務之方向。</w:t>
      </w:r>
    </w:p>
    <w:p w:rsidR="00F27827" w:rsidRPr="00F27827" w:rsidRDefault="00F27827" w:rsidP="00A316BD">
      <w:pPr>
        <w:spacing w:line="460" w:lineRule="exact"/>
        <w:ind w:leftChars="239" w:left="1134"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 xml:space="preserve">　2.上年度曾獲各級政府部門或公益彩券盈餘經費補助累計新臺幣三十萬元以上推動社會福利工作，且服務成效良好，核銷案件均已完成者。</w:t>
      </w:r>
    </w:p>
    <w:p w:rsidR="00F27827" w:rsidRPr="00F27827" w:rsidRDefault="00F27827" w:rsidP="00A316BD">
      <w:pPr>
        <w:spacing w:line="460" w:lineRule="exact"/>
        <w:ind w:leftChars="118" w:left="849" w:hangingChars="202" w:hanging="566"/>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(三)同年度厚植能量方案及專業人力精進方案，不得超過二人。</w:t>
      </w:r>
    </w:p>
    <w:p w:rsidR="00F27827" w:rsidRPr="003A1B8D" w:rsidRDefault="00F27827" w:rsidP="00A316BD">
      <w:pPr>
        <w:spacing w:line="460" w:lineRule="exact"/>
        <w:ind w:leftChars="118" w:left="849" w:hangingChars="202" w:hanging="566"/>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(四)厚植能量方案及專業人力精進方</w:t>
      </w:r>
      <w:r w:rsidRPr="003A1B8D">
        <w:rPr>
          <w:rFonts w:ascii="標楷體" w:eastAsia="標楷體" w:hAnsi="標楷體" w:hint="eastAsia"/>
          <w:color w:val="000000" w:themeColor="text1"/>
          <w:sz w:val="28"/>
          <w:szCs w:val="28"/>
        </w:rPr>
        <w:t>案該名補助人力及單位負責人（須理事、董事、主管以上人員）均應參與本府指定之研習訓練課程，未參與者，下一年度不予補助該項人事補助方案。</w:t>
      </w:r>
    </w:p>
    <w:p w:rsidR="00F27827" w:rsidRPr="003A1B8D" w:rsidRDefault="00F27827" w:rsidP="00A316BD">
      <w:pPr>
        <w:spacing w:line="460" w:lineRule="exact"/>
        <w:ind w:leftChars="118" w:left="849" w:hangingChars="202" w:hanging="566"/>
        <w:jc w:val="both"/>
        <w:rPr>
          <w:rFonts w:ascii="標楷體" w:eastAsia="標楷體" w:hAnsi="標楷體"/>
          <w:color w:val="000000" w:themeColor="text1"/>
          <w:sz w:val="28"/>
          <w:szCs w:val="28"/>
        </w:rPr>
      </w:pPr>
      <w:r w:rsidRPr="003A1B8D">
        <w:rPr>
          <w:rFonts w:ascii="標楷體" w:eastAsia="標楷體" w:hAnsi="標楷體" w:hint="eastAsia"/>
          <w:color w:val="000000" w:themeColor="text1"/>
          <w:sz w:val="28"/>
          <w:szCs w:val="28"/>
        </w:rPr>
        <w:t>(五)依據勞工保險條例補助雇主應負擔之勞健保比例及提繳勞工退休金之百分之八十，覈實核銷。</w:t>
      </w:r>
    </w:p>
    <w:p w:rsidR="00F27827" w:rsidRPr="003A1B8D" w:rsidRDefault="00F27827" w:rsidP="00A316BD">
      <w:pPr>
        <w:spacing w:line="460" w:lineRule="exact"/>
        <w:ind w:leftChars="118" w:left="849" w:hangingChars="202" w:hanging="566"/>
        <w:jc w:val="both"/>
        <w:rPr>
          <w:rFonts w:ascii="標楷體" w:eastAsia="標楷體" w:hAnsi="標楷體"/>
          <w:color w:val="000000" w:themeColor="text1"/>
          <w:sz w:val="28"/>
          <w:szCs w:val="28"/>
        </w:rPr>
      </w:pPr>
      <w:r w:rsidRPr="003A1B8D">
        <w:rPr>
          <w:rFonts w:ascii="標楷體" w:eastAsia="標楷體" w:hAnsi="標楷體" w:hint="eastAsia"/>
          <w:color w:val="000000" w:themeColor="text1"/>
          <w:sz w:val="28"/>
          <w:szCs w:val="28"/>
        </w:rPr>
        <w:lastRenderedPageBreak/>
        <w:t>(六)申請單位應檢附勞保、健保、雇主提撥勞工退休金之證明文件及明細，並予以造冊。如未依規定辦理勞、健保或提撥勞退準備金者，不予補助。</w:t>
      </w:r>
    </w:p>
    <w:p w:rsidR="00F27827" w:rsidRPr="00F27827" w:rsidRDefault="00F27827" w:rsidP="00A316BD">
      <w:pPr>
        <w:spacing w:line="460" w:lineRule="exact"/>
        <w:ind w:leftChars="118" w:left="849" w:hangingChars="202" w:hanging="566"/>
        <w:jc w:val="both"/>
        <w:rPr>
          <w:rFonts w:ascii="標楷體" w:eastAsia="標楷體" w:hAnsi="標楷體"/>
          <w:color w:val="000000" w:themeColor="text1"/>
          <w:sz w:val="28"/>
          <w:szCs w:val="28"/>
        </w:rPr>
      </w:pPr>
      <w:r w:rsidRPr="003A1B8D">
        <w:rPr>
          <w:rFonts w:ascii="標楷體" w:eastAsia="標楷體" w:hAnsi="標楷體" w:hint="eastAsia"/>
          <w:color w:val="000000" w:themeColor="text1"/>
          <w:sz w:val="28"/>
          <w:szCs w:val="28"/>
        </w:rPr>
        <w:t>(七)於本市提供社會福利工作，且該項計畫未獲其他單位人事補助。</w:t>
      </w:r>
    </w:p>
    <w:p w:rsidR="00F27827" w:rsidRPr="00F27827" w:rsidRDefault="00F27827" w:rsidP="00A316BD">
      <w:pPr>
        <w:spacing w:line="460" w:lineRule="exact"/>
        <w:ind w:leftChars="118" w:left="849" w:hangingChars="202" w:hanging="566"/>
        <w:jc w:val="both"/>
        <w:rPr>
          <w:rFonts w:ascii="標楷體" w:eastAsia="標楷體" w:hAnsi="標楷體" w:cs="標楷體"/>
          <w:color w:val="000000" w:themeColor="text1"/>
          <w:sz w:val="28"/>
          <w:szCs w:val="28"/>
        </w:rPr>
      </w:pPr>
      <w:r w:rsidRPr="00F27827">
        <w:rPr>
          <w:rFonts w:ascii="標楷體" w:eastAsia="標楷體" w:hAnsi="標楷體" w:hint="eastAsia"/>
          <w:color w:val="000000" w:themeColor="text1"/>
          <w:sz w:val="28"/>
          <w:szCs w:val="28"/>
        </w:rPr>
        <w:t>(八)</w:t>
      </w:r>
      <w:r w:rsidRPr="00F27827">
        <w:rPr>
          <w:rFonts w:ascii="標楷體" w:eastAsia="標楷體" w:hAnsi="標楷體" w:cs="標楷體" w:hint="eastAsia"/>
          <w:color w:val="000000" w:themeColor="text1"/>
          <w:sz w:val="28"/>
          <w:szCs w:val="28"/>
        </w:rPr>
        <w:t>每人每年最高得補助十三點五個月；人員出缺時將按出缺月份比例扣除補助金額。</w:t>
      </w:r>
    </w:p>
    <w:p w:rsidR="00F27827" w:rsidRPr="00F27827" w:rsidRDefault="00F27827" w:rsidP="00F27827">
      <w:pPr>
        <w:spacing w:line="460" w:lineRule="exact"/>
        <w:ind w:left="56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四、經常門補助項目及基準：</w:t>
      </w:r>
    </w:p>
    <w:p w:rsidR="00F27827" w:rsidRPr="00F27827" w:rsidRDefault="00F27827" w:rsidP="00A316BD">
      <w:pPr>
        <w:spacing w:line="460" w:lineRule="exact"/>
        <w:ind w:leftChars="118" w:left="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(一)人事補助：</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1.專業督導人員領有專業證照並有三年以上相關工作經驗。每月補助新臺幣三萬七千元（不含勞健保及雇主提繳勞工退休金）。</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2.專業人員具有專門職業及技術人員高等考試社會工作師考試規則第五條規定資格者及其他經本委員會認定之專業人員。每月補助新臺幣三萬三千元（不含勞健保及雇主提繳勞工退休金）</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3.五專（含二專）畢業以上，接受社福相關訓練累計達一百小時或修習社工專業課程達二十學分者。每月補助新臺幣二萬五千元（不含勞健保及雇主提繳勞工退休金）。</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4.高中職畢業以上，接受相關訓練達一百二十小時。每月補助新臺幣二萬二千元（不含勞健保及雇主提繳勞工退休金）。</w:t>
      </w:r>
    </w:p>
    <w:p w:rsidR="00F27827" w:rsidRPr="003A1B8D"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5.對於具專業證照之專業人員補助證照加給新臺幣二千元，具相關系所碩士以上學歷補助加給</w:t>
      </w:r>
      <w:r w:rsidRPr="003A1B8D">
        <w:rPr>
          <w:rFonts w:ascii="標楷體" w:eastAsia="標楷體" w:hAnsi="標楷體" w:hint="eastAsia"/>
          <w:color w:val="000000" w:themeColor="text1"/>
          <w:sz w:val="28"/>
          <w:szCs w:val="28"/>
        </w:rPr>
        <w:t>新臺幣一千元。</w:t>
      </w:r>
    </w:p>
    <w:p w:rsidR="00F27827" w:rsidRPr="003A1B8D"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3A1B8D">
        <w:rPr>
          <w:rFonts w:ascii="標楷體" w:eastAsia="標楷體" w:hAnsi="標楷體" w:hint="eastAsia"/>
          <w:color w:val="000000" w:themeColor="text1"/>
          <w:sz w:val="28"/>
          <w:szCs w:val="28"/>
        </w:rPr>
        <w:t>6.補助額度依據年度評鑑計畫成績核定補助經費(補助額度如附表)。</w:t>
      </w:r>
    </w:p>
    <w:p w:rsidR="00F27827" w:rsidRPr="003A1B8D"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3A1B8D">
        <w:rPr>
          <w:rFonts w:ascii="標楷體" w:eastAsia="標楷體" w:hAnsi="標楷體" w:hint="eastAsia"/>
          <w:color w:val="000000" w:themeColor="text1"/>
          <w:sz w:val="28"/>
          <w:szCs w:val="28"/>
        </w:rPr>
        <w:t>7.人事補助費用覈實支給。</w:t>
      </w:r>
    </w:p>
    <w:p w:rsidR="00F27827" w:rsidRPr="003A1B8D" w:rsidRDefault="00F27827" w:rsidP="00A316BD">
      <w:pPr>
        <w:spacing w:line="460" w:lineRule="exact"/>
        <w:ind w:leftChars="118" w:left="283"/>
        <w:jc w:val="both"/>
        <w:rPr>
          <w:rFonts w:ascii="標楷體" w:eastAsia="標楷體" w:hAnsi="標楷體"/>
          <w:color w:val="000000" w:themeColor="text1"/>
          <w:sz w:val="28"/>
          <w:szCs w:val="28"/>
        </w:rPr>
      </w:pPr>
      <w:r w:rsidRPr="003A1B8D">
        <w:rPr>
          <w:rFonts w:ascii="標楷體" w:eastAsia="標楷體" w:hAnsi="標楷體" w:hint="eastAsia"/>
          <w:color w:val="000000" w:themeColor="text1"/>
          <w:sz w:val="28"/>
          <w:szCs w:val="28"/>
        </w:rPr>
        <w:t>(二)臨時酬勞費：</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3A1B8D">
        <w:rPr>
          <w:rFonts w:ascii="標楷體" w:eastAsia="標楷體" w:hAnsi="標楷體" w:hint="eastAsia"/>
          <w:color w:val="000000" w:themeColor="text1"/>
          <w:sz w:val="28"/>
          <w:szCs w:val="28"/>
        </w:rPr>
        <w:t>1.計畫已獲本經費補助人事補助、講</w:t>
      </w:r>
      <w:r w:rsidRPr="00F27827">
        <w:rPr>
          <w:rFonts w:ascii="標楷體" w:eastAsia="標楷體" w:hAnsi="標楷體" w:hint="eastAsia"/>
          <w:color w:val="000000" w:themeColor="text1"/>
          <w:sz w:val="28"/>
          <w:szCs w:val="28"/>
        </w:rPr>
        <w:t>座鐘點費及技藝及訓練班等課程鐘點費者，不予補助。</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2.每小時依照該年度公布之基本工資時薪補助。但每人每月補助款不得超過法定基本工資。</w:t>
      </w:r>
    </w:p>
    <w:p w:rsidR="00F27827" w:rsidRPr="00F27827" w:rsidRDefault="00F27827" w:rsidP="00A316BD">
      <w:pPr>
        <w:spacing w:line="460" w:lineRule="exact"/>
        <w:ind w:leftChars="121" w:left="85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(三)講座鐘點費：外聘最高每小時新臺幣一千六百元，內聘最高每小時新臺幣八百元。</w:t>
      </w:r>
    </w:p>
    <w:p w:rsidR="00F27827" w:rsidRPr="00F27827" w:rsidRDefault="00F27827" w:rsidP="00A316BD">
      <w:pPr>
        <w:spacing w:line="460" w:lineRule="exact"/>
        <w:ind w:leftChars="121" w:left="85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lastRenderedPageBreak/>
        <w:t>(四)技藝及訓練班等課程鐘點費：外聘最高每小時新臺幣八百元，內聘最高每小時新臺幣四百元。</w:t>
      </w:r>
    </w:p>
    <w:p w:rsidR="00F27827" w:rsidRPr="00F27827" w:rsidRDefault="00F27827" w:rsidP="00A316BD">
      <w:pPr>
        <w:spacing w:line="460" w:lineRule="exact"/>
        <w:ind w:leftChars="121" w:left="85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(五)專家學者出席費：每人每次以新臺幣二千元為上限。</w:t>
      </w:r>
    </w:p>
    <w:p w:rsidR="00F27827" w:rsidRPr="00F27827" w:rsidRDefault="00F27827" w:rsidP="00A316BD">
      <w:pPr>
        <w:spacing w:line="460" w:lineRule="exact"/>
        <w:ind w:leftChars="121" w:left="85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(六)印刷費：單價不得超過新臺幣二百元。</w:t>
      </w:r>
    </w:p>
    <w:p w:rsidR="00F27827" w:rsidRPr="00F27827" w:rsidRDefault="00F27827" w:rsidP="00A316BD">
      <w:pPr>
        <w:spacing w:line="460" w:lineRule="exact"/>
        <w:ind w:leftChars="121" w:left="85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(七)教材費：單價不得超過新臺幣二百元，每案最高不超過新臺幣八千元。</w:t>
      </w:r>
    </w:p>
    <w:p w:rsidR="00F27827" w:rsidRPr="00F27827" w:rsidRDefault="00F27827" w:rsidP="00A316BD">
      <w:pPr>
        <w:spacing w:line="460" w:lineRule="exact"/>
        <w:ind w:leftChars="121" w:left="85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(八)講師交通費：依照國內出差旅費報支要點規定。</w:t>
      </w:r>
    </w:p>
    <w:p w:rsidR="00F27827" w:rsidRPr="00F27827" w:rsidRDefault="00F27827" w:rsidP="00A316BD">
      <w:pPr>
        <w:spacing w:line="460" w:lineRule="exact"/>
        <w:ind w:leftChars="121" w:left="85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(九)郵資費：每案最高補助新臺幣一萬元。</w:t>
      </w:r>
    </w:p>
    <w:p w:rsidR="00F27827" w:rsidRPr="00F27827" w:rsidRDefault="00F27827" w:rsidP="00A316BD">
      <w:pPr>
        <w:spacing w:line="460" w:lineRule="exact"/>
        <w:ind w:leftChars="121" w:left="85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(十)場地佈置費：每案最高不超過新臺幣八千元。</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(十一)場地租借費：每案最高補助新臺幣二萬元。</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(十二)保險費:每案最高新臺幣一萬元，依實際需要投保。</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(十三)志工交通費：每人每次新臺幣一百元。</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(十四)車輛租借費：每日每輛最高新臺幣一萬五千元，每案最高新臺幣十萬元。</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(十五)身障社團會址房舍租金補助：經審核後符合資格者，以實際租金為準，每個社團每月最高補助新臺幣六千元，一次補助十二個月共計新臺幣七萬二千元(需依實際租賃月份認定)。</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(十六)膳食費：每人每餐新臺幣八十元(方案活動期間三小時以上)；早餐每人每餐新臺幣四十元。</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(十七)通譯費：每小時補助新臺幣八百元，每案最高新臺幣五千元，並依實際授課時數支給。</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(十八)雜支：每案最高補助核定總經費之百分之六（含茶水、文宣、文具用品、攝影費等）。</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(十九)福利主軸性方案與其他：因服務方案與對象特殊性需求，須支用本款第一目至第十八目以外之項目，須經本委員會審議通過。</w:t>
      </w:r>
    </w:p>
    <w:p w:rsidR="00F27827" w:rsidRPr="00F27827" w:rsidRDefault="00F27827" w:rsidP="00A316BD">
      <w:pPr>
        <w:spacing w:line="460" w:lineRule="exact"/>
        <w:ind w:leftChars="121" w:left="29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(二十)非補助項目：</w:t>
      </w:r>
    </w:p>
    <w:p w:rsidR="00F27827" w:rsidRPr="00F27827" w:rsidRDefault="00F27827" w:rsidP="003A1B8D">
      <w:pPr>
        <w:spacing w:line="460" w:lineRule="exact"/>
        <w:ind w:leftChars="355" w:left="1135"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1.國內、外旅遊、考察、聯誼性活動或聚餐（參觀及旅遊行程超過活動辦理時間百分之二十五時數視同旅遊活動，該活動不予補助）。</w:t>
      </w:r>
    </w:p>
    <w:p w:rsidR="00F27827" w:rsidRPr="00F27827" w:rsidRDefault="00F27827" w:rsidP="003A1B8D">
      <w:pPr>
        <w:spacing w:line="460" w:lineRule="exact"/>
        <w:ind w:leftChars="355" w:left="1135"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lastRenderedPageBreak/>
        <w:t>2.獎金、獎品、宣導品、紀念品、服裝、義賣、勸募等。</w:t>
      </w:r>
    </w:p>
    <w:p w:rsidR="00F27827" w:rsidRPr="00F27827" w:rsidRDefault="00F27827" w:rsidP="003A1B8D">
      <w:pPr>
        <w:spacing w:line="460" w:lineRule="exact"/>
        <w:ind w:leftChars="355" w:left="1135"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3.團體機構之會務基本運作：如法定會務、公務性活動等費用。</w:t>
      </w:r>
    </w:p>
    <w:p w:rsidR="00F27827" w:rsidRPr="00F27827" w:rsidRDefault="00F27827" w:rsidP="003A1B8D">
      <w:pPr>
        <w:spacing w:line="460" w:lineRule="exact"/>
        <w:ind w:leftChars="355" w:left="1135"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4.加班費、旅費、點心費、活動性計畫之相關人事費等費用。</w:t>
      </w:r>
    </w:p>
    <w:p w:rsidR="00F27827" w:rsidRPr="00F27827" w:rsidRDefault="00F27827" w:rsidP="00F27827">
      <w:pPr>
        <w:spacing w:line="460" w:lineRule="exact"/>
        <w:ind w:left="560" w:hangingChars="200" w:hanging="560"/>
        <w:jc w:val="both"/>
        <w:rPr>
          <w:rFonts w:ascii="標楷體" w:eastAsia="標楷體" w:hAnsi="標楷體"/>
          <w:sz w:val="28"/>
          <w:szCs w:val="28"/>
        </w:rPr>
      </w:pPr>
      <w:r w:rsidRPr="00F27827">
        <w:rPr>
          <w:rFonts w:ascii="標楷體" w:eastAsia="標楷體" w:hAnsi="標楷體" w:hint="eastAsia"/>
          <w:sz w:val="28"/>
          <w:szCs w:val="28"/>
        </w:rPr>
        <w:t>五、資本門補助項目及基準：</w:t>
      </w:r>
    </w:p>
    <w:p w:rsidR="00F27827" w:rsidRPr="00F27827" w:rsidRDefault="00F27827" w:rsidP="003A1B8D">
      <w:pPr>
        <w:spacing w:line="460" w:lineRule="exact"/>
        <w:ind w:leftChars="118" w:left="849" w:hangingChars="202" w:hanging="566"/>
        <w:jc w:val="both"/>
        <w:rPr>
          <w:rFonts w:ascii="標楷體" w:eastAsia="標楷體" w:hAnsi="標楷體"/>
          <w:sz w:val="28"/>
          <w:szCs w:val="28"/>
        </w:rPr>
      </w:pPr>
      <w:r w:rsidRPr="00F27827">
        <w:rPr>
          <w:rFonts w:ascii="標楷體" w:eastAsia="標楷體" w:hAnsi="標楷體" w:hint="eastAsia"/>
          <w:sz w:val="28"/>
          <w:szCs w:val="28"/>
        </w:rPr>
        <w:t>(一)補助項目：辦公設備、電腦設備（含軟體設備）、通訊設備、視聽設備。</w:t>
      </w:r>
    </w:p>
    <w:p w:rsidR="00F27827" w:rsidRPr="00F27827" w:rsidRDefault="00F27827" w:rsidP="003A1B8D">
      <w:pPr>
        <w:spacing w:line="460" w:lineRule="exact"/>
        <w:ind w:leftChars="118" w:left="849" w:hangingChars="202" w:hanging="566"/>
        <w:jc w:val="both"/>
        <w:rPr>
          <w:rFonts w:ascii="標楷體" w:eastAsia="標楷體" w:hAnsi="標楷體"/>
          <w:sz w:val="28"/>
          <w:szCs w:val="28"/>
        </w:rPr>
      </w:pPr>
      <w:r w:rsidRPr="00F27827">
        <w:rPr>
          <w:rFonts w:ascii="標楷體" w:eastAsia="標楷體" w:hAnsi="標楷體" w:hint="eastAsia"/>
          <w:sz w:val="28"/>
          <w:szCs w:val="28"/>
        </w:rPr>
        <w:t>(二)補助標準：</w:t>
      </w:r>
    </w:p>
    <w:p w:rsidR="00F27827" w:rsidRPr="00F27827" w:rsidRDefault="00F27827" w:rsidP="003A1B8D">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1.非於本市立案者，不得申請。</w:t>
      </w:r>
    </w:p>
    <w:p w:rsidR="00F27827" w:rsidRPr="00F27827" w:rsidRDefault="00F27827" w:rsidP="003A1B8D">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2.補助具法人資格之社會福利團體及社會福利基金會：員工人數三人以下最高補助新臺幣六萬元，員工數每增加一人，補助額度得增加新臺幣二萬元，最高補助新臺幣六十萬元。</w:t>
      </w:r>
    </w:p>
    <w:p w:rsidR="00F27827" w:rsidRPr="00F27827" w:rsidRDefault="00F27827" w:rsidP="003A1B8D">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3.補助具法人資格之社會福利機構：員工人數五人以下最高補助新臺幣十萬元，員工數每增加一人，補助額度得增加新臺幣三萬元，最高補助新臺幣七十五萬元。</w:t>
      </w:r>
    </w:p>
    <w:p w:rsidR="00F27827" w:rsidRPr="00F27827" w:rsidRDefault="00F27827" w:rsidP="003A1B8D">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4.員工投保時間需達六個月以上始得以計算，如未達六個月但係遞補離職者，且員工總人數不低於前六個月三分之二員工數亦可納入。</w:t>
      </w:r>
    </w:p>
    <w:p w:rsidR="00F27827" w:rsidRPr="00F27827" w:rsidRDefault="00F27827" w:rsidP="003A1B8D">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5.三年內累計不得超過補助額度，且本府補助設備未逾財物標準分類所列最低使用年限者不得重複申請。</w:t>
      </w:r>
    </w:p>
    <w:p w:rsidR="00F27827" w:rsidRPr="00F27827" w:rsidRDefault="00F27827" w:rsidP="00F27827">
      <w:pPr>
        <w:spacing w:line="460" w:lineRule="exact"/>
        <w:ind w:left="560" w:hangingChars="200" w:hanging="560"/>
        <w:jc w:val="both"/>
        <w:rPr>
          <w:rFonts w:ascii="標楷體" w:eastAsia="標楷體" w:hAnsi="標楷體"/>
          <w:sz w:val="28"/>
          <w:szCs w:val="28"/>
        </w:rPr>
      </w:pPr>
      <w:r w:rsidRPr="00F27827">
        <w:rPr>
          <w:rFonts w:ascii="標楷體" w:eastAsia="標楷體" w:hAnsi="標楷體" w:hint="eastAsia"/>
          <w:sz w:val="28"/>
          <w:szCs w:val="28"/>
        </w:rPr>
        <w:t>六、其他項目參照中央政府及本府預算編列作業及標準。</w:t>
      </w:r>
    </w:p>
    <w:p w:rsidR="00F27827" w:rsidRPr="00F27827" w:rsidRDefault="00F27827" w:rsidP="00F27827">
      <w:pPr>
        <w:spacing w:line="460" w:lineRule="exact"/>
        <w:ind w:left="560" w:hangingChars="200" w:hanging="560"/>
        <w:jc w:val="both"/>
        <w:rPr>
          <w:rFonts w:ascii="標楷體" w:eastAsia="標楷體" w:hAnsi="標楷體"/>
          <w:sz w:val="28"/>
          <w:szCs w:val="28"/>
        </w:rPr>
      </w:pPr>
      <w:r w:rsidRPr="00F27827">
        <w:rPr>
          <w:rFonts w:ascii="標楷體" w:eastAsia="標楷體" w:hAnsi="標楷體" w:hint="eastAsia"/>
          <w:sz w:val="28"/>
          <w:szCs w:val="28"/>
        </w:rPr>
        <w:t>七、本補助項目及基準所定書表格式，由社會局另定之。</w:t>
      </w:r>
    </w:p>
    <w:p w:rsidR="00F27827" w:rsidRDefault="00F27827" w:rsidP="00F27827">
      <w:pPr>
        <w:spacing w:line="460" w:lineRule="exact"/>
        <w:ind w:left="560" w:hangingChars="200" w:hanging="560"/>
        <w:jc w:val="both"/>
        <w:rPr>
          <w:rFonts w:ascii="標楷體" w:eastAsia="標楷體" w:hAnsi="標楷體"/>
          <w:sz w:val="28"/>
          <w:szCs w:val="28"/>
        </w:rPr>
      </w:pPr>
      <w:r w:rsidRPr="00F27827">
        <w:rPr>
          <w:rFonts w:ascii="標楷體" w:eastAsia="標楷體" w:hAnsi="標楷體" w:hint="eastAsia"/>
          <w:sz w:val="28"/>
          <w:szCs w:val="28"/>
        </w:rPr>
        <w:t>八、本補助項目及基準如有未盡事宜，依其他相關法令、作業規定辦理。</w:t>
      </w:r>
    </w:p>
    <w:p w:rsidR="003A1B8D" w:rsidRDefault="003A1B8D" w:rsidP="003A1B8D">
      <w:pPr>
        <w:rPr>
          <w:rFonts w:ascii="標楷體" w:eastAsia="標楷體" w:hAnsi="標楷體"/>
          <w:sz w:val="28"/>
          <w:szCs w:val="28"/>
        </w:rPr>
      </w:pPr>
    </w:p>
    <w:p w:rsidR="003A1B8D" w:rsidRDefault="003A1B8D" w:rsidP="003A1B8D">
      <w:pPr>
        <w:rPr>
          <w:rFonts w:ascii="標楷體" w:eastAsia="標楷體" w:hAnsi="標楷體"/>
          <w:sz w:val="28"/>
          <w:szCs w:val="28"/>
        </w:rPr>
      </w:pPr>
    </w:p>
    <w:p w:rsidR="003A1B8D" w:rsidRDefault="003A1B8D" w:rsidP="003A1B8D">
      <w:pPr>
        <w:rPr>
          <w:rFonts w:ascii="標楷體" w:eastAsia="標楷體" w:hAnsi="標楷體"/>
          <w:sz w:val="28"/>
          <w:szCs w:val="28"/>
        </w:rPr>
      </w:pPr>
    </w:p>
    <w:p w:rsidR="003A1B8D" w:rsidRDefault="003A1B8D" w:rsidP="003A1B8D">
      <w:pPr>
        <w:rPr>
          <w:rFonts w:ascii="標楷體" w:eastAsia="標楷體" w:hAnsi="標楷體"/>
          <w:sz w:val="28"/>
          <w:szCs w:val="28"/>
        </w:rPr>
      </w:pPr>
    </w:p>
    <w:p w:rsidR="003A1B8D" w:rsidRDefault="003A1B8D" w:rsidP="003A1B8D">
      <w:pPr>
        <w:rPr>
          <w:rFonts w:ascii="標楷體" w:eastAsia="標楷體" w:hAnsi="標楷體"/>
          <w:sz w:val="28"/>
          <w:szCs w:val="28"/>
        </w:rPr>
      </w:pPr>
    </w:p>
    <w:p w:rsidR="00F27827" w:rsidRPr="00691605" w:rsidRDefault="00F27827" w:rsidP="003A1B8D">
      <w:pPr>
        <w:rPr>
          <w:rFonts w:ascii="標楷體" w:eastAsia="標楷體" w:hAnsi="標楷體"/>
          <w:sz w:val="28"/>
          <w:szCs w:val="28"/>
        </w:rPr>
      </w:pPr>
      <w:r w:rsidRPr="00691605">
        <w:rPr>
          <w:rFonts w:ascii="標楷體" w:eastAsia="標楷體" w:hAnsi="標楷體" w:hint="eastAsia"/>
          <w:sz w:val="28"/>
          <w:szCs w:val="28"/>
        </w:rPr>
        <w:lastRenderedPageBreak/>
        <w:t>附表</w:t>
      </w:r>
    </w:p>
    <w:p w:rsidR="00F27827" w:rsidRDefault="00F27827" w:rsidP="003A1B8D">
      <w:pPr>
        <w:jc w:val="center"/>
        <w:rPr>
          <w:rFonts w:ascii="標楷體" w:eastAsia="標楷體" w:hAnsi="標楷體"/>
          <w:sz w:val="28"/>
          <w:szCs w:val="28"/>
        </w:rPr>
      </w:pPr>
      <w:r>
        <w:rPr>
          <w:rFonts w:ascii="標楷體" w:eastAsia="標楷體" w:hAnsi="標楷體" w:hint="eastAsia"/>
          <w:sz w:val="28"/>
          <w:szCs w:val="28"/>
        </w:rPr>
        <w:t>人事</w:t>
      </w:r>
      <w:r w:rsidRPr="006E1964">
        <w:rPr>
          <w:rFonts w:ascii="標楷體" w:eastAsia="標楷體" w:hAnsi="標楷體" w:hint="eastAsia"/>
          <w:sz w:val="28"/>
          <w:szCs w:val="28"/>
        </w:rPr>
        <w:t>補助額度</w:t>
      </w:r>
      <w:r>
        <w:rPr>
          <w:rFonts w:ascii="標楷體" w:eastAsia="標楷體" w:hAnsi="標楷體" w:hint="eastAsia"/>
          <w:sz w:val="28"/>
          <w:szCs w:val="28"/>
        </w:rPr>
        <w:t>一覽表</w:t>
      </w:r>
    </w:p>
    <w:tbl>
      <w:tblPr>
        <w:tblStyle w:val="a3"/>
        <w:tblW w:w="0" w:type="auto"/>
        <w:tblLook w:val="04A0" w:firstRow="1" w:lastRow="0" w:firstColumn="1" w:lastColumn="0" w:noHBand="0" w:noVBand="1"/>
      </w:tblPr>
      <w:tblGrid>
        <w:gridCol w:w="1473"/>
        <w:gridCol w:w="1474"/>
        <w:gridCol w:w="1474"/>
        <w:gridCol w:w="1474"/>
        <w:gridCol w:w="1474"/>
        <w:gridCol w:w="1474"/>
      </w:tblGrid>
      <w:tr w:rsidR="00F27827" w:rsidRPr="00691605" w:rsidTr="00F27827">
        <w:tc>
          <w:tcPr>
            <w:tcW w:w="1473" w:type="dxa"/>
            <w:vMerge w:val="restart"/>
            <w:tcBorders>
              <w:tl2br w:val="single" w:sz="4" w:space="0" w:color="auto"/>
            </w:tcBorders>
            <w:vAlign w:val="center"/>
          </w:tcPr>
          <w:p w:rsidR="00F27827" w:rsidRDefault="00F27827" w:rsidP="00F27827">
            <w:pPr>
              <w:spacing w:line="460" w:lineRule="exact"/>
              <w:rPr>
                <w:rFonts w:ascii="標楷體" w:eastAsia="標楷體" w:hAnsi="標楷體"/>
                <w:sz w:val="28"/>
                <w:szCs w:val="28"/>
              </w:rPr>
            </w:pPr>
            <w:r>
              <w:rPr>
                <w:rFonts w:ascii="標楷體" w:eastAsia="標楷體" w:hAnsi="標楷體" w:hint="eastAsia"/>
                <w:sz w:val="28"/>
                <w:szCs w:val="28"/>
              </w:rPr>
              <w:t xml:space="preserve">    額度</w:t>
            </w:r>
          </w:p>
          <w:p w:rsidR="00F27827" w:rsidRPr="00691605" w:rsidRDefault="00F27827" w:rsidP="00F27827">
            <w:pPr>
              <w:spacing w:line="460" w:lineRule="exact"/>
              <w:rPr>
                <w:rFonts w:ascii="標楷體" w:eastAsia="標楷體" w:hAnsi="標楷體"/>
                <w:sz w:val="28"/>
                <w:szCs w:val="28"/>
              </w:rPr>
            </w:pPr>
            <w:r>
              <w:rPr>
                <w:rFonts w:ascii="標楷體" w:eastAsia="標楷體" w:hAnsi="標楷體" w:hint="eastAsia"/>
                <w:sz w:val="28"/>
                <w:szCs w:val="28"/>
              </w:rPr>
              <w:t>類型</w:t>
            </w:r>
          </w:p>
        </w:tc>
        <w:tc>
          <w:tcPr>
            <w:tcW w:w="1474" w:type="dxa"/>
            <w:vMerge w:val="restart"/>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第一年</w:t>
            </w:r>
          </w:p>
        </w:tc>
        <w:tc>
          <w:tcPr>
            <w:tcW w:w="5896" w:type="dxa"/>
            <w:gridSpan w:val="4"/>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評鑑成績</w:t>
            </w:r>
          </w:p>
        </w:tc>
      </w:tr>
      <w:tr w:rsidR="00F27827" w:rsidRPr="00691605" w:rsidTr="00F27827">
        <w:tc>
          <w:tcPr>
            <w:tcW w:w="1473" w:type="dxa"/>
            <w:vMerge/>
            <w:tcBorders>
              <w:tl2br w:val="single" w:sz="4" w:space="0" w:color="auto"/>
            </w:tcBorders>
            <w:vAlign w:val="center"/>
          </w:tcPr>
          <w:p w:rsidR="00F27827" w:rsidRPr="00691605" w:rsidRDefault="00F27827" w:rsidP="00F27827">
            <w:pPr>
              <w:spacing w:line="460" w:lineRule="exact"/>
              <w:jc w:val="center"/>
              <w:rPr>
                <w:rFonts w:ascii="標楷體" w:eastAsia="標楷體" w:hAnsi="標楷體"/>
                <w:sz w:val="28"/>
                <w:szCs w:val="28"/>
              </w:rPr>
            </w:pPr>
          </w:p>
        </w:tc>
        <w:tc>
          <w:tcPr>
            <w:tcW w:w="1474" w:type="dxa"/>
            <w:vMerge/>
            <w:vAlign w:val="center"/>
          </w:tcPr>
          <w:p w:rsidR="00F27827" w:rsidRPr="00691605" w:rsidRDefault="00F27827" w:rsidP="00F27827">
            <w:pPr>
              <w:spacing w:line="460" w:lineRule="exact"/>
              <w:jc w:val="center"/>
              <w:rPr>
                <w:rFonts w:ascii="標楷體" w:eastAsia="標楷體" w:hAnsi="標楷體"/>
                <w:sz w:val="28"/>
                <w:szCs w:val="28"/>
              </w:rPr>
            </w:pPr>
          </w:p>
        </w:tc>
        <w:tc>
          <w:tcPr>
            <w:tcW w:w="1474" w:type="dxa"/>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優等</w:t>
            </w:r>
          </w:p>
        </w:tc>
        <w:tc>
          <w:tcPr>
            <w:tcW w:w="1474" w:type="dxa"/>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甲等</w:t>
            </w:r>
          </w:p>
        </w:tc>
        <w:tc>
          <w:tcPr>
            <w:tcW w:w="1474" w:type="dxa"/>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乙等</w:t>
            </w:r>
          </w:p>
        </w:tc>
        <w:tc>
          <w:tcPr>
            <w:tcW w:w="1474" w:type="dxa"/>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其他等第</w:t>
            </w:r>
          </w:p>
        </w:tc>
      </w:tr>
      <w:tr w:rsidR="00F27827" w:rsidRPr="00691605" w:rsidTr="00F27827">
        <w:tc>
          <w:tcPr>
            <w:tcW w:w="1473" w:type="dxa"/>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厚植能量方案</w:t>
            </w:r>
          </w:p>
        </w:tc>
        <w:tc>
          <w:tcPr>
            <w:tcW w:w="1474" w:type="dxa"/>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全額補助</w:t>
            </w:r>
          </w:p>
        </w:tc>
        <w:tc>
          <w:tcPr>
            <w:tcW w:w="1474" w:type="dxa"/>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最高補助全額百分之九十</w:t>
            </w:r>
          </w:p>
        </w:tc>
        <w:tc>
          <w:tcPr>
            <w:tcW w:w="1474" w:type="dxa"/>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最高補助全額百分之八十</w:t>
            </w:r>
          </w:p>
        </w:tc>
        <w:tc>
          <w:tcPr>
            <w:tcW w:w="1474" w:type="dxa"/>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最高補助全額百分之六十</w:t>
            </w:r>
          </w:p>
        </w:tc>
        <w:tc>
          <w:tcPr>
            <w:tcW w:w="1474" w:type="dxa"/>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不予補助</w:t>
            </w:r>
          </w:p>
        </w:tc>
      </w:tr>
      <w:tr w:rsidR="00F27827" w:rsidRPr="00691605" w:rsidTr="00F27827">
        <w:tc>
          <w:tcPr>
            <w:tcW w:w="1473" w:type="dxa"/>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專業人力精進方案</w:t>
            </w:r>
          </w:p>
        </w:tc>
        <w:tc>
          <w:tcPr>
            <w:tcW w:w="1474" w:type="dxa"/>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最高補助全額百分之八十</w:t>
            </w:r>
          </w:p>
        </w:tc>
        <w:tc>
          <w:tcPr>
            <w:tcW w:w="1474" w:type="dxa"/>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全額補助</w:t>
            </w:r>
          </w:p>
        </w:tc>
        <w:tc>
          <w:tcPr>
            <w:tcW w:w="1474" w:type="dxa"/>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最高補助全額百分之八十</w:t>
            </w:r>
          </w:p>
        </w:tc>
        <w:tc>
          <w:tcPr>
            <w:tcW w:w="1474" w:type="dxa"/>
            <w:vAlign w:val="center"/>
          </w:tcPr>
          <w:p w:rsidR="00F27827" w:rsidRPr="00691605" w:rsidRDefault="00F27827" w:rsidP="00F27827">
            <w:pPr>
              <w:spacing w:line="460" w:lineRule="exact"/>
              <w:jc w:val="center"/>
              <w:rPr>
                <w:rFonts w:ascii="標楷體" w:eastAsia="標楷體" w:hAnsi="標楷體"/>
                <w:b/>
                <w:sz w:val="28"/>
                <w:szCs w:val="28"/>
              </w:rPr>
            </w:pPr>
            <w:r w:rsidRPr="00691605">
              <w:rPr>
                <w:rFonts w:ascii="標楷體" w:eastAsia="標楷體" w:hAnsi="標楷體" w:hint="eastAsia"/>
                <w:sz w:val="28"/>
                <w:szCs w:val="28"/>
              </w:rPr>
              <w:t>最高補助全額百分之六十</w:t>
            </w:r>
          </w:p>
        </w:tc>
        <w:tc>
          <w:tcPr>
            <w:tcW w:w="1474" w:type="dxa"/>
            <w:vAlign w:val="center"/>
          </w:tcPr>
          <w:p w:rsidR="00F27827" w:rsidRPr="00691605" w:rsidRDefault="00F27827" w:rsidP="00F27827">
            <w:pPr>
              <w:spacing w:line="460" w:lineRule="exact"/>
              <w:jc w:val="center"/>
              <w:rPr>
                <w:rFonts w:ascii="標楷體" w:eastAsia="標楷體" w:hAnsi="標楷體"/>
                <w:sz w:val="28"/>
                <w:szCs w:val="28"/>
              </w:rPr>
            </w:pPr>
            <w:r w:rsidRPr="00691605">
              <w:rPr>
                <w:rFonts w:ascii="標楷體" w:eastAsia="標楷體" w:hAnsi="標楷體" w:hint="eastAsia"/>
                <w:sz w:val="28"/>
                <w:szCs w:val="28"/>
              </w:rPr>
              <w:t>不予補助</w:t>
            </w:r>
          </w:p>
        </w:tc>
      </w:tr>
    </w:tbl>
    <w:p w:rsidR="00F27827" w:rsidRDefault="00F27827" w:rsidP="00F27827">
      <w:pPr>
        <w:ind w:right="240"/>
        <w:rPr>
          <w:rFonts w:ascii="標楷體" w:eastAsia="標楷體" w:hAnsi="標楷體"/>
          <w:sz w:val="28"/>
          <w:szCs w:val="24"/>
        </w:rPr>
      </w:pPr>
      <w:r>
        <w:rPr>
          <w:rFonts w:ascii="標楷體" w:eastAsia="標楷體" w:hAnsi="標楷體" w:hint="eastAsia"/>
          <w:szCs w:val="24"/>
        </w:rPr>
        <w:t xml:space="preserve">                                 </w:t>
      </w:r>
      <w:r w:rsidRPr="00C642A0">
        <w:rPr>
          <w:rFonts w:ascii="標楷體" w:eastAsia="標楷體" w:hAnsi="標楷體" w:hint="eastAsia"/>
          <w:sz w:val="28"/>
          <w:szCs w:val="24"/>
        </w:rPr>
        <w:t>本表依據年度評鑑成績核定補助經費</w:t>
      </w:r>
    </w:p>
    <w:p w:rsidR="00F27827" w:rsidRDefault="00F27827" w:rsidP="00F27827">
      <w:pPr>
        <w:spacing w:line="460" w:lineRule="exact"/>
        <w:jc w:val="both"/>
        <w:rPr>
          <w:rFonts w:ascii="標楷體" w:eastAsia="標楷體" w:hAnsi="標楷體"/>
          <w:sz w:val="40"/>
          <w:szCs w:val="40"/>
        </w:rPr>
      </w:pPr>
    </w:p>
    <w:p w:rsidR="00F27827" w:rsidRPr="00F27827" w:rsidRDefault="00F27827" w:rsidP="00F27827">
      <w:pPr>
        <w:spacing w:line="460" w:lineRule="exact"/>
        <w:ind w:left="560" w:hangingChars="200" w:hanging="560"/>
        <w:jc w:val="both"/>
        <w:rPr>
          <w:rFonts w:ascii="標楷體" w:eastAsia="標楷體" w:hAnsi="標楷體"/>
          <w:sz w:val="28"/>
          <w:szCs w:val="28"/>
        </w:rPr>
      </w:pPr>
    </w:p>
    <w:sectPr w:rsidR="00F27827" w:rsidRPr="00F27827" w:rsidSect="00932E98">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5E5E" w:rsidRDefault="00155E5E" w:rsidP="006603A5">
      <w:r>
        <w:separator/>
      </w:r>
    </w:p>
  </w:endnote>
  <w:endnote w:type="continuationSeparator" w:id="0">
    <w:p w:rsidR="00155E5E" w:rsidRDefault="00155E5E" w:rsidP="00660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1431119"/>
      <w:docPartObj>
        <w:docPartGallery w:val="Page Numbers (Bottom of Page)"/>
        <w:docPartUnique/>
      </w:docPartObj>
    </w:sdtPr>
    <w:sdtEndPr/>
    <w:sdtContent>
      <w:p w:rsidR="00F27827" w:rsidRDefault="00F27827">
        <w:pPr>
          <w:pStyle w:val="a6"/>
          <w:jc w:val="center"/>
        </w:pPr>
        <w:r>
          <w:fldChar w:fldCharType="begin"/>
        </w:r>
        <w:r>
          <w:instrText>PAGE   \* MERGEFORMAT</w:instrText>
        </w:r>
        <w:r>
          <w:fldChar w:fldCharType="separate"/>
        </w:r>
        <w:r w:rsidR="0009787F" w:rsidRPr="0009787F">
          <w:rPr>
            <w:noProof/>
            <w:lang w:val="zh-TW"/>
          </w:rPr>
          <w:t>1</w:t>
        </w:r>
        <w:r>
          <w:rPr>
            <w:noProof/>
            <w:lang w:val="zh-TW"/>
          </w:rPr>
          <w:fldChar w:fldCharType="end"/>
        </w:r>
      </w:p>
    </w:sdtContent>
  </w:sdt>
  <w:p w:rsidR="00F27827" w:rsidRDefault="00F2782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5E5E" w:rsidRDefault="00155E5E" w:rsidP="006603A5">
      <w:r>
        <w:separator/>
      </w:r>
    </w:p>
  </w:footnote>
  <w:footnote w:type="continuationSeparator" w:id="0">
    <w:p w:rsidR="00155E5E" w:rsidRDefault="00155E5E" w:rsidP="006603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450A05"/>
    <w:multiLevelType w:val="hybridMultilevel"/>
    <w:tmpl w:val="5DF02F9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DEE"/>
    <w:rsid w:val="000143BA"/>
    <w:rsid w:val="000164E9"/>
    <w:rsid w:val="00026C30"/>
    <w:rsid w:val="00034214"/>
    <w:rsid w:val="000465E8"/>
    <w:rsid w:val="00050A8A"/>
    <w:rsid w:val="000606DC"/>
    <w:rsid w:val="00073EEB"/>
    <w:rsid w:val="00075E96"/>
    <w:rsid w:val="000772F1"/>
    <w:rsid w:val="00082B1E"/>
    <w:rsid w:val="000847B9"/>
    <w:rsid w:val="0009787F"/>
    <w:rsid w:val="000A3503"/>
    <w:rsid w:val="000C040C"/>
    <w:rsid w:val="000C048D"/>
    <w:rsid w:val="000E7CB2"/>
    <w:rsid w:val="00100388"/>
    <w:rsid w:val="0010203C"/>
    <w:rsid w:val="001029AF"/>
    <w:rsid w:val="00104564"/>
    <w:rsid w:val="001121D9"/>
    <w:rsid w:val="001159F7"/>
    <w:rsid w:val="00115AB9"/>
    <w:rsid w:val="00154BFD"/>
    <w:rsid w:val="00155E5E"/>
    <w:rsid w:val="00156914"/>
    <w:rsid w:val="0016366E"/>
    <w:rsid w:val="00174B72"/>
    <w:rsid w:val="00180D89"/>
    <w:rsid w:val="00183268"/>
    <w:rsid w:val="00196B19"/>
    <w:rsid w:val="001B0D6A"/>
    <w:rsid w:val="001B49C9"/>
    <w:rsid w:val="001C3176"/>
    <w:rsid w:val="001C5221"/>
    <w:rsid w:val="001D2602"/>
    <w:rsid w:val="001D5136"/>
    <w:rsid w:val="001D741A"/>
    <w:rsid w:val="001E60C4"/>
    <w:rsid w:val="001F01A8"/>
    <w:rsid w:val="00204BFE"/>
    <w:rsid w:val="00216EFF"/>
    <w:rsid w:val="00220C70"/>
    <w:rsid w:val="00246052"/>
    <w:rsid w:val="00260E3A"/>
    <w:rsid w:val="002622C5"/>
    <w:rsid w:val="002730D4"/>
    <w:rsid w:val="00277940"/>
    <w:rsid w:val="002977B8"/>
    <w:rsid w:val="002C073E"/>
    <w:rsid w:val="002D7387"/>
    <w:rsid w:val="00312113"/>
    <w:rsid w:val="00315B1B"/>
    <w:rsid w:val="00323911"/>
    <w:rsid w:val="00350E7E"/>
    <w:rsid w:val="003522FA"/>
    <w:rsid w:val="00367F0B"/>
    <w:rsid w:val="0037377D"/>
    <w:rsid w:val="0038493F"/>
    <w:rsid w:val="00390E7D"/>
    <w:rsid w:val="00395E35"/>
    <w:rsid w:val="003A1B8D"/>
    <w:rsid w:val="003A613B"/>
    <w:rsid w:val="003C3262"/>
    <w:rsid w:val="003C34CE"/>
    <w:rsid w:val="003C6B00"/>
    <w:rsid w:val="003D0757"/>
    <w:rsid w:val="003F5A46"/>
    <w:rsid w:val="00400D9F"/>
    <w:rsid w:val="00404433"/>
    <w:rsid w:val="00404EB7"/>
    <w:rsid w:val="00422D8A"/>
    <w:rsid w:val="00426D2D"/>
    <w:rsid w:val="00426E5A"/>
    <w:rsid w:val="00442CF5"/>
    <w:rsid w:val="004515BE"/>
    <w:rsid w:val="00467094"/>
    <w:rsid w:val="00467612"/>
    <w:rsid w:val="00474B53"/>
    <w:rsid w:val="00483E4B"/>
    <w:rsid w:val="004B43FF"/>
    <w:rsid w:val="004D38C5"/>
    <w:rsid w:val="004F5123"/>
    <w:rsid w:val="004F695D"/>
    <w:rsid w:val="005204E9"/>
    <w:rsid w:val="00533A1B"/>
    <w:rsid w:val="00540B55"/>
    <w:rsid w:val="00575CC7"/>
    <w:rsid w:val="00584933"/>
    <w:rsid w:val="00594087"/>
    <w:rsid w:val="00595FA5"/>
    <w:rsid w:val="005A55B5"/>
    <w:rsid w:val="005A5AF5"/>
    <w:rsid w:val="005B001A"/>
    <w:rsid w:val="005B21C9"/>
    <w:rsid w:val="005B6C9C"/>
    <w:rsid w:val="005B7DA5"/>
    <w:rsid w:val="005C13CC"/>
    <w:rsid w:val="005E3DF3"/>
    <w:rsid w:val="005E4A4B"/>
    <w:rsid w:val="005F1E45"/>
    <w:rsid w:val="006055B1"/>
    <w:rsid w:val="00630A9E"/>
    <w:rsid w:val="00633592"/>
    <w:rsid w:val="00650274"/>
    <w:rsid w:val="00656DEE"/>
    <w:rsid w:val="006603A5"/>
    <w:rsid w:val="00663FEB"/>
    <w:rsid w:val="00665FF6"/>
    <w:rsid w:val="00667FAF"/>
    <w:rsid w:val="00675070"/>
    <w:rsid w:val="00691605"/>
    <w:rsid w:val="00696B17"/>
    <w:rsid w:val="0069781B"/>
    <w:rsid w:val="006A16B0"/>
    <w:rsid w:val="006C2DE6"/>
    <w:rsid w:val="006E1964"/>
    <w:rsid w:val="006F6BC0"/>
    <w:rsid w:val="00704BCF"/>
    <w:rsid w:val="00712E15"/>
    <w:rsid w:val="0071416E"/>
    <w:rsid w:val="007144A4"/>
    <w:rsid w:val="00720E78"/>
    <w:rsid w:val="007345A6"/>
    <w:rsid w:val="0073499D"/>
    <w:rsid w:val="00755444"/>
    <w:rsid w:val="00760BBD"/>
    <w:rsid w:val="00763DD9"/>
    <w:rsid w:val="007966F3"/>
    <w:rsid w:val="00797569"/>
    <w:rsid w:val="007B6A79"/>
    <w:rsid w:val="007B7200"/>
    <w:rsid w:val="007C03FF"/>
    <w:rsid w:val="007C26A8"/>
    <w:rsid w:val="007E55A0"/>
    <w:rsid w:val="007F2F88"/>
    <w:rsid w:val="007F7C38"/>
    <w:rsid w:val="00801B34"/>
    <w:rsid w:val="0080670C"/>
    <w:rsid w:val="0081429E"/>
    <w:rsid w:val="00824200"/>
    <w:rsid w:val="00832681"/>
    <w:rsid w:val="00835AEE"/>
    <w:rsid w:val="008461C1"/>
    <w:rsid w:val="008657C9"/>
    <w:rsid w:val="00872E57"/>
    <w:rsid w:val="008801DF"/>
    <w:rsid w:val="00882036"/>
    <w:rsid w:val="008A2D18"/>
    <w:rsid w:val="008C060D"/>
    <w:rsid w:val="008C3B41"/>
    <w:rsid w:val="008C668F"/>
    <w:rsid w:val="008C7D8C"/>
    <w:rsid w:val="008E4AD9"/>
    <w:rsid w:val="008E4E76"/>
    <w:rsid w:val="008E6457"/>
    <w:rsid w:val="00902B32"/>
    <w:rsid w:val="00925725"/>
    <w:rsid w:val="00932E98"/>
    <w:rsid w:val="00953367"/>
    <w:rsid w:val="00954510"/>
    <w:rsid w:val="00954D69"/>
    <w:rsid w:val="00956A52"/>
    <w:rsid w:val="00961E83"/>
    <w:rsid w:val="00962300"/>
    <w:rsid w:val="0098484B"/>
    <w:rsid w:val="009C76A8"/>
    <w:rsid w:val="009E2394"/>
    <w:rsid w:val="009F519C"/>
    <w:rsid w:val="00A11F15"/>
    <w:rsid w:val="00A224D5"/>
    <w:rsid w:val="00A24E52"/>
    <w:rsid w:val="00A316BD"/>
    <w:rsid w:val="00A33677"/>
    <w:rsid w:val="00A33B0D"/>
    <w:rsid w:val="00A417F8"/>
    <w:rsid w:val="00A45A6A"/>
    <w:rsid w:val="00A47B38"/>
    <w:rsid w:val="00A534BD"/>
    <w:rsid w:val="00A57F18"/>
    <w:rsid w:val="00A601ED"/>
    <w:rsid w:val="00A60AC5"/>
    <w:rsid w:val="00A6651E"/>
    <w:rsid w:val="00A72581"/>
    <w:rsid w:val="00A75932"/>
    <w:rsid w:val="00AB5923"/>
    <w:rsid w:val="00AB76EA"/>
    <w:rsid w:val="00AC01B3"/>
    <w:rsid w:val="00AD1DB2"/>
    <w:rsid w:val="00AD5104"/>
    <w:rsid w:val="00AE0E7D"/>
    <w:rsid w:val="00AF0AA3"/>
    <w:rsid w:val="00AF3071"/>
    <w:rsid w:val="00AF737A"/>
    <w:rsid w:val="00B05FF8"/>
    <w:rsid w:val="00B13FB2"/>
    <w:rsid w:val="00B15159"/>
    <w:rsid w:val="00B37DE7"/>
    <w:rsid w:val="00B46DBE"/>
    <w:rsid w:val="00B64B7C"/>
    <w:rsid w:val="00B85A99"/>
    <w:rsid w:val="00B9596B"/>
    <w:rsid w:val="00BB0F0E"/>
    <w:rsid w:val="00BB721A"/>
    <w:rsid w:val="00BC18F2"/>
    <w:rsid w:val="00BE343B"/>
    <w:rsid w:val="00C04612"/>
    <w:rsid w:val="00C14E4F"/>
    <w:rsid w:val="00C16290"/>
    <w:rsid w:val="00C23E19"/>
    <w:rsid w:val="00C274D9"/>
    <w:rsid w:val="00C2752A"/>
    <w:rsid w:val="00C31C5C"/>
    <w:rsid w:val="00C642A0"/>
    <w:rsid w:val="00C80C5B"/>
    <w:rsid w:val="00C85FEC"/>
    <w:rsid w:val="00C95564"/>
    <w:rsid w:val="00CC263C"/>
    <w:rsid w:val="00CE27F2"/>
    <w:rsid w:val="00CE3A9A"/>
    <w:rsid w:val="00CE7670"/>
    <w:rsid w:val="00CF491C"/>
    <w:rsid w:val="00CF7007"/>
    <w:rsid w:val="00D05764"/>
    <w:rsid w:val="00D303E3"/>
    <w:rsid w:val="00D36475"/>
    <w:rsid w:val="00D54FD1"/>
    <w:rsid w:val="00D606F4"/>
    <w:rsid w:val="00D661D0"/>
    <w:rsid w:val="00D805EE"/>
    <w:rsid w:val="00D8080E"/>
    <w:rsid w:val="00D84486"/>
    <w:rsid w:val="00D90793"/>
    <w:rsid w:val="00D94C5C"/>
    <w:rsid w:val="00DA31FE"/>
    <w:rsid w:val="00DA7578"/>
    <w:rsid w:val="00DB1669"/>
    <w:rsid w:val="00DB2C0B"/>
    <w:rsid w:val="00DB3120"/>
    <w:rsid w:val="00DB62FA"/>
    <w:rsid w:val="00DB6DFC"/>
    <w:rsid w:val="00DC6F20"/>
    <w:rsid w:val="00DE5A8D"/>
    <w:rsid w:val="00DF0474"/>
    <w:rsid w:val="00DF20DA"/>
    <w:rsid w:val="00E1513C"/>
    <w:rsid w:val="00E20CF0"/>
    <w:rsid w:val="00E30E91"/>
    <w:rsid w:val="00E35505"/>
    <w:rsid w:val="00E61DD1"/>
    <w:rsid w:val="00E7251E"/>
    <w:rsid w:val="00E84BB8"/>
    <w:rsid w:val="00E87739"/>
    <w:rsid w:val="00E9020D"/>
    <w:rsid w:val="00E954FD"/>
    <w:rsid w:val="00E97717"/>
    <w:rsid w:val="00EA4686"/>
    <w:rsid w:val="00EA6EF8"/>
    <w:rsid w:val="00EB0252"/>
    <w:rsid w:val="00EB2C40"/>
    <w:rsid w:val="00EB655A"/>
    <w:rsid w:val="00ED40EE"/>
    <w:rsid w:val="00EE133C"/>
    <w:rsid w:val="00EE509A"/>
    <w:rsid w:val="00F06B98"/>
    <w:rsid w:val="00F15702"/>
    <w:rsid w:val="00F25653"/>
    <w:rsid w:val="00F27827"/>
    <w:rsid w:val="00F34663"/>
    <w:rsid w:val="00F3515A"/>
    <w:rsid w:val="00F434C0"/>
    <w:rsid w:val="00F65391"/>
    <w:rsid w:val="00F72DD8"/>
    <w:rsid w:val="00F80DC1"/>
    <w:rsid w:val="00F87E19"/>
    <w:rsid w:val="00F960F0"/>
    <w:rsid w:val="00FA0D07"/>
    <w:rsid w:val="00FB32CD"/>
    <w:rsid w:val="00FC1AB6"/>
    <w:rsid w:val="00FC428C"/>
    <w:rsid w:val="00FC51FB"/>
    <w:rsid w:val="00FD51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4FA0B3-763B-4B38-8979-251362E1E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56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603A5"/>
    <w:pPr>
      <w:tabs>
        <w:tab w:val="center" w:pos="4153"/>
        <w:tab w:val="right" w:pos="8306"/>
      </w:tabs>
      <w:snapToGrid w:val="0"/>
    </w:pPr>
    <w:rPr>
      <w:sz w:val="20"/>
      <w:szCs w:val="20"/>
    </w:rPr>
  </w:style>
  <w:style w:type="character" w:customStyle="1" w:styleId="a5">
    <w:name w:val="頁首 字元"/>
    <w:basedOn w:val="a0"/>
    <w:link w:val="a4"/>
    <w:uiPriority w:val="99"/>
    <w:rsid w:val="006603A5"/>
    <w:rPr>
      <w:sz w:val="20"/>
      <w:szCs w:val="20"/>
    </w:rPr>
  </w:style>
  <w:style w:type="paragraph" w:styleId="a6">
    <w:name w:val="footer"/>
    <w:basedOn w:val="a"/>
    <w:link w:val="a7"/>
    <w:uiPriority w:val="99"/>
    <w:unhideWhenUsed/>
    <w:rsid w:val="006603A5"/>
    <w:pPr>
      <w:tabs>
        <w:tab w:val="center" w:pos="4153"/>
        <w:tab w:val="right" w:pos="8306"/>
      </w:tabs>
      <w:snapToGrid w:val="0"/>
    </w:pPr>
    <w:rPr>
      <w:sz w:val="20"/>
      <w:szCs w:val="20"/>
    </w:rPr>
  </w:style>
  <w:style w:type="character" w:customStyle="1" w:styleId="a7">
    <w:name w:val="頁尾 字元"/>
    <w:basedOn w:val="a0"/>
    <w:link w:val="a6"/>
    <w:uiPriority w:val="99"/>
    <w:rsid w:val="006603A5"/>
    <w:rPr>
      <w:sz w:val="20"/>
      <w:szCs w:val="20"/>
    </w:rPr>
  </w:style>
  <w:style w:type="paragraph" w:styleId="2">
    <w:name w:val="Body Text Indent 2"/>
    <w:basedOn w:val="a"/>
    <w:link w:val="20"/>
    <w:uiPriority w:val="99"/>
    <w:rsid w:val="00EE509A"/>
    <w:pPr>
      <w:ind w:leftChars="525" w:left="1260"/>
    </w:pPr>
    <w:rPr>
      <w:rFonts w:ascii="Times New Roman" w:eastAsia="標楷體" w:hAnsi="Times New Roman" w:cs="Times New Roman"/>
      <w:szCs w:val="24"/>
    </w:rPr>
  </w:style>
  <w:style w:type="character" w:customStyle="1" w:styleId="20">
    <w:name w:val="本文縮排 2 字元"/>
    <w:basedOn w:val="a0"/>
    <w:link w:val="2"/>
    <w:uiPriority w:val="99"/>
    <w:rsid w:val="00EE509A"/>
    <w:rPr>
      <w:rFonts w:ascii="Times New Roman" w:eastAsia="標楷體" w:hAnsi="Times New Roman" w:cs="Times New Roman"/>
      <w:szCs w:val="24"/>
    </w:rPr>
  </w:style>
  <w:style w:type="paragraph" w:styleId="a8">
    <w:name w:val="List Paragraph"/>
    <w:basedOn w:val="a"/>
    <w:uiPriority w:val="34"/>
    <w:qFormat/>
    <w:rsid w:val="00DE5A8D"/>
    <w:pPr>
      <w:ind w:leftChars="200" w:left="480"/>
    </w:pPr>
  </w:style>
  <w:style w:type="paragraph" w:styleId="a9">
    <w:name w:val="Balloon Text"/>
    <w:basedOn w:val="a"/>
    <w:link w:val="aa"/>
    <w:uiPriority w:val="99"/>
    <w:semiHidden/>
    <w:unhideWhenUsed/>
    <w:rsid w:val="004D38C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D38C5"/>
    <w:rPr>
      <w:rFonts w:asciiTheme="majorHAnsi" w:eastAsiaTheme="majorEastAsia" w:hAnsiTheme="majorHAnsi" w:cstheme="majorBidi"/>
      <w:sz w:val="18"/>
      <w:szCs w:val="18"/>
    </w:rPr>
  </w:style>
  <w:style w:type="paragraph" w:customStyle="1" w:styleId="Default">
    <w:name w:val="Default"/>
    <w:rsid w:val="00220C70"/>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696970">
      <w:bodyDiv w:val="1"/>
      <w:marLeft w:val="0"/>
      <w:marRight w:val="0"/>
      <w:marTop w:val="0"/>
      <w:marBottom w:val="0"/>
      <w:divBdr>
        <w:top w:val="none" w:sz="0" w:space="0" w:color="auto"/>
        <w:left w:val="none" w:sz="0" w:space="0" w:color="auto"/>
        <w:bottom w:val="none" w:sz="0" w:space="0" w:color="auto"/>
        <w:right w:val="none" w:sz="0" w:space="0" w:color="auto"/>
      </w:divBdr>
    </w:div>
    <w:div w:id="1031690402">
      <w:bodyDiv w:val="1"/>
      <w:marLeft w:val="0"/>
      <w:marRight w:val="0"/>
      <w:marTop w:val="0"/>
      <w:marBottom w:val="0"/>
      <w:divBdr>
        <w:top w:val="none" w:sz="0" w:space="0" w:color="auto"/>
        <w:left w:val="none" w:sz="0" w:space="0" w:color="auto"/>
        <w:bottom w:val="none" w:sz="0" w:space="0" w:color="auto"/>
        <w:right w:val="none" w:sz="0" w:space="0" w:color="auto"/>
      </w:divBdr>
    </w:div>
    <w:div w:id="1154220788">
      <w:bodyDiv w:val="1"/>
      <w:marLeft w:val="0"/>
      <w:marRight w:val="0"/>
      <w:marTop w:val="0"/>
      <w:marBottom w:val="0"/>
      <w:divBdr>
        <w:top w:val="none" w:sz="0" w:space="0" w:color="auto"/>
        <w:left w:val="none" w:sz="0" w:space="0" w:color="auto"/>
        <w:bottom w:val="none" w:sz="0" w:space="0" w:color="auto"/>
        <w:right w:val="none" w:sz="0" w:space="0" w:color="auto"/>
      </w:divBdr>
    </w:div>
    <w:div w:id="206898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631F2-43AE-4F9B-8F84-B221D6204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931</Words>
  <Characters>5313</Characters>
  <Application>Microsoft Office Word</Application>
  <DocSecurity>0</DocSecurity>
  <Lines>44</Lines>
  <Paragraphs>12</Paragraphs>
  <ScaleCrop>false</ScaleCrop>
  <Company>Hewlett-Packard Company</Company>
  <LinksUpToDate>false</LinksUpToDate>
  <CharactersWithSpaces>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賴雅雯</dc:creator>
  <cp:lastModifiedBy>李春杉</cp:lastModifiedBy>
  <cp:revision>2</cp:revision>
  <cp:lastPrinted>2017-06-29T06:16:00Z</cp:lastPrinted>
  <dcterms:created xsi:type="dcterms:W3CDTF">2017-08-16T03:09:00Z</dcterms:created>
  <dcterms:modified xsi:type="dcterms:W3CDTF">2017-08-16T03:09:00Z</dcterms:modified>
</cp:coreProperties>
</file>