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253C" w:rsidRPr="00454EC6" w:rsidRDefault="00B5253C" w:rsidP="00454EC6">
      <w:pPr>
        <w:spacing w:afterLines="50" w:after="180" w:line="460" w:lineRule="exact"/>
        <w:rPr>
          <w:rFonts w:ascii="標楷體" w:eastAsia="標楷體" w:hAnsi="標楷體"/>
          <w:sz w:val="40"/>
          <w:szCs w:val="40"/>
        </w:rPr>
      </w:pPr>
      <w:bookmarkStart w:id="0" w:name="_GoBack"/>
      <w:bookmarkEnd w:id="0"/>
      <w:r w:rsidRPr="00454EC6">
        <w:rPr>
          <w:rFonts w:ascii="標楷體" w:eastAsia="標楷體" w:hAnsi="標楷體" w:hint="eastAsia"/>
          <w:sz w:val="40"/>
          <w:szCs w:val="40"/>
        </w:rPr>
        <w:t xml:space="preserve">臺中捷運股份有限公司從業人員退休資遣及撫卹要點 </w:t>
      </w:r>
    </w:p>
    <w:p w:rsidR="00B5253C" w:rsidRPr="00EA7DF8" w:rsidRDefault="00B5253C" w:rsidP="00B5253C">
      <w:pPr>
        <w:jc w:val="right"/>
        <w:rPr>
          <w:rFonts w:ascii="標楷體" w:eastAsia="標楷體" w:hAnsi="標楷體"/>
          <w:sz w:val="20"/>
          <w:szCs w:val="20"/>
        </w:rPr>
      </w:pPr>
    </w:p>
    <w:p w:rsidR="00B5253C" w:rsidRPr="00936FD2" w:rsidRDefault="00B5253C" w:rsidP="00454EC6">
      <w:pPr>
        <w:pStyle w:val="a3"/>
        <w:numPr>
          <w:ilvl w:val="0"/>
          <w:numId w:val="1"/>
        </w:numPr>
        <w:spacing w:line="460" w:lineRule="exact"/>
        <w:ind w:leftChars="0"/>
        <w:rPr>
          <w:rFonts w:ascii="標楷體" w:eastAsia="標楷體" w:hAnsi="標楷體"/>
          <w:sz w:val="28"/>
          <w:szCs w:val="28"/>
        </w:rPr>
      </w:pPr>
      <w:r w:rsidRPr="00AB1499">
        <w:rPr>
          <w:rFonts w:ascii="標楷體" w:eastAsia="標楷體" w:hAnsi="標楷體" w:cs="Times New Roman" w:hint="eastAsia"/>
          <w:sz w:val="28"/>
          <w:szCs w:val="28"/>
        </w:rPr>
        <w:t>臺中捷運股份有限公司從業人員退休資遣及撫卹要點(</w:t>
      </w:r>
      <w:r w:rsidRPr="00AB1499">
        <w:rPr>
          <w:rFonts w:ascii="標楷體" w:eastAsia="標楷體" w:hAnsi="標楷體" w:cs="Times New Roman"/>
          <w:sz w:val="28"/>
          <w:szCs w:val="28"/>
        </w:rPr>
        <w:t>以</w:t>
      </w:r>
      <w:r>
        <w:rPr>
          <w:rFonts w:ascii="標楷體" w:eastAsia="標楷體" w:hAnsi="標楷體" w:cs="Times New Roman"/>
          <w:sz w:val="28"/>
          <w:szCs w:val="28"/>
        </w:rPr>
        <w:t>下</w:t>
      </w:r>
      <w:r w:rsidRPr="00AB1499">
        <w:rPr>
          <w:rFonts w:ascii="標楷體" w:eastAsia="標楷體" w:hAnsi="標楷體" w:cs="Times New Roman"/>
          <w:sz w:val="28"/>
          <w:szCs w:val="28"/>
        </w:rPr>
        <w:t>簡稱</w:t>
      </w:r>
      <w:r w:rsidRPr="00AB1499">
        <w:rPr>
          <w:rFonts w:ascii="標楷體" w:eastAsia="標楷體" w:hAnsi="標楷體" w:hint="eastAsia"/>
          <w:sz w:val="28"/>
          <w:szCs w:val="28"/>
        </w:rPr>
        <w:t>本要點)</w:t>
      </w:r>
      <w:r w:rsidRPr="005C04F8">
        <w:rPr>
          <w:rFonts w:ascii="標楷體" w:eastAsia="標楷體" w:hAnsi="標楷體" w:hint="eastAsia"/>
          <w:sz w:val="28"/>
          <w:szCs w:val="28"/>
        </w:rPr>
        <w:t>依公營大眾捷運股份有限公司設置管理條例第九條第三項規定訂定之</w:t>
      </w:r>
      <w:r w:rsidRPr="00936FD2">
        <w:rPr>
          <w:rFonts w:ascii="標楷體" w:eastAsia="標楷體" w:hAnsi="標楷體" w:hint="eastAsia"/>
          <w:sz w:val="28"/>
          <w:szCs w:val="28"/>
        </w:rPr>
        <w:t>。</w:t>
      </w:r>
    </w:p>
    <w:p w:rsidR="00B5253C" w:rsidRPr="005C04F8" w:rsidRDefault="00B5253C" w:rsidP="00B5253C">
      <w:pPr>
        <w:pStyle w:val="a3"/>
        <w:numPr>
          <w:ilvl w:val="0"/>
          <w:numId w:val="1"/>
        </w:numPr>
        <w:spacing w:line="460" w:lineRule="exact"/>
        <w:ind w:leftChars="0"/>
        <w:rPr>
          <w:rFonts w:ascii="標楷體" w:eastAsia="標楷體" w:hAnsi="標楷體"/>
          <w:sz w:val="28"/>
          <w:szCs w:val="28"/>
        </w:rPr>
      </w:pPr>
      <w:r w:rsidRPr="005C04F8">
        <w:rPr>
          <w:rFonts w:ascii="標楷體" w:eastAsia="標楷體" w:hAnsi="標楷體" w:hint="eastAsia"/>
          <w:sz w:val="28"/>
          <w:szCs w:val="28"/>
        </w:rPr>
        <w:t>臺中捷運股份有限公司（以下簡稱本公司）副總經理及其同職務列等職位以下從業人員（以下簡稱從業人員）在本公司有下列情形之一者，得自請退休：</w:t>
      </w:r>
    </w:p>
    <w:p w:rsidR="00B5253C" w:rsidRPr="005C04F8" w:rsidRDefault="00B5253C" w:rsidP="00B5253C">
      <w:pPr>
        <w:pStyle w:val="a3"/>
        <w:numPr>
          <w:ilvl w:val="0"/>
          <w:numId w:val="2"/>
        </w:numPr>
        <w:spacing w:line="460" w:lineRule="exact"/>
        <w:ind w:leftChars="0"/>
        <w:rPr>
          <w:rFonts w:ascii="標楷體" w:eastAsia="標楷體" w:hAnsi="標楷體"/>
          <w:sz w:val="28"/>
          <w:szCs w:val="28"/>
        </w:rPr>
      </w:pPr>
      <w:r w:rsidRPr="005C04F8">
        <w:rPr>
          <w:rFonts w:ascii="標楷體" w:eastAsia="標楷體" w:hAnsi="標楷體" w:hint="eastAsia"/>
          <w:sz w:val="28"/>
          <w:szCs w:val="28"/>
        </w:rPr>
        <w:t>工作十五年以上年滿五十五歲。</w:t>
      </w:r>
    </w:p>
    <w:p w:rsidR="00B5253C" w:rsidRPr="005C04F8" w:rsidRDefault="00B5253C" w:rsidP="00B5253C">
      <w:pPr>
        <w:pStyle w:val="a3"/>
        <w:numPr>
          <w:ilvl w:val="0"/>
          <w:numId w:val="2"/>
        </w:numPr>
        <w:spacing w:line="460" w:lineRule="exact"/>
        <w:ind w:leftChars="0"/>
        <w:rPr>
          <w:rFonts w:ascii="標楷體" w:eastAsia="標楷體" w:hAnsi="標楷體"/>
          <w:sz w:val="28"/>
          <w:szCs w:val="28"/>
        </w:rPr>
      </w:pPr>
      <w:r w:rsidRPr="005C04F8">
        <w:rPr>
          <w:rFonts w:ascii="標楷體" w:eastAsia="標楷體" w:hAnsi="標楷體" w:hint="eastAsia"/>
          <w:sz w:val="28"/>
          <w:szCs w:val="28"/>
        </w:rPr>
        <w:t>工作二十五年以上。</w:t>
      </w:r>
    </w:p>
    <w:p w:rsidR="00B5253C" w:rsidRPr="005C04F8" w:rsidRDefault="00B5253C" w:rsidP="00B5253C">
      <w:pPr>
        <w:pStyle w:val="a3"/>
        <w:numPr>
          <w:ilvl w:val="0"/>
          <w:numId w:val="2"/>
        </w:numPr>
        <w:spacing w:line="460" w:lineRule="exact"/>
        <w:ind w:leftChars="0"/>
        <w:rPr>
          <w:rFonts w:ascii="標楷體" w:eastAsia="標楷體" w:hAnsi="標楷體"/>
          <w:sz w:val="28"/>
          <w:szCs w:val="28"/>
        </w:rPr>
      </w:pPr>
      <w:r w:rsidRPr="005C04F8">
        <w:rPr>
          <w:rFonts w:ascii="標楷體" w:eastAsia="標楷體" w:hAnsi="標楷體" w:hint="eastAsia"/>
          <w:sz w:val="28"/>
          <w:szCs w:val="28"/>
        </w:rPr>
        <w:t>工作十年以上年滿六十歲。</w:t>
      </w:r>
    </w:p>
    <w:p w:rsidR="00B5253C" w:rsidRPr="005C04F8" w:rsidRDefault="00B5253C" w:rsidP="00B5253C">
      <w:pPr>
        <w:pStyle w:val="a3"/>
        <w:numPr>
          <w:ilvl w:val="0"/>
          <w:numId w:val="1"/>
        </w:numPr>
        <w:spacing w:line="460" w:lineRule="exact"/>
        <w:ind w:leftChars="0"/>
        <w:rPr>
          <w:rFonts w:ascii="標楷體" w:eastAsia="標楷體" w:hAnsi="標楷體"/>
          <w:sz w:val="28"/>
          <w:szCs w:val="28"/>
        </w:rPr>
      </w:pPr>
      <w:r w:rsidRPr="005C04F8">
        <w:rPr>
          <w:rFonts w:ascii="標楷體" w:eastAsia="標楷體" w:hAnsi="標楷體" w:hint="eastAsia"/>
          <w:sz w:val="28"/>
          <w:szCs w:val="28"/>
        </w:rPr>
        <w:t>本公司從業人員非有下列情形之一者，不得強制其</w:t>
      </w:r>
      <w:r>
        <w:rPr>
          <w:rFonts w:ascii="標楷體" w:eastAsia="標楷體" w:hAnsi="標楷體" w:hint="eastAsia"/>
          <w:sz w:val="28"/>
          <w:szCs w:val="28"/>
        </w:rPr>
        <w:t>退休</w:t>
      </w:r>
      <w:r w:rsidRPr="005C04F8">
        <w:rPr>
          <w:rFonts w:ascii="標楷體" w:eastAsia="標楷體" w:hAnsi="標楷體" w:hint="eastAsia"/>
          <w:sz w:val="28"/>
          <w:szCs w:val="28"/>
        </w:rPr>
        <w:t>：</w:t>
      </w:r>
    </w:p>
    <w:p w:rsidR="00B5253C" w:rsidRPr="005C04F8" w:rsidRDefault="00B5253C" w:rsidP="00B5253C">
      <w:pPr>
        <w:pStyle w:val="a3"/>
        <w:numPr>
          <w:ilvl w:val="0"/>
          <w:numId w:val="3"/>
        </w:numPr>
        <w:spacing w:line="460" w:lineRule="exact"/>
        <w:ind w:leftChars="0"/>
        <w:rPr>
          <w:rFonts w:ascii="標楷體" w:eastAsia="標楷體" w:hAnsi="標楷體"/>
          <w:sz w:val="28"/>
          <w:szCs w:val="28"/>
        </w:rPr>
      </w:pPr>
      <w:r w:rsidRPr="005C04F8">
        <w:rPr>
          <w:rFonts w:ascii="標楷體" w:eastAsia="標楷體" w:hAnsi="標楷體" w:hint="eastAsia"/>
          <w:sz w:val="28"/>
          <w:szCs w:val="28"/>
        </w:rPr>
        <w:t>年滿六十五歲。</w:t>
      </w:r>
    </w:p>
    <w:p w:rsidR="00B5253C" w:rsidRPr="005C04F8" w:rsidRDefault="00B5253C" w:rsidP="00B5253C">
      <w:pPr>
        <w:pStyle w:val="a3"/>
        <w:numPr>
          <w:ilvl w:val="0"/>
          <w:numId w:val="3"/>
        </w:numPr>
        <w:spacing w:line="460" w:lineRule="exact"/>
        <w:ind w:leftChars="0"/>
        <w:rPr>
          <w:rFonts w:ascii="標楷體" w:eastAsia="標楷體" w:hAnsi="標楷體"/>
          <w:sz w:val="28"/>
          <w:szCs w:val="28"/>
        </w:rPr>
      </w:pPr>
      <w:r w:rsidRPr="005C04F8">
        <w:rPr>
          <w:rFonts w:ascii="標楷體" w:eastAsia="標楷體" w:hAnsi="標楷體" w:hint="eastAsia"/>
          <w:sz w:val="28"/>
          <w:szCs w:val="28"/>
        </w:rPr>
        <w:t>心神喪失或身體殘廢不堪勝任職務。</w:t>
      </w:r>
    </w:p>
    <w:p w:rsidR="00B5253C" w:rsidRPr="005C04F8" w:rsidRDefault="00B5253C" w:rsidP="00B5253C">
      <w:pPr>
        <w:spacing w:line="460" w:lineRule="exact"/>
        <w:ind w:left="720"/>
        <w:rPr>
          <w:rFonts w:ascii="標楷體" w:eastAsia="標楷體" w:hAnsi="標楷體"/>
          <w:sz w:val="28"/>
          <w:szCs w:val="28"/>
        </w:rPr>
      </w:pPr>
      <w:r w:rsidRPr="005C04F8">
        <w:rPr>
          <w:rFonts w:ascii="標楷體" w:eastAsia="標楷體" w:hAnsi="標楷體" w:hint="eastAsia"/>
          <w:sz w:val="28"/>
          <w:szCs w:val="28"/>
        </w:rPr>
        <w:t>前項第一款所規定之年齡，如有工作性質及職責特殊之人員，並依勞動基準法第五十四條第二項規定報經中央主管機關同意調整強制退休年齡之工作者，得由本公司依調整之強制退休年齡強制其退休</w:t>
      </w:r>
      <w:r w:rsidRPr="00677D99">
        <w:rPr>
          <w:rFonts w:ascii="標楷體" w:eastAsia="標楷體" w:hAnsi="標楷體" w:hint="eastAsia"/>
          <w:sz w:val="28"/>
          <w:szCs w:val="28"/>
        </w:rPr>
        <w:t>，但不得少於五十五歲</w:t>
      </w:r>
      <w:r w:rsidRPr="005C04F8">
        <w:rPr>
          <w:rFonts w:ascii="標楷體" w:eastAsia="標楷體" w:hAnsi="標楷體" w:hint="eastAsia"/>
          <w:sz w:val="28"/>
          <w:szCs w:val="28"/>
        </w:rPr>
        <w:t>。</w:t>
      </w:r>
    </w:p>
    <w:p w:rsidR="00B5253C" w:rsidRDefault="00B5253C" w:rsidP="00B5253C">
      <w:pPr>
        <w:pStyle w:val="a3"/>
        <w:numPr>
          <w:ilvl w:val="0"/>
          <w:numId w:val="1"/>
        </w:numPr>
        <w:spacing w:line="460" w:lineRule="exact"/>
        <w:ind w:leftChars="0"/>
        <w:rPr>
          <w:rFonts w:ascii="標楷體" w:eastAsia="標楷體" w:hAnsi="標楷體"/>
          <w:sz w:val="28"/>
          <w:szCs w:val="28"/>
        </w:rPr>
      </w:pPr>
      <w:r w:rsidRPr="005C04F8">
        <w:rPr>
          <w:rFonts w:ascii="標楷體" w:eastAsia="標楷體" w:hAnsi="標楷體" w:hint="eastAsia"/>
          <w:sz w:val="28"/>
          <w:szCs w:val="28"/>
        </w:rPr>
        <w:t>本公司從業人員退休金之給與，其退休金給付如下：</w:t>
      </w:r>
    </w:p>
    <w:p w:rsidR="00B5253C" w:rsidRDefault="00B5253C" w:rsidP="00B5253C">
      <w:pPr>
        <w:pStyle w:val="a3"/>
        <w:numPr>
          <w:ilvl w:val="0"/>
          <w:numId w:val="9"/>
        </w:numPr>
        <w:spacing w:line="460" w:lineRule="exact"/>
        <w:ind w:leftChars="0" w:left="1287" w:hanging="567"/>
        <w:rPr>
          <w:rFonts w:ascii="標楷體" w:eastAsia="標楷體" w:hAnsi="標楷體"/>
          <w:sz w:val="28"/>
          <w:szCs w:val="28"/>
        </w:rPr>
      </w:pPr>
      <w:r w:rsidRPr="005C04F8">
        <w:rPr>
          <w:rFonts w:ascii="標楷體" w:eastAsia="標楷體" w:hAnsi="標楷體" w:hint="eastAsia"/>
          <w:sz w:val="28"/>
          <w:szCs w:val="28"/>
        </w:rPr>
        <w:t>適用勞動基準法之退休金計算年資(外籍勞工適用)者，每滿一年給予二個基數。但超過十五年之工作年資，每滿一年給與一個基數，最高總數以四十五個基數為限。未滿半年者以半年計；滿半年者以一年計。</w:t>
      </w:r>
    </w:p>
    <w:p w:rsidR="00B5253C" w:rsidRPr="005C04F8" w:rsidRDefault="00B5253C" w:rsidP="00B5253C">
      <w:pPr>
        <w:pStyle w:val="a3"/>
        <w:numPr>
          <w:ilvl w:val="0"/>
          <w:numId w:val="9"/>
        </w:numPr>
        <w:spacing w:line="460" w:lineRule="exact"/>
        <w:ind w:leftChars="0" w:left="1287" w:hanging="567"/>
        <w:rPr>
          <w:rFonts w:ascii="標楷體" w:eastAsia="標楷體" w:hAnsi="標楷體"/>
          <w:sz w:val="28"/>
          <w:szCs w:val="28"/>
        </w:rPr>
      </w:pPr>
      <w:r w:rsidRPr="005C04F8">
        <w:rPr>
          <w:rFonts w:ascii="標楷體" w:eastAsia="標楷體" w:hAnsi="標楷體" w:hint="eastAsia"/>
          <w:sz w:val="28"/>
          <w:szCs w:val="28"/>
        </w:rPr>
        <w:t>適用勞工退休金條例之退休金計算年資者，本公司以員工每月工資百分之六，並依「勞工退休金月提繳工資分級表」之規定，按月提繳勞工退休金。</w:t>
      </w:r>
    </w:p>
    <w:p w:rsidR="00B5253C" w:rsidRPr="005C04F8" w:rsidRDefault="00B5253C" w:rsidP="00B5253C">
      <w:pPr>
        <w:pStyle w:val="a3"/>
        <w:numPr>
          <w:ilvl w:val="0"/>
          <w:numId w:val="1"/>
        </w:numPr>
        <w:spacing w:line="460" w:lineRule="exact"/>
        <w:ind w:leftChars="0"/>
        <w:rPr>
          <w:rFonts w:ascii="標楷體" w:eastAsia="標楷體" w:hAnsi="標楷體"/>
          <w:sz w:val="28"/>
          <w:szCs w:val="28"/>
        </w:rPr>
      </w:pPr>
      <w:r w:rsidRPr="005C04F8">
        <w:rPr>
          <w:rFonts w:ascii="標楷體" w:eastAsia="標楷體" w:hAnsi="標楷體" w:hint="eastAsia"/>
          <w:sz w:val="28"/>
          <w:szCs w:val="28"/>
        </w:rPr>
        <w:t>第三點第一項第二款規定之退休人員，其心神喪失或身體殘廢，係因公或職業災害傷病所致者，適用勞動基準法之退休金計算年資，依第四點第一款加給百分之二十，工作未滿五年者，以</w:t>
      </w:r>
      <w:r w:rsidRPr="005C04F8">
        <w:rPr>
          <w:rFonts w:ascii="標楷體" w:eastAsia="標楷體" w:hAnsi="標楷體" w:hint="eastAsia"/>
          <w:sz w:val="28"/>
          <w:szCs w:val="28"/>
        </w:rPr>
        <w:lastRenderedPageBreak/>
        <w:t>五年計；適用勞工退休金條例之退休金計算年資，由雇主按其工作年資，每滿一年發給二分之一個月平均工資，未滿一年者，以比例計給，最高以發給六個月平均工資為限。</w:t>
      </w:r>
    </w:p>
    <w:p w:rsidR="00B5253C" w:rsidRPr="005C04F8" w:rsidRDefault="00B5253C" w:rsidP="00B5253C">
      <w:pPr>
        <w:pStyle w:val="a3"/>
        <w:numPr>
          <w:ilvl w:val="0"/>
          <w:numId w:val="1"/>
        </w:numPr>
        <w:spacing w:line="460" w:lineRule="exact"/>
        <w:ind w:leftChars="0"/>
        <w:rPr>
          <w:rFonts w:ascii="標楷體" w:eastAsia="標楷體" w:hAnsi="標楷體"/>
          <w:sz w:val="28"/>
          <w:szCs w:val="28"/>
        </w:rPr>
      </w:pPr>
      <w:r w:rsidRPr="005C04F8">
        <w:rPr>
          <w:rFonts w:ascii="標楷體" w:eastAsia="標楷體" w:hAnsi="標楷體" w:hint="eastAsia"/>
          <w:sz w:val="28"/>
          <w:szCs w:val="28"/>
        </w:rPr>
        <w:t>前點所稱因公或職業災害傷病，指下列情形之一者：</w:t>
      </w:r>
    </w:p>
    <w:p w:rsidR="00B5253C" w:rsidRPr="005C04F8" w:rsidRDefault="00B5253C" w:rsidP="00B5253C">
      <w:pPr>
        <w:pStyle w:val="a3"/>
        <w:numPr>
          <w:ilvl w:val="0"/>
          <w:numId w:val="4"/>
        </w:numPr>
        <w:spacing w:line="460" w:lineRule="exact"/>
        <w:ind w:leftChars="0"/>
        <w:rPr>
          <w:rFonts w:ascii="標楷體" w:eastAsia="標楷體" w:hAnsi="標楷體"/>
          <w:sz w:val="28"/>
          <w:szCs w:val="28"/>
        </w:rPr>
      </w:pPr>
      <w:r w:rsidRPr="005C04F8">
        <w:rPr>
          <w:rFonts w:ascii="標楷體" w:eastAsia="標楷體" w:hAnsi="標楷體" w:hint="eastAsia"/>
          <w:sz w:val="28"/>
          <w:szCs w:val="28"/>
        </w:rPr>
        <w:t>因執行職務所生之危險而致傷病。</w:t>
      </w:r>
    </w:p>
    <w:p w:rsidR="00B5253C" w:rsidRPr="005C04F8" w:rsidRDefault="00B5253C" w:rsidP="00B5253C">
      <w:pPr>
        <w:pStyle w:val="a3"/>
        <w:numPr>
          <w:ilvl w:val="0"/>
          <w:numId w:val="4"/>
        </w:numPr>
        <w:spacing w:line="460" w:lineRule="exact"/>
        <w:ind w:leftChars="0"/>
        <w:rPr>
          <w:rFonts w:ascii="標楷體" w:eastAsia="標楷體" w:hAnsi="標楷體"/>
          <w:sz w:val="28"/>
          <w:szCs w:val="28"/>
        </w:rPr>
      </w:pPr>
      <w:r w:rsidRPr="005C04F8">
        <w:rPr>
          <w:rFonts w:ascii="標楷體" w:eastAsia="標楷體" w:hAnsi="標楷體" w:hint="eastAsia"/>
          <w:sz w:val="28"/>
          <w:szCs w:val="28"/>
        </w:rPr>
        <w:t>因罹患職業病。</w:t>
      </w:r>
    </w:p>
    <w:p w:rsidR="00B5253C" w:rsidRPr="005C04F8" w:rsidRDefault="00B5253C" w:rsidP="00B5253C">
      <w:pPr>
        <w:pStyle w:val="a3"/>
        <w:numPr>
          <w:ilvl w:val="0"/>
          <w:numId w:val="4"/>
        </w:numPr>
        <w:spacing w:line="460" w:lineRule="exact"/>
        <w:ind w:leftChars="0"/>
        <w:rPr>
          <w:rFonts w:ascii="標楷體" w:eastAsia="標楷體" w:hAnsi="標楷體"/>
          <w:sz w:val="28"/>
          <w:szCs w:val="28"/>
        </w:rPr>
      </w:pPr>
      <w:r w:rsidRPr="005C04F8">
        <w:rPr>
          <w:rFonts w:ascii="標楷體" w:eastAsia="標楷體" w:hAnsi="標楷體" w:hint="eastAsia"/>
          <w:sz w:val="28"/>
          <w:szCs w:val="28"/>
        </w:rPr>
        <w:t>在工作處所遭受不可抗力之危險而致傷病。</w:t>
      </w:r>
    </w:p>
    <w:p w:rsidR="00B5253C" w:rsidRPr="005C04F8" w:rsidRDefault="00B5253C" w:rsidP="00B5253C">
      <w:pPr>
        <w:pStyle w:val="a3"/>
        <w:numPr>
          <w:ilvl w:val="0"/>
          <w:numId w:val="4"/>
        </w:numPr>
        <w:spacing w:line="460" w:lineRule="exact"/>
        <w:ind w:leftChars="0"/>
        <w:rPr>
          <w:rFonts w:ascii="標楷體" w:eastAsia="標楷體" w:hAnsi="標楷體"/>
          <w:sz w:val="28"/>
          <w:szCs w:val="28"/>
        </w:rPr>
      </w:pPr>
      <w:r w:rsidRPr="005C04F8">
        <w:rPr>
          <w:rFonts w:ascii="標楷體" w:eastAsia="標楷體" w:hAnsi="標楷體" w:hint="eastAsia"/>
          <w:sz w:val="28"/>
          <w:szCs w:val="28"/>
        </w:rPr>
        <w:t>其他依法令規定屬因公或職業災害致傷病。</w:t>
      </w:r>
    </w:p>
    <w:p w:rsidR="00B5253C" w:rsidRDefault="00B5253C" w:rsidP="00B5253C">
      <w:pPr>
        <w:pStyle w:val="a3"/>
        <w:numPr>
          <w:ilvl w:val="0"/>
          <w:numId w:val="1"/>
        </w:numPr>
        <w:spacing w:line="460" w:lineRule="exact"/>
        <w:ind w:leftChars="0"/>
        <w:rPr>
          <w:rFonts w:ascii="標楷體" w:eastAsia="標楷體" w:hAnsi="標楷體"/>
          <w:sz w:val="28"/>
          <w:szCs w:val="28"/>
        </w:rPr>
      </w:pPr>
      <w:r w:rsidRPr="00343D6A">
        <w:rPr>
          <w:rFonts w:ascii="標楷體" w:eastAsia="標楷體" w:hAnsi="標楷體" w:hint="eastAsia"/>
          <w:sz w:val="28"/>
          <w:szCs w:val="28"/>
        </w:rPr>
        <w:t>本公司有下列情形之一者，從業人員除依規定辦理退休外，得予以資遣：</w:t>
      </w:r>
    </w:p>
    <w:p w:rsidR="00B5253C" w:rsidRDefault="00B5253C" w:rsidP="00B5253C">
      <w:pPr>
        <w:pStyle w:val="a3"/>
        <w:numPr>
          <w:ilvl w:val="0"/>
          <w:numId w:val="5"/>
        </w:numPr>
        <w:spacing w:line="460" w:lineRule="exact"/>
        <w:ind w:leftChars="0"/>
        <w:rPr>
          <w:rFonts w:ascii="標楷體" w:eastAsia="標楷體" w:hAnsi="標楷體"/>
          <w:sz w:val="28"/>
          <w:szCs w:val="28"/>
        </w:rPr>
      </w:pPr>
      <w:r w:rsidRPr="009C53A3">
        <w:rPr>
          <w:rFonts w:ascii="標楷體" w:eastAsia="標楷體" w:hAnsi="標楷體" w:hint="eastAsia"/>
          <w:sz w:val="28"/>
          <w:szCs w:val="28"/>
        </w:rPr>
        <w:t>裁撤或轉讓時。</w:t>
      </w:r>
    </w:p>
    <w:p w:rsidR="00B5253C" w:rsidRDefault="00B5253C" w:rsidP="00B5253C">
      <w:pPr>
        <w:pStyle w:val="a3"/>
        <w:numPr>
          <w:ilvl w:val="0"/>
          <w:numId w:val="5"/>
        </w:numPr>
        <w:spacing w:line="460" w:lineRule="exact"/>
        <w:ind w:leftChars="0"/>
        <w:rPr>
          <w:rFonts w:ascii="標楷體" w:eastAsia="標楷體" w:hAnsi="標楷體"/>
          <w:sz w:val="28"/>
          <w:szCs w:val="28"/>
        </w:rPr>
      </w:pPr>
      <w:r w:rsidRPr="009C53A3">
        <w:rPr>
          <w:rFonts w:ascii="標楷體" w:eastAsia="標楷體" w:hAnsi="標楷體" w:hint="eastAsia"/>
          <w:sz w:val="28"/>
          <w:szCs w:val="28"/>
        </w:rPr>
        <w:t>虧損或業務緊縮時。</w:t>
      </w:r>
    </w:p>
    <w:p w:rsidR="00B5253C" w:rsidRDefault="00B5253C" w:rsidP="00B5253C">
      <w:pPr>
        <w:pStyle w:val="a3"/>
        <w:numPr>
          <w:ilvl w:val="0"/>
          <w:numId w:val="5"/>
        </w:numPr>
        <w:spacing w:line="460" w:lineRule="exact"/>
        <w:ind w:leftChars="0"/>
        <w:rPr>
          <w:rFonts w:ascii="標楷體" w:eastAsia="標楷體" w:hAnsi="標楷體"/>
          <w:sz w:val="28"/>
          <w:szCs w:val="28"/>
        </w:rPr>
      </w:pPr>
      <w:r w:rsidRPr="009C53A3">
        <w:rPr>
          <w:rFonts w:ascii="標楷體" w:eastAsia="標楷體" w:hAnsi="標楷體" w:hint="eastAsia"/>
          <w:sz w:val="28"/>
          <w:szCs w:val="28"/>
        </w:rPr>
        <w:t>不可抗力暫停工作一個月以上時。</w:t>
      </w:r>
    </w:p>
    <w:p w:rsidR="00B5253C" w:rsidRDefault="00B5253C" w:rsidP="00B5253C">
      <w:pPr>
        <w:pStyle w:val="a3"/>
        <w:numPr>
          <w:ilvl w:val="0"/>
          <w:numId w:val="5"/>
        </w:numPr>
        <w:spacing w:line="460" w:lineRule="exact"/>
        <w:ind w:leftChars="0" w:left="1418" w:hanging="698"/>
        <w:rPr>
          <w:rFonts w:ascii="標楷體" w:eastAsia="標楷體" w:hAnsi="標楷體"/>
          <w:sz w:val="28"/>
          <w:szCs w:val="28"/>
        </w:rPr>
      </w:pPr>
      <w:r w:rsidRPr="009C53A3">
        <w:rPr>
          <w:rFonts w:ascii="標楷體" w:eastAsia="標楷體" w:hAnsi="標楷體" w:hint="eastAsia"/>
          <w:sz w:val="28"/>
          <w:szCs w:val="28"/>
        </w:rPr>
        <w:t>業務性質變更，有減少人員之必要，又無適當工作可供安置時。</w:t>
      </w:r>
    </w:p>
    <w:p w:rsidR="00B5253C" w:rsidRDefault="00B5253C" w:rsidP="00B5253C">
      <w:pPr>
        <w:pStyle w:val="a3"/>
        <w:numPr>
          <w:ilvl w:val="0"/>
          <w:numId w:val="5"/>
        </w:numPr>
        <w:spacing w:line="460" w:lineRule="exact"/>
        <w:ind w:leftChars="0"/>
        <w:rPr>
          <w:rFonts w:ascii="標楷體" w:eastAsia="標楷體" w:hAnsi="標楷體"/>
          <w:sz w:val="28"/>
          <w:szCs w:val="28"/>
        </w:rPr>
      </w:pPr>
      <w:r w:rsidRPr="009C53A3">
        <w:rPr>
          <w:rFonts w:ascii="標楷體" w:eastAsia="標楷體" w:hAnsi="標楷體" w:hint="eastAsia"/>
          <w:sz w:val="28"/>
          <w:szCs w:val="28"/>
        </w:rPr>
        <w:t>從業人員對於所擔任之工作確不能勝任。</w:t>
      </w:r>
    </w:p>
    <w:p w:rsidR="00B5253C" w:rsidRDefault="00B5253C" w:rsidP="00B5253C">
      <w:pPr>
        <w:spacing w:line="460" w:lineRule="exact"/>
        <w:ind w:left="720"/>
        <w:rPr>
          <w:rFonts w:ascii="標楷體" w:eastAsia="標楷體" w:hAnsi="標楷體"/>
          <w:sz w:val="28"/>
          <w:szCs w:val="28"/>
        </w:rPr>
      </w:pPr>
      <w:r w:rsidRPr="005C04F8">
        <w:rPr>
          <w:rFonts w:ascii="標楷體" w:eastAsia="標楷體" w:hAnsi="標楷體" w:hint="eastAsia"/>
          <w:sz w:val="28"/>
          <w:szCs w:val="28"/>
        </w:rPr>
        <w:t>前項資遣人員按工作年資發給資遣費</w:t>
      </w:r>
      <w:r>
        <w:rPr>
          <w:rFonts w:ascii="標楷體" w:eastAsia="標楷體" w:hAnsi="標楷體" w:hint="eastAsia"/>
          <w:sz w:val="28"/>
          <w:szCs w:val="28"/>
        </w:rPr>
        <w:t>，適用勞動基準法之退休金計算年資者，工作每滿一年給與一個基數，</w:t>
      </w:r>
      <w:r w:rsidRPr="00044331">
        <w:rPr>
          <w:rFonts w:ascii="標楷體" w:eastAsia="標楷體" w:hAnsi="標楷體" w:hint="eastAsia"/>
          <w:sz w:val="28"/>
          <w:szCs w:val="28"/>
        </w:rPr>
        <w:t>未</w:t>
      </w:r>
      <w:r w:rsidRPr="005C04F8">
        <w:rPr>
          <w:rFonts w:ascii="標楷體" w:eastAsia="標楷體" w:hAnsi="標楷體" w:hint="eastAsia"/>
          <w:sz w:val="28"/>
          <w:szCs w:val="28"/>
        </w:rPr>
        <w:t>滿一年者，以比例計，未滿一個月者以一個月計；適用勞工退休金條例之退休金計算年資者，其資遣費計算方式，依勞工退休金條例第十二條辦理</w:t>
      </w:r>
      <w:r w:rsidRPr="009C53A3">
        <w:rPr>
          <w:rFonts w:ascii="標楷體" w:eastAsia="標楷體" w:hAnsi="標楷體" w:hint="eastAsia"/>
          <w:sz w:val="28"/>
          <w:szCs w:val="28"/>
        </w:rPr>
        <w:t>。</w:t>
      </w:r>
    </w:p>
    <w:p w:rsidR="00B5253C" w:rsidRPr="009C53A3" w:rsidRDefault="00B5253C" w:rsidP="00B5253C">
      <w:pPr>
        <w:spacing w:line="460" w:lineRule="exact"/>
        <w:ind w:left="720"/>
        <w:rPr>
          <w:rFonts w:ascii="標楷體" w:eastAsia="標楷體" w:hAnsi="標楷體"/>
          <w:sz w:val="28"/>
          <w:szCs w:val="28"/>
        </w:rPr>
      </w:pPr>
      <w:r w:rsidRPr="005C04F8">
        <w:rPr>
          <w:rFonts w:ascii="標楷體" w:eastAsia="標楷體" w:hAnsi="標楷體" w:hint="eastAsia"/>
          <w:sz w:val="28"/>
          <w:szCs w:val="28"/>
        </w:rPr>
        <w:t>依第一項之規定辦理資遣，必須依照勞動基準法第十六條規定辦理預告</w:t>
      </w:r>
      <w:r w:rsidRPr="009C53A3">
        <w:rPr>
          <w:rFonts w:ascii="標楷體" w:eastAsia="標楷體" w:hAnsi="標楷體" w:hint="eastAsia"/>
          <w:sz w:val="28"/>
          <w:szCs w:val="28"/>
        </w:rPr>
        <w:t>。</w:t>
      </w:r>
    </w:p>
    <w:p w:rsidR="00B5253C" w:rsidRDefault="00B5253C" w:rsidP="00B5253C">
      <w:pPr>
        <w:pStyle w:val="a3"/>
        <w:numPr>
          <w:ilvl w:val="0"/>
          <w:numId w:val="1"/>
        </w:numPr>
        <w:spacing w:line="460" w:lineRule="exact"/>
        <w:ind w:leftChars="0"/>
        <w:rPr>
          <w:rFonts w:ascii="標楷體" w:eastAsia="標楷體" w:hAnsi="標楷體"/>
          <w:sz w:val="28"/>
          <w:szCs w:val="28"/>
        </w:rPr>
      </w:pPr>
      <w:r w:rsidRPr="005C04F8">
        <w:rPr>
          <w:rFonts w:ascii="標楷體" w:eastAsia="標楷體" w:hAnsi="標楷體" w:hint="eastAsia"/>
          <w:sz w:val="28"/>
          <w:szCs w:val="28"/>
        </w:rPr>
        <w:t>本公司從業人員在職病故或意外死亡者，給與遺屬撫卹金，其基準</w:t>
      </w:r>
      <w:r>
        <w:rPr>
          <w:rFonts w:ascii="標楷體" w:eastAsia="標楷體" w:hAnsi="標楷體" w:hint="eastAsia"/>
          <w:sz w:val="28"/>
          <w:szCs w:val="28"/>
        </w:rPr>
        <w:t>為在本公司任職年資乘以一個基數，其工作未滿三</w:t>
      </w:r>
      <w:r w:rsidRPr="005C04F8">
        <w:rPr>
          <w:rFonts w:ascii="標楷體" w:eastAsia="標楷體" w:hAnsi="標楷體" w:hint="eastAsia"/>
          <w:sz w:val="28"/>
          <w:szCs w:val="28"/>
        </w:rPr>
        <w:t>年者，以三年論</w:t>
      </w:r>
      <w:r w:rsidRPr="009C53A3">
        <w:rPr>
          <w:rFonts w:ascii="標楷體" w:eastAsia="標楷體" w:hAnsi="標楷體" w:hint="eastAsia"/>
          <w:sz w:val="28"/>
          <w:szCs w:val="28"/>
        </w:rPr>
        <w:t>。</w:t>
      </w:r>
    </w:p>
    <w:p w:rsidR="00B5253C" w:rsidRDefault="00B5253C" w:rsidP="00B5253C">
      <w:pPr>
        <w:pStyle w:val="a3"/>
        <w:spacing w:line="460" w:lineRule="exact"/>
        <w:ind w:leftChars="0" w:left="720"/>
        <w:rPr>
          <w:rFonts w:ascii="標楷體" w:eastAsia="標楷體" w:hAnsi="標楷體"/>
          <w:sz w:val="28"/>
          <w:szCs w:val="28"/>
        </w:rPr>
      </w:pPr>
      <w:r w:rsidRPr="005C04F8">
        <w:rPr>
          <w:rFonts w:ascii="標楷體" w:eastAsia="標楷體" w:hAnsi="標楷體" w:hint="eastAsia"/>
          <w:sz w:val="28"/>
          <w:szCs w:val="28"/>
        </w:rPr>
        <w:t>本公司從業人員若故意自殺或因犯罪行為致死亡者，本公司得不予撫卹</w:t>
      </w:r>
      <w:r>
        <w:rPr>
          <w:rFonts w:ascii="標楷體" w:eastAsia="標楷體" w:hAnsi="標楷體" w:hint="eastAsia"/>
          <w:sz w:val="28"/>
          <w:szCs w:val="28"/>
        </w:rPr>
        <w:t>。</w:t>
      </w:r>
    </w:p>
    <w:p w:rsidR="00B5253C" w:rsidRDefault="00B5253C" w:rsidP="00B5253C">
      <w:pPr>
        <w:pStyle w:val="a3"/>
        <w:numPr>
          <w:ilvl w:val="0"/>
          <w:numId w:val="1"/>
        </w:numPr>
        <w:spacing w:line="460" w:lineRule="exact"/>
        <w:ind w:leftChars="0"/>
        <w:rPr>
          <w:rFonts w:ascii="標楷體" w:eastAsia="標楷體" w:hAnsi="標楷體"/>
          <w:sz w:val="28"/>
          <w:szCs w:val="28"/>
        </w:rPr>
      </w:pPr>
      <w:r w:rsidRPr="005C04F8">
        <w:rPr>
          <w:rFonts w:ascii="標楷體" w:eastAsia="標楷體" w:hAnsi="標楷體" w:hint="eastAsia"/>
          <w:sz w:val="28"/>
          <w:szCs w:val="28"/>
        </w:rPr>
        <w:t>本公司從業人員因公或職業災害而死亡者，一律發給其遺屬四十個基數之死亡補償，並加發五個基數之喪葬費。</w:t>
      </w:r>
    </w:p>
    <w:p w:rsidR="00B5253C" w:rsidRDefault="00B5253C" w:rsidP="00B5253C">
      <w:pPr>
        <w:spacing w:line="460" w:lineRule="exact"/>
        <w:ind w:left="720"/>
        <w:rPr>
          <w:rFonts w:ascii="標楷體" w:eastAsia="標楷體" w:hAnsi="標楷體"/>
          <w:sz w:val="28"/>
          <w:szCs w:val="28"/>
        </w:rPr>
      </w:pPr>
      <w:r w:rsidRPr="005C04F8">
        <w:rPr>
          <w:rFonts w:ascii="標楷體" w:eastAsia="標楷體" w:hAnsi="標楷體" w:hint="eastAsia"/>
          <w:sz w:val="28"/>
          <w:szCs w:val="28"/>
        </w:rPr>
        <w:lastRenderedPageBreak/>
        <w:t>前項四十個基數之死亡補償，如低於依前點規定計算之撫卹金者，依該點規定發給之。依第一項規定發給之死亡補償與喪葬費、勞保死亡給付不予抵充。但如另有由本公司負擔保險費之其他保險給付</w:t>
      </w:r>
      <w:r>
        <w:rPr>
          <w:rFonts w:ascii="標楷體" w:eastAsia="標楷體" w:hAnsi="標楷體" w:hint="eastAsia"/>
          <w:sz w:val="28"/>
          <w:szCs w:val="28"/>
        </w:rPr>
        <w:t>得予抵充之</w:t>
      </w:r>
      <w:r w:rsidRPr="009C53A3">
        <w:rPr>
          <w:rFonts w:ascii="標楷體" w:eastAsia="標楷體" w:hAnsi="標楷體" w:hint="eastAsia"/>
          <w:sz w:val="28"/>
          <w:szCs w:val="28"/>
        </w:rPr>
        <w:t>。</w:t>
      </w:r>
    </w:p>
    <w:p w:rsidR="00B5253C" w:rsidRDefault="00B5253C" w:rsidP="00B5253C">
      <w:pPr>
        <w:pStyle w:val="a3"/>
        <w:numPr>
          <w:ilvl w:val="0"/>
          <w:numId w:val="1"/>
        </w:numPr>
        <w:spacing w:line="460" w:lineRule="exact"/>
        <w:ind w:leftChars="0"/>
        <w:rPr>
          <w:rFonts w:ascii="標楷體" w:eastAsia="標楷體" w:hAnsi="標楷體"/>
          <w:sz w:val="28"/>
          <w:szCs w:val="28"/>
        </w:rPr>
      </w:pPr>
      <w:r w:rsidRPr="005C04F8">
        <w:rPr>
          <w:rFonts w:ascii="標楷體" w:eastAsia="標楷體" w:hAnsi="標楷體" w:hint="eastAsia"/>
          <w:sz w:val="28"/>
          <w:szCs w:val="28"/>
        </w:rPr>
        <w:t>前點第一項所稱因公或職業災害死亡者，指下列情形之一者：</w:t>
      </w:r>
    </w:p>
    <w:p w:rsidR="00B5253C" w:rsidRPr="00AB1499" w:rsidRDefault="00B5253C" w:rsidP="00B5253C">
      <w:pPr>
        <w:pStyle w:val="a3"/>
        <w:numPr>
          <w:ilvl w:val="0"/>
          <w:numId w:val="6"/>
        </w:numPr>
        <w:spacing w:line="460" w:lineRule="exact"/>
        <w:ind w:leftChars="0"/>
        <w:rPr>
          <w:rFonts w:ascii="標楷體" w:eastAsia="標楷體" w:hAnsi="標楷體"/>
          <w:sz w:val="28"/>
          <w:szCs w:val="28"/>
        </w:rPr>
      </w:pPr>
      <w:r w:rsidRPr="00AB1499">
        <w:rPr>
          <w:rFonts w:ascii="標楷體" w:eastAsia="標楷體" w:hAnsi="標楷體" w:hint="eastAsia"/>
          <w:sz w:val="28"/>
          <w:szCs w:val="28"/>
        </w:rPr>
        <w:t>因執行</w:t>
      </w:r>
      <w:r>
        <w:rPr>
          <w:rFonts w:ascii="標楷體" w:eastAsia="標楷體" w:hAnsi="標楷體" w:hint="eastAsia"/>
          <w:sz w:val="28"/>
          <w:szCs w:val="28"/>
        </w:rPr>
        <w:t>職</w:t>
      </w:r>
      <w:r w:rsidRPr="00AB1499">
        <w:rPr>
          <w:rFonts w:ascii="標楷體" w:eastAsia="標楷體" w:hAnsi="標楷體" w:hint="eastAsia"/>
          <w:sz w:val="28"/>
          <w:szCs w:val="28"/>
        </w:rPr>
        <w:t>務冒險犯難以致死亡。</w:t>
      </w:r>
    </w:p>
    <w:p w:rsidR="00B5253C" w:rsidRDefault="00B5253C" w:rsidP="00B5253C">
      <w:pPr>
        <w:pStyle w:val="a3"/>
        <w:numPr>
          <w:ilvl w:val="0"/>
          <w:numId w:val="6"/>
        </w:numPr>
        <w:spacing w:line="460" w:lineRule="exact"/>
        <w:ind w:leftChars="0"/>
        <w:rPr>
          <w:rFonts w:ascii="標楷體" w:eastAsia="標楷體" w:hAnsi="標楷體"/>
          <w:sz w:val="28"/>
          <w:szCs w:val="28"/>
        </w:rPr>
      </w:pPr>
      <w:r w:rsidRPr="009C53A3">
        <w:rPr>
          <w:rFonts w:ascii="標楷體" w:eastAsia="標楷體" w:hAnsi="標楷體" w:hint="eastAsia"/>
          <w:sz w:val="28"/>
          <w:szCs w:val="28"/>
        </w:rPr>
        <w:t>因執行職務發生危險以致死亡。</w:t>
      </w:r>
    </w:p>
    <w:p w:rsidR="00B5253C" w:rsidRDefault="00B5253C" w:rsidP="00B5253C">
      <w:pPr>
        <w:pStyle w:val="a3"/>
        <w:numPr>
          <w:ilvl w:val="0"/>
          <w:numId w:val="6"/>
        </w:numPr>
        <w:spacing w:line="460" w:lineRule="exact"/>
        <w:ind w:leftChars="0"/>
        <w:rPr>
          <w:rFonts w:ascii="標楷體" w:eastAsia="標楷體" w:hAnsi="標楷體"/>
          <w:sz w:val="28"/>
          <w:szCs w:val="28"/>
        </w:rPr>
      </w:pPr>
      <w:r w:rsidRPr="009C53A3">
        <w:rPr>
          <w:rFonts w:ascii="標楷體" w:eastAsia="標楷體" w:hAnsi="標楷體" w:hint="eastAsia"/>
          <w:sz w:val="28"/>
          <w:szCs w:val="28"/>
        </w:rPr>
        <w:t>因公差遇險或罹病以致死亡。</w:t>
      </w:r>
    </w:p>
    <w:p w:rsidR="00B5253C" w:rsidRDefault="00B5253C" w:rsidP="00B5253C">
      <w:pPr>
        <w:pStyle w:val="a3"/>
        <w:numPr>
          <w:ilvl w:val="0"/>
          <w:numId w:val="6"/>
        </w:numPr>
        <w:spacing w:line="460" w:lineRule="exact"/>
        <w:ind w:leftChars="0"/>
        <w:rPr>
          <w:rFonts w:ascii="標楷體" w:eastAsia="標楷體" w:hAnsi="標楷體"/>
          <w:sz w:val="28"/>
          <w:szCs w:val="28"/>
        </w:rPr>
      </w:pPr>
      <w:r w:rsidRPr="009C53A3">
        <w:rPr>
          <w:rFonts w:ascii="標楷體" w:eastAsia="標楷體" w:hAnsi="標楷體" w:hint="eastAsia"/>
          <w:sz w:val="28"/>
          <w:szCs w:val="28"/>
        </w:rPr>
        <w:t>在工作場所發生意外以致死亡。</w:t>
      </w:r>
    </w:p>
    <w:p w:rsidR="00B5253C" w:rsidRDefault="00B5253C" w:rsidP="00B5253C">
      <w:pPr>
        <w:pStyle w:val="a3"/>
        <w:numPr>
          <w:ilvl w:val="0"/>
          <w:numId w:val="6"/>
        </w:numPr>
        <w:spacing w:line="460" w:lineRule="exact"/>
        <w:ind w:leftChars="0"/>
        <w:rPr>
          <w:rFonts w:ascii="標楷體" w:eastAsia="標楷體" w:hAnsi="標楷體"/>
          <w:sz w:val="28"/>
          <w:szCs w:val="28"/>
        </w:rPr>
      </w:pPr>
      <w:r w:rsidRPr="009C53A3">
        <w:rPr>
          <w:rFonts w:ascii="標楷體" w:eastAsia="標楷體" w:hAnsi="標楷體" w:hint="eastAsia"/>
          <w:sz w:val="28"/>
          <w:szCs w:val="28"/>
        </w:rPr>
        <w:t>因罹患職業病以致死亡。</w:t>
      </w:r>
    </w:p>
    <w:p w:rsidR="00B5253C" w:rsidRDefault="00B5253C" w:rsidP="00B5253C">
      <w:pPr>
        <w:pStyle w:val="a3"/>
        <w:numPr>
          <w:ilvl w:val="0"/>
          <w:numId w:val="6"/>
        </w:numPr>
        <w:spacing w:line="460" w:lineRule="exact"/>
        <w:ind w:leftChars="0"/>
        <w:rPr>
          <w:rFonts w:ascii="標楷體" w:eastAsia="標楷體" w:hAnsi="標楷體"/>
          <w:sz w:val="28"/>
          <w:szCs w:val="28"/>
        </w:rPr>
      </w:pPr>
      <w:r w:rsidRPr="009C53A3">
        <w:rPr>
          <w:rFonts w:ascii="標楷體" w:eastAsia="標楷體" w:hAnsi="標楷體" w:hint="eastAsia"/>
          <w:sz w:val="28"/>
          <w:szCs w:val="28"/>
        </w:rPr>
        <w:t>其它依法令規定屬因公或職業災害以致死亡。</w:t>
      </w:r>
    </w:p>
    <w:p w:rsidR="00B5253C" w:rsidRDefault="00B5253C" w:rsidP="00B5253C">
      <w:pPr>
        <w:pStyle w:val="a3"/>
        <w:numPr>
          <w:ilvl w:val="0"/>
          <w:numId w:val="1"/>
        </w:numPr>
        <w:spacing w:line="460" w:lineRule="exact"/>
        <w:ind w:leftChars="0" w:left="851" w:hanging="851"/>
        <w:rPr>
          <w:rFonts w:ascii="標楷體" w:eastAsia="標楷體" w:hAnsi="標楷體"/>
          <w:sz w:val="28"/>
          <w:szCs w:val="28"/>
        </w:rPr>
      </w:pPr>
      <w:r w:rsidRPr="005C04F8">
        <w:rPr>
          <w:rFonts w:ascii="標楷體" w:eastAsia="標楷體" w:hAnsi="標楷體" w:hint="eastAsia"/>
          <w:sz w:val="28"/>
          <w:szCs w:val="28"/>
        </w:rPr>
        <w:t>本要點所稱基數係指計算事由發生時一個月平均工資</w:t>
      </w:r>
      <w:r w:rsidRPr="009C53A3">
        <w:rPr>
          <w:rFonts w:ascii="標楷體" w:eastAsia="標楷體" w:hAnsi="標楷體" w:hint="eastAsia"/>
          <w:sz w:val="28"/>
          <w:szCs w:val="28"/>
        </w:rPr>
        <w:t>。</w:t>
      </w:r>
    </w:p>
    <w:p w:rsidR="00B5253C" w:rsidRDefault="00B5253C" w:rsidP="00B5253C">
      <w:pPr>
        <w:pStyle w:val="a3"/>
        <w:spacing w:line="460" w:lineRule="exact"/>
        <w:ind w:leftChars="0" w:left="851"/>
        <w:rPr>
          <w:rFonts w:ascii="標楷體" w:eastAsia="標楷體" w:hAnsi="標楷體"/>
          <w:sz w:val="28"/>
          <w:szCs w:val="28"/>
        </w:rPr>
      </w:pPr>
      <w:r w:rsidRPr="005C04F8">
        <w:rPr>
          <w:rFonts w:ascii="標楷體" w:eastAsia="標楷體" w:hAnsi="標楷體" w:hint="eastAsia"/>
          <w:sz w:val="28"/>
          <w:szCs w:val="28"/>
        </w:rPr>
        <w:t>前項平均工資依勞動基準法有關之規定辦理</w:t>
      </w:r>
      <w:r w:rsidRPr="009C53A3">
        <w:rPr>
          <w:rFonts w:ascii="標楷體" w:eastAsia="標楷體" w:hAnsi="標楷體" w:hint="eastAsia"/>
          <w:sz w:val="28"/>
          <w:szCs w:val="28"/>
        </w:rPr>
        <w:t>。</w:t>
      </w:r>
    </w:p>
    <w:p w:rsidR="00B5253C" w:rsidRDefault="00B5253C" w:rsidP="00B5253C">
      <w:pPr>
        <w:pStyle w:val="a3"/>
        <w:numPr>
          <w:ilvl w:val="0"/>
          <w:numId w:val="1"/>
        </w:numPr>
        <w:spacing w:line="460" w:lineRule="exact"/>
        <w:ind w:leftChars="0" w:left="851" w:hanging="851"/>
        <w:rPr>
          <w:rFonts w:ascii="標楷體" w:eastAsia="標楷體" w:hAnsi="標楷體"/>
          <w:sz w:val="28"/>
          <w:szCs w:val="28"/>
        </w:rPr>
      </w:pPr>
      <w:r w:rsidRPr="005C04F8">
        <w:rPr>
          <w:rFonts w:ascii="標楷體" w:eastAsia="標楷體" w:hAnsi="標楷體" w:hint="eastAsia"/>
          <w:sz w:val="28"/>
          <w:szCs w:val="28"/>
        </w:rPr>
        <w:t>領受撫卹金或死亡補償之遺屬，以在本公司登記有案或經確實證明者為限，其領受之順位如下</w:t>
      </w:r>
      <w:r w:rsidRPr="009C53A3">
        <w:rPr>
          <w:rFonts w:ascii="標楷體" w:eastAsia="標楷體" w:hAnsi="標楷體" w:hint="eastAsia"/>
          <w:sz w:val="28"/>
          <w:szCs w:val="28"/>
        </w:rPr>
        <w:t>：</w:t>
      </w:r>
    </w:p>
    <w:p w:rsidR="00B5253C" w:rsidRDefault="00B5253C" w:rsidP="00B5253C">
      <w:pPr>
        <w:pStyle w:val="a3"/>
        <w:numPr>
          <w:ilvl w:val="0"/>
          <w:numId w:val="7"/>
        </w:numPr>
        <w:spacing w:line="460" w:lineRule="exact"/>
        <w:ind w:leftChars="0" w:hanging="349"/>
        <w:rPr>
          <w:rFonts w:ascii="標楷體" w:eastAsia="標楷體" w:hAnsi="標楷體"/>
          <w:sz w:val="28"/>
          <w:szCs w:val="28"/>
        </w:rPr>
      </w:pPr>
      <w:r w:rsidRPr="009C53A3">
        <w:rPr>
          <w:rFonts w:ascii="標楷體" w:eastAsia="標楷體" w:hAnsi="標楷體" w:hint="eastAsia"/>
          <w:sz w:val="28"/>
          <w:szCs w:val="28"/>
        </w:rPr>
        <w:t>配偶及子女。</w:t>
      </w:r>
    </w:p>
    <w:p w:rsidR="00B5253C" w:rsidRDefault="00B5253C" w:rsidP="00B5253C">
      <w:pPr>
        <w:pStyle w:val="a3"/>
        <w:numPr>
          <w:ilvl w:val="0"/>
          <w:numId w:val="7"/>
        </w:numPr>
        <w:spacing w:line="460" w:lineRule="exact"/>
        <w:ind w:leftChars="0" w:hanging="349"/>
        <w:rPr>
          <w:rFonts w:ascii="標楷體" w:eastAsia="標楷體" w:hAnsi="標楷體"/>
          <w:sz w:val="28"/>
          <w:szCs w:val="28"/>
        </w:rPr>
      </w:pPr>
      <w:r w:rsidRPr="009C53A3">
        <w:rPr>
          <w:rFonts w:ascii="標楷體" w:eastAsia="標楷體" w:hAnsi="標楷體" w:hint="eastAsia"/>
          <w:sz w:val="28"/>
          <w:szCs w:val="28"/>
        </w:rPr>
        <w:t>父母。</w:t>
      </w:r>
    </w:p>
    <w:p w:rsidR="00B5253C" w:rsidRDefault="00B5253C" w:rsidP="00B5253C">
      <w:pPr>
        <w:pStyle w:val="a3"/>
        <w:numPr>
          <w:ilvl w:val="0"/>
          <w:numId w:val="7"/>
        </w:numPr>
        <w:spacing w:line="460" w:lineRule="exact"/>
        <w:ind w:leftChars="0" w:hanging="349"/>
        <w:rPr>
          <w:rFonts w:ascii="標楷體" w:eastAsia="標楷體" w:hAnsi="標楷體"/>
          <w:sz w:val="28"/>
          <w:szCs w:val="28"/>
        </w:rPr>
      </w:pPr>
      <w:r w:rsidRPr="009C53A3">
        <w:rPr>
          <w:rFonts w:ascii="標楷體" w:eastAsia="標楷體" w:hAnsi="標楷體" w:hint="eastAsia"/>
          <w:sz w:val="28"/>
          <w:szCs w:val="28"/>
        </w:rPr>
        <w:t>祖父母。</w:t>
      </w:r>
    </w:p>
    <w:p w:rsidR="00B5253C" w:rsidRDefault="00B5253C" w:rsidP="00B5253C">
      <w:pPr>
        <w:pStyle w:val="a3"/>
        <w:numPr>
          <w:ilvl w:val="0"/>
          <w:numId w:val="7"/>
        </w:numPr>
        <w:spacing w:line="460" w:lineRule="exact"/>
        <w:ind w:leftChars="0" w:hanging="349"/>
        <w:rPr>
          <w:rFonts w:ascii="標楷體" w:eastAsia="標楷體" w:hAnsi="標楷體"/>
          <w:sz w:val="28"/>
          <w:szCs w:val="28"/>
        </w:rPr>
      </w:pPr>
      <w:r>
        <w:rPr>
          <w:rFonts w:ascii="標楷體" w:eastAsia="標楷體" w:hAnsi="標楷體" w:hint="eastAsia"/>
          <w:sz w:val="28"/>
          <w:szCs w:val="28"/>
        </w:rPr>
        <w:t>孫子女。</w:t>
      </w:r>
    </w:p>
    <w:p w:rsidR="00B5253C" w:rsidRDefault="00B5253C" w:rsidP="00B5253C">
      <w:pPr>
        <w:pStyle w:val="a3"/>
        <w:numPr>
          <w:ilvl w:val="0"/>
          <w:numId w:val="7"/>
        </w:numPr>
        <w:spacing w:line="460" w:lineRule="exact"/>
        <w:ind w:leftChars="0" w:hanging="349"/>
        <w:rPr>
          <w:rFonts w:ascii="標楷體" w:eastAsia="標楷體" w:hAnsi="標楷體"/>
          <w:sz w:val="28"/>
          <w:szCs w:val="28"/>
        </w:rPr>
      </w:pPr>
      <w:r w:rsidRPr="009C53A3">
        <w:rPr>
          <w:rFonts w:ascii="標楷體" w:eastAsia="標楷體" w:hAnsi="標楷體" w:hint="eastAsia"/>
          <w:sz w:val="28"/>
          <w:szCs w:val="28"/>
        </w:rPr>
        <w:t>兄弟、姊妹。</w:t>
      </w:r>
    </w:p>
    <w:p w:rsidR="00B5253C" w:rsidRDefault="00B5253C" w:rsidP="00B5253C">
      <w:pPr>
        <w:spacing w:line="460" w:lineRule="exact"/>
        <w:ind w:left="851" w:hanging="2"/>
        <w:rPr>
          <w:rFonts w:ascii="標楷體" w:eastAsia="標楷體" w:hAnsi="標楷體"/>
          <w:sz w:val="28"/>
          <w:szCs w:val="28"/>
        </w:rPr>
      </w:pPr>
      <w:r w:rsidRPr="005C04F8">
        <w:rPr>
          <w:rFonts w:ascii="標楷體" w:eastAsia="標楷體" w:hAnsi="標楷體" w:hint="eastAsia"/>
          <w:sz w:val="28"/>
          <w:szCs w:val="28"/>
        </w:rPr>
        <w:t>前項遺屬同一順序有數人時，其撫卹金或死亡補償應平均領受；如有死亡或拋棄或因法定事由喪失領受權時，由其餘遺屬領受之。</w:t>
      </w:r>
    </w:p>
    <w:p w:rsidR="00B5253C" w:rsidRDefault="00B5253C" w:rsidP="00B5253C">
      <w:pPr>
        <w:spacing w:line="460" w:lineRule="exact"/>
        <w:ind w:left="851" w:hanging="2"/>
        <w:rPr>
          <w:rFonts w:ascii="標楷體" w:eastAsia="標楷體" w:hAnsi="標楷體"/>
          <w:sz w:val="28"/>
          <w:szCs w:val="28"/>
        </w:rPr>
      </w:pPr>
      <w:r w:rsidRPr="005C04F8">
        <w:rPr>
          <w:rFonts w:ascii="標楷體" w:eastAsia="標楷體" w:hAnsi="標楷體" w:hint="eastAsia"/>
          <w:sz w:val="28"/>
          <w:szCs w:val="28"/>
        </w:rPr>
        <w:t>第一項遺屬，本公司人員生前預立遺囑指定領受撫卹金者，從其遺囑</w:t>
      </w:r>
      <w:r w:rsidRPr="009C53A3">
        <w:rPr>
          <w:rFonts w:ascii="標楷體" w:eastAsia="標楷體" w:hAnsi="標楷體" w:hint="eastAsia"/>
          <w:sz w:val="28"/>
          <w:szCs w:val="28"/>
        </w:rPr>
        <w:t>。</w:t>
      </w:r>
    </w:p>
    <w:p w:rsidR="00B5253C" w:rsidRDefault="00B5253C" w:rsidP="00B5253C">
      <w:pPr>
        <w:pStyle w:val="a3"/>
        <w:numPr>
          <w:ilvl w:val="0"/>
          <w:numId w:val="1"/>
        </w:numPr>
        <w:spacing w:line="460" w:lineRule="exact"/>
        <w:ind w:leftChars="0" w:left="851" w:hanging="851"/>
        <w:rPr>
          <w:rFonts w:ascii="標楷體" w:eastAsia="標楷體" w:hAnsi="標楷體"/>
          <w:sz w:val="28"/>
          <w:szCs w:val="28"/>
        </w:rPr>
      </w:pPr>
      <w:r w:rsidRPr="005C04F8">
        <w:rPr>
          <w:rFonts w:ascii="標楷體" w:eastAsia="標楷體" w:hAnsi="標楷體" w:hint="eastAsia"/>
          <w:sz w:val="28"/>
          <w:szCs w:val="28"/>
        </w:rPr>
        <w:t>本公司從業人員死亡時，如無遺屬或遺屬因故不及親來殮葬者，得由本公司就應給喪葬費，指定人員代為殮葬</w:t>
      </w:r>
      <w:r w:rsidRPr="009C53A3">
        <w:rPr>
          <w:rFonts w:ascii="標楷體" w:eastAsia="標楷體" w:hAnsi="標楷體" w:hint="eastAsia"/>
          <w:sz w:val="28"/>
          <w:szCs w:val="28"/>
        </w:rPr>
        <w:t>。</w:t>
      </w:r>
    </w:p>
    <w:p w:rsidR="00B5253C" w:rsidRDefault="00B5253C" w:rsidP="00B5253C">
      <w:pPr>
        <w:pStyle w:val="a3"/>
        <w:numPr>
          <w:ilvl w:val="0"/>
          <w:numId w:val="1"/>
        </w:numPr>
        <w:spacing w:line="460" w:lineRule="exact"/>
        <w:ind w:leftChars="0" w:left="851" w:hanging="851"/>
        <w:rPr>
          <w:rFonts w:ascii="標楷體" w:eastAsia="標楷體" w:hAnsi="標楷體"/>
          <w:sz w:val="28"/>
          <w:szCs w:val="28"/>
        </w:rPr>
      </w:pPr>
      <w:r w:rsidRPr="005C04F8">
        <w:rPr>
          <w:rFonts w:ascii="標楷體" w:eastAsia="標楷體" w:hAnsi="標楷體" w:hint="eastAsia"/>
          <w:sz w:val="28"/>
          <w:szCs w:val="28"/>
        </w:rPr>
        <w:t>請領資遣費、撫卹金、退休金及死亡補償之請求權時效，分列如下</w:t>
      </w:r>
      <w:r w:rsidRPr="009C53A3">
        <w:rPr>
          <w:rFonts w:ascii="標楷體" w:eastAsia="標楷體" w:hAnsi="標楷體" w:hint="eastAsia"/>
          <w:sz w:val="28"/>
          <w:szCs w:val="28"/>
        </w:rPr>
        <w:t>：</w:t>
      </w:r>
    </w:p>
    <w:p w:rsidR="00B5253C" w:rsidRDefault="00B5253C" w:rsidP="00B5253C">
      <w:pPr>
        <w:pStyle w:val="a3"/>
        <w:numPr>
          <w:ilvl w:val="0"/>
          <w:numId w:val="8"/>
        </w:numPr>
        <w:spacing w:line="460" w:lineRule="exact"/>
        <w:ind w:leftChars="0" w:left="1418" w:hanging="567"/>
        <w:rPr>
          <w:rFonts w:ascii="標楷體" w:eastAsia="標楷體" w:hAnsi="標楷體"/>
          <w:sz w:val="28"/>
          <w:szCs w:val="28"/>
        </w:rPr>
      </w:pPr>
      <w:r w:rsidRPr="005C04F8">
        <w:rPr>
          <w:rFonts w:ascii="標楷體" w:eastAsia="標楷體" w:hAnsi="標楷體" w:hint="eastAsia"/>
          <w:sz w:val="28"/>
          <w:szCs w:val="28"/>
        </w:rPr>
        <w:t>資遣費及撫卹金：自請領事由發生之次月起，經過十五</w:t>
      </w:r>
      <w:r w:rsidRPr="005C04F8">
        <w:rPr>
          <w:rFonts w:ascii="標楷體" w:eastAsia="標楷體" w:hAnsi="標楷體" w:hint="eastAsia"/>
          <w:sz w:val="28"/>
          <w:szCs w:val="28"/>
        </w:rPr>
        <w:lastRenderedPageBreak/>
        <w:t>年不行使而消滅</w:t>
      </w:r>
      <w:r w:rsidRPr="009C53A3">
        <w:rPr>
          <w:rFonts w:ascii="標楷體" w:eastAsia="標楷體" w:hAnsi="標楷體" w:hint="eastAsia"/>
          <w:sz w:val="28"/>
          <w:szCs w:val="28"/>
        </w:rPr>
        <w:t>。</w:t>
      </w:r>
    </w:p>
    <w:p w:rsidR="00B5253C" w:rsidRDefault="00B5253C" w:rsidP="003B06EB">
      <w:pPr>
        <w:pStyle w:val="a3"/>
        <w:numPr>
          <w:ilvl w:val="0"/>
          <w:numId w:val="8"/>
        </w:numPr>
        <w:spacing w:line="460" w:lineRule="exact"/>
        <w:ind w:leftChars="0" w:left="1418" w:hanging="567"/>
        <w:rPr>
          <w:rFonts w:ascii="標楷體" w:eastAsia="標楷體" w:hAnsi="標楷體"/>
          <w:sz w:val="28"/>
          <w:szCs w:val="28"/>
        </w:rPr>
      </w:pPr>
      <w:r w:rsidRPr="005C04F8">
        <w:rPr>
          <w:rFonts w:ascii="標楷體" w:eastAsia="標楷體" w:hAnsi="標楷體" w:hint="eastAsia"/>
          <w:sz w:val="28"/>
          <w:szCs w:val="28"/>
        </w:rPr>
        <w:t>退休金：自請領事由發生之次月起，經過五年不行使而消滅。</w:t>
      </w:r>
      <w:r>
        <w:rPr>
          <w:rFonts w:ascii="標楷體" w:eastAsia="標楷體" w:hAnsi="標楷體" w:hint="eastAsia"/>
          <w:sz w:val="28"/>
          <w:szCs w:val="28"/>
        </w:rPr>
        <w:t xml:space="preserve"> </w:t>
      </w:r>
      <w:r>
        <w:rPr>
          <w:rFonts w:ascii="標楷體" w:eastAsia="標楷體" w:hAnsi="標楷體"/>
          <w:sz w:val="28"/>
          <w:szCs w:val="28"/>
        </w:rPr>
        <w:t xml:space="preserve">  </w:t>
      </w:r>
    </w:p>
    <w:p w:rsidR="00B5253C" w:rsidRDefault="00B5253C" w:rsidP="003B06EB">
      <w:pPr>
        <w:pStyle w:val="a3"/>
        <w:numPr>
          <w:ilvl w:val="0"/>
          <w:numId w:val="8"/>
        </w:numPr>
        <w:spacing w:line="460" w:lineRule="exact"/>
        <w:ind w:leftChars="0" w:left="1418" w:hanging="567"/>
        <w:rPr>
          <w:rFonts w:ascii="標楷體" w:eastAsia="標楷體" w:hAnsi="標楷體"/>
          <w:sz w:val="28"/>
          <w:szCs w:val="28"/>
        </w:rPr>
      </w:pPr>
      <w:r w:rsidRPr="005C04F8">
        <w:rPr>
          <w:rFonts w:ascii="標楷體" w:eastAsia="標楷體" w:hAnsi="標楷體" w:hint="eastAsia"/>
          <w:sz w:val="28"/>
          <w:szCs w:val="28"/>
        </w:rPr>
        <w:t>死亡補償：自請領事由發生之次月起，經過二年不行使而消滅。</w:t>
      </w:r>
    </w:p>
    <w:p w:rsidR="00B5253C" w:rsidRDefault="00B5253C" w:rsidP="00B5253C">
      <w:pPr>
        <w:spacing w:line="460" w:lineRule="exact"/>
        <w:ind w:left="1134"/>
        <w:rPr>
          <w:rFonts w:ascii="標楷體" w:eastAsia="標楷體" w:hAnsi="標楷體"/>
          <w:sz w:val="28"/>
          <w:szCs w:val="28"/>
        </w:rPr>
      </w:pPr>
      <w:r>
        <w:rPr>
          <w:rFonts w:ascii="標楷體" w:eastAsia="標楷體" w:hAnsi="標楷體" w:hint="eastAsia"/>
          <w:sz w:val="28"/>
          <w:szCs w:val="28"/>
        </w:rPr>
        <w:t>但因不可抗力之事由，致不能行使者，自該請求權利可行使時開始起算</w:t>
      </w:r>
      <w:r w:rsidRPr="009C53A3">
        <w:rPr>
          <w:rFonts w:ascii="標楷體" w:eastAsia="標楷體" w:hAnsi="標楷體" w:hint="eastAsia"/>
          <w:sz w:val="28"/>
          <w:szCs w:val="28"/>
        </w:rPr>
        <w:t>。</w:t>
      </w:r>
    </w:p>
    <w:p w:rsidR="00B5253C" w:rsidRPr="00AB1499" w:rsidRDefault="00B5253C" w:rsidP="00B5253C">
      <w:pPr>
        <w:spacing w:line="460" w:lineRule="exact"/>
        <w:ind w:leftChars="4" w:left="850" w:hangingChars="300" w:hanging="840"/>
        <w:rPr>
          <w:rFonts w:ascii="標楷體" w:eastAsia="標楷體" w:hAnsi="標楷體"/>
          <w:sz w:val="28"/>
          <w:szCs w:val="28"/>
        </w:rPr>
      </w:pPr>
      <w:r w:rsidRPr="00AB1499">
        <w:rPr>
          <w:rFonts w:ascii="標楷體" w:eastAsia="標楷體" w:hAnsi="標楷體" w:cs="Times New Roman" w:hint="eastAsia"/>
          <w:sz w:val="28"/>
          <w:szCs w:val="28"/>
        </w:rPr>
        <w:t>十五、本要點經董事會通過，報請臺中市政府核定</w:t>
      </w:r>
      <w:r>
        <w:rPr>
          <w:rFonts w:ascii="標楷體" w:eastAsia="標楷體" w:hAnsi="標楷體" w:cs="Times New Roman" w:hint="eastAsia"/>
          <w:sz w:val="28"/>
          <w:szCs w:val="28"/>
        </w:rPr>
        <w:t>及</w:t>
      </w:r>
      <w:r w:rsidRPr="00712B1E">
        <w:rPr>
          <w:rFonts w:ascii="標楷體" w:eastAsia="標楷體" w:hAnsi="標楷體" w:cs="Times New Roman" w:hint="eastAsia"/>
          <w:sz w:val="28"/>
          <w:szCs w:val="28"/>
        </w:rPr>
        <w:t>中央主管機關備查</w:t>
      </w:r>
      <w:r w:rsidRPr="00AB1499">
        <w:rPr>
          <w:rFonts w:ascii="標楷體" w:eastAsia="標楷體" w:hAnsi="標楷體" w:cs="Times New Roman" w:hint="eastAsia"/>
          <w:sz w:val="28"/>
          <w:szCs w:val="28"/>
        </w:rPr>
        <w:t>；修正時亦同。</w:t>
      </w:r>
    </w:p>
    <w:p w:rsidR="003D7CBD" w:rsidRPr="00B5253C" w:rsidRDefault="003D7CBD"/>
    <w:sectPr w:rsidR="003D7CBD" w:rsidRPr="00B5253C" w:rsidSect="00900671">
      <w:pgSz w:w="11906" w:h="16838"/>
      <w:pgMar w:top="1418" w:right="1418" w:bottom="1418" w:left="1701" w:header="964" w:footer="454" w:gutter="56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3D1E" w:rsidRDefault="009C3D1E" w:rsidP="00900671">
      <w:r>
        <w:separator/>
      </w:r>
    </w:p>
  </w:endnote>
  <w:endnote w:type="continuationSeparator" w:id="0">
    <w:p w:rsidR="009C3D1E" w:rsidRDefault="009C3D1E" w:rsidP="009006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altName w:val="DF Kai Shu"/>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3D1E" w:rsidRDefault="009C3D1E" w:rsidP="00900671">
      <w:r>
        <w:separator/>
      </w:r>
    </w:p>
  </w:footnote>
  <w:footnote w:type="continuationSeparator" w:id="0">
    <w:p w:rsidR="009C3D1E" w:rsidRDefault="009C3D1E" w:rsidP="0090067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F562F0"/>
    <w:multiLevelType w:val="hybridMultilevel"/>
    <w:tmpl w:val="CCC68570"/>
    <w:lvl w:ilvl="0" w:tplc="D96CC3D4">
      <w:start w:val="1"/>
      <w:numFmt w:val="taiwaneseCountingThousand"/>
      <w:lvlText w:val="(%1)"/>
      <w:lvlJc w:val="left"/>
      <w:pPr>
        <w:ind w:left="120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EEA5E7B"/>
    <w:multiLevelType w:val="hybridMultilevel"/>
    <w:tmpl w:val="DCDEE928"/>
    <w:lvl w:ilvl="0" w:tplc="1944C76C">
      <w:start w:val="1"/>
      <w:numFmt w:val="taiwaneseCountingThousand"/>
      <w:lvlText w:val="(%1)"/>
      <w:lvlJc w:val="left"/>
      <w:pPr>
        <w:ind w:left="120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F527971"/>
    <w:multiLevelType w:val="hybridMultilevel"/>
    <w:tmpl w:val="625CB850"/>
    <w:lvl w:ilvl="0" w:tplc="BE9C090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06743F9"/>
    <w:multiLevelType w:val="hybridMultilevel"/>
    <w:tmpl w:val="B65EBEF4"/>
    <w:lvl w:ilvl="0" w:tplc="BE9C090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95E2EC4"/>
    <w:multiLevelType w:val="hybridMultilevel"/>
    <w:tmpl w:val="C6C28C3A"/>
    <w:lvl w:ilvl="0" w:tplc="BE9C090A">
      <w:start w:val="1"/>
      <w:numFmt w:val="taiwaneseCountingThousand"/>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5" w15:restartNumberingAfterBreak="0">
    <w:nsid w:val="298A51D4"/>
    <w:multiLevelType w:val="hybridMultilevel"/>
    <w:tmpl w:val="E5FEE688"/>
    <w:lvl w:ilvl="0" w:tplc="BE9C090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A77581A"/>
    <w:multiLevelType w:val="hybridMultilevel"/>
    <w:tmpl w:val="321EF6DE"/>
    <w:lvl w:ilvl="0" w:tplc="BE9C090A">
      <w:start w:val="1"/>
      <w:numFmt w:val="taiwaneseCountingThousand"/>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7" w15:restartNumberingAfterBreak="0">
    <w:nsid w:val="306549DF"/>
    <w:multiLevelType w:val="hybridMultilevel"/>
    <w:tmpl w:val="6EA2BE18"/>
    <w:lvl w:ilvl="0" w:tplc="BE9C090A">
      <w:start w:val="1"/>
      <w:numFmt w:val="taiwaneseCountingThousand"/>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8" w15:restartNumberingAfterBreak="0">
    <w:nsid w:val="311816EB"/>
    <w:multiLevelType w:val="hybridMultilevel"/>
    <w:tmpl w:val="C6C28C3A"/>
    <w:lvl w:ilvl="0" w:tplc="BE9C090A">
      <w:start w:val="1"/>
      <w:numFmt w:val="taiwaneseCountingThousand"/>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9" w15:restartNumberingAfterBreak="0">
    <w:nsid w:val="31F96A91"/>
    <w:multiLevelType w:val="hybridMultilevel"/>
    <w:tmpl w:val="017E7F68"/>
    <w:lvl w:ilvl="0" w:tplc="A622FFAE">
      <w:start w:val="1"/>
      <w:numFmt w:val="taiwaneseCountingThousand"/>
      <w:lvlText w:val="(%1)"/>
      <w:lvlJc w:val="left"/>
      <w:pPr>
        <w:ind w:left="120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C1B07D7"/>
    <w:multiLevelType w:val="hybridMultilevel"/>
    <w:tmpl w:val="625CB850"/>
    <w:lvl w:ilvl="0" w:tplc="BE9C090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C3A2C4D"/>
    <w:multiLevelType w:val="hybridMultilevel"/>
    <w:tmpl w:val="D076FBBE"/>
    <w:lvl w:ilvl="0" w:tplc="BE9C090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F53021D"/>
    <w:multiLevelType w:val="hybridMultilevel"/>
    <w:tmpl w:val="93AE0BE0"/>
    <w:lvl w:ilvl="0" w:tplc="BE9C090A">
      <w:start w:val="1"/>
      <w:numFmt w:val="taiwaneseCountingThousand"/>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3" w15:restartNumberingAfterBreak="0">
    <w:nsid w:val="43334026"/>
    <w:multiLevelType w:val="hybridMultilevel"/>
    <w:tmpl w:val="44140F28"/>
    <w:lvl w:ilvl="0" w:tplc="BE9C090A">
      <w:start w:val="1"/>
      <w:numFmt w:val="taiwaneseCountingThousand"/>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4" w15:restartNumberingAfterBreak="0">
    <w:nsid w:val="461855BD"/>
    <w:multiLevelType w:val="hybridMultilevel"/>
    <w:tmpl w:val="1CBEF682"/>
    <w:lvl w:ilvl="0" w:tplc="BE9C090A">
      <w:start w:val="1"/>
      <w:numFmt w:val="taiwaneseCountingThousand"/>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5" w15:restartNumberingAfterBreak="0">
    <w:nsid w:val="49F03D69"/>
    <w:multiLevelType w:val="hybridMultilevel"/>
    <w:tmpl w:val="510ED8B8"/>
    <w:lvl w:ilvl="0" w:tplc="BE9C090A">
      <w:start w:val="1"/>
      <w:numFmt w:val="taiwaneseCountingThousand"/>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6" w15:restartNumberingAfterBreak="0">
    <w:nsid w:val="54AE67B7"/>
    <w:multiLevelType w:val="hybridMultilevel"/>
    <w:tmpl w:val="5A96983A"/>
    <w:lvl w:ilvl="0" w:tplc="CFA2385C">
      <w:start w:val="1"/>
      <w:numFmt w:val="taiwaneseCountingThousand"/>
      <w:lvlText w:val="(%1)"/>
      <w:lvlJc w:val="left"/>
      <w:pPr>
        <w:ind w:left="120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4FA3041"/>
    <w:multiLevelType w:val="hybridMultilevel"/>
    <w:tmpl w:val="EF3A4A40"/>
    <w:lvl w:ilvl="0" w:tplc="7786E3B4">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74542DA"/>
    <w:multiLevelType w:val="hybridMultilevel"/>
    <w:tmpl w:val="EFAC3E74"/>
    <w:lvl w:ilvl="0" w:tplc="5ACA88FC">
      <w:start w:val="1"/>
      <w:numFmt w:val="taiwaneseCountingThousand"/>
      <w:lvlText w:val="(%1)"/>
      <w:lvlJc w:val="left"/>
      <w:pPr>
        <w:ind w:left="120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85D377C"/>
    <w:multiLevelType w:val="hybridMultilevel"/>
    <w:tmpl w:val="EDCC5A10"/>
    <w:lvl w:ilvl="0" w:tplc="F80A37A4">
      <w:start w:val="1"/>
      <w:numFmt w:val="taiwaneseCountingThousand"/>
      <w:lvlText w:val="(%1)"/>
      <w:lvlJc w:val="left"/>
      <w:pPr>
        <w:ind w:left="120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4D75B27"/>
    <w:multiLevelType w:val="hybridMultilevel"/>
    <w:tmpl w:val="625CB850"/>
    <w:lvl w:ilvl="0" w:tplc="BE9C090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67027DA4"/>
    <w:multiLevelType w:val="hybridMultilevel"/>
    <w:tmpl w:val="9A36A810"/>
    <w:lvl w:ilvl="0" w:tplc="BE9C090A">
      <w:start w:val="1"/>
      <w:numFmt w:val="taiwaneseCountingThousand"/>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2" w15:restartNumberingAfterBreak="0">
    <w:nsid w:val="681003CE"/>
    <w:multiLevelType w:val="hybridMultilevel"/>
    <w:tmpl w:val="3EB288E6"/>
    <w:lvl w:ilvl="0" w:tplc="D9C4F1CC">
      <w:start w:val="1"/>
      <w:numFmt w:val="taiwaneseCountingThousand"/>
      <w:lvlText w:val="(%1)"/>
      <w:lvlJc w:val="left"/>
      <w:pPr>
        <w:ind w:left="120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68833723"/>
    <w:multiLevelType w:val="hybridMultilevel"/>
    <w:tmpl w:val="BD8AEE36"/>
    <w:lvl w:ilvl="0" w:tplc="E446F76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DA359D9"/>
    <w:multiLevelType w:val="hybridMultilevel"/>
    <w:tmpl w:val="57301E1E"/>
    <w:lvl w:ilvl="0" w:tplc="BE9C090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7EF00C60"/>
    <w:multiLevelType w:val="hybridMultilevel"/>
    <w:tmpl w:val="EDCC5A10"/>
    <w:lvl w:ilvl="0" w:tplc="F80A37A4">
      <w:start w:val="1"/>
      <w:numFmt w:val="taiwaneseCountingThousand"/>
      <w:lvlText w:val="(%1)"/>
      <w:lvlJc w:val="left"/>
      <w:pPr>
        <w:ind w:left="120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3"/>
  </w:num>
  <w:num w:numId="2">
    <w:abstractNumId w:val="8"/>
  </w:num>
  <w:num w:numId="3">
    <w:abstractNumId w:val="7"/>
  </w:num>
  <w:num w:numId="4">
    <w:abstractNumId w:val="12"/>
  </w:num>
  <w:num w:numId="5">
    <w:abstractNumId w:val="13"/>
  </w:num>
  <w:num w:numId="6">
    <w:abstractNumId w:val="21"/>
  </w:num>
  <w:num w:numId="7">
    <w:abstractNumId w:val="6"/>
  </w:num>
  <w:num w:numId="8">
    <w:abstractNumId w:val="15"/>
  </w:num>
  <w:num w:numId="9">
    <w:abstractNumId w:val="14"/>
  </w:num>
  <w:num w:numId="10">
    <w:abstractNumId w:val="17"/>
  </w:num>
  <w:num w:numId="11">
    <w:abstractNumId w:val="4"/>
  </w:num>
  <w:num w:numId="12">
    <w:abstractNumId w:val="11"/>
  </w:num>
  <w:num w:numId="13">
    <w:abstractNumId w:val="3"/>
  </w:num>
  <w:num w:numId="14">
    <w:abstractNumId w:val="20"/>
  </w:num>
  <w:num w:numId="15">
    <w:abstractNumId w:val="5"/>
  </w:num>
  <w:num w:numId="16">
    <w:abstractNumId w:val="24"/>
  </w:num>
  <w:num w:numId="17">
    <w:abstractNumId w:val="2"/>
  </w:num>
  <w:num w:numId="18">
    <w:abstractNumId w:val="10"/>
  </w:num>
  <w:num w:numId="19">
    <w:abstractNumId w:val="25"/>
  </w:num>
  <w:num w:numId="20">
    <w:abstractNumId w:val="19"/>
  </w:num>
  <w:num w:numId="21">
    <w:abstractNumId w:val="18"/>
  </w:num>
  <w:num w:numId="22">
    <w:abstractNumId w:val="16"/>
  </w:num>
  <w:num w:numId="23">
    <w:abstractNumId w:val="22"/>
  </w:num>
  <w:num w:numId="24">
    <w:abstractNumId w:val="1"/>
  </w:num>
  <w:num w:numId="25">
    <w:abstractNumId w:val="9"/>
  </w:num>
  <w:num w:numId="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253C"/>
    <w:rsid w:val="0002219C"/>
    <w:rsid w:val="0005283F"/>
    <w:rsid w:val="001C5BDD"/>
    <w:rsid w:val="00277909"/>
    <w:rsid w:val="00280CD9"/>
    <w:rsid w:val="002A6DB3"/>
    <w:rsid w:val="00337595"/>
    <w:rsid w:val="003B06EB"/>
    <w:rsid w:val="003B2E6F"/>
    <w:rsid w:val="003D7CBD"/>
    <w:rsid w:val="004530AB"/>
    <w:rsid w:val="00454EC6"/>
    <w:rsid w:val="0057104C"/>
    <w:rsid w:val="00676500"/>
    <w:rsid w:val="00727201"/>
    <w:rsid w:val="00813186"/>
    <w:rsid w:val="00900671"/>
    <w:rsid w:val="009C3A6C"/>
    <w:rsid w:val="009C3D1E"/>
    <w:rsid w:val="00A700CE"/>
    <w:rsid w:val="00A86D52"/>
    <w:rsid w:val="00B30EC0"/>
    <w:rsid w:val="00B5253C"/>
    <w:rsid w:val="00C27EE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A05BCC3-CDC8-4812-8728-84747554C8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5253C"/>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5253C"/>
    <w:pPr>
      <w:ind w:leftChars="200" w:left="480"/>
    </w:pPr>
  </w:style>
  <w:style w:type="paragraph" w:styleId="a4">
    <w:name w:val="header"/>
    <w:basedOn w:val="a"/>
    <w:link w:val="a5"/>
    <w:uiPriority w:val="99"/>
    <w:unhideWhenUsed/>
    <w:rsid w:val="00900671"/>
    <w:pPr>
      <w:tabs>
        <w:tab w:val="center" w:pos="4153"/>
        <w:tab w:val="right" w:pos="8306"/>
      </w:tabs>
      <w:snapToGrid w:val="0"/>
    </w:pPr>
    <w:rPr>
      <w:sz w:val="20"/>
      <w:szCs w:val="20"/>
    </w:rPr>
  </w:style>
  <w:style w:type="character" w:customStyle="1" w:styleId="a5">
    <w:name w:val="頁首 字元"/>
    <w:basedOn w:val="a0"/>
    <w:link w:val="a4"/>
    <w:uiPriority w:val="99"/>
    <w:rsid w:val="00900671"/>
    <w:rPr>
      <w:sz w:val="20"/>
      <w:szCs w:val="20"/>
    </w:rPr>
  </w:style>
  <w:style w:type="paragraph" w:styleId="a6">
    <w:name w:val="footer"/>
    <w:basedOn w:val="a"/>
    <w:link w:val="a7"/>
    <w:uiPriority w:val="99"/>
    <w:unhideWhenUsed/>
    <w:rsid w:val="00900671"/>
    <w:pPr>
      <w:tabs>
        <w:tab w:val="center" w:pos="4153"/>
        <w:tab w:val="right" w:pos="8306"/>
      </w:tabs>
      <w:snapToGrid w:val="0"/>
    </w:pPr>
    <w:rPr>
      <w:sz w:val="20"/>
      <w:szCs w:val="20"/>
    </w:rPr>
  </w:style>
  <w:style w:type="character" w:customStyle="1" w:styleId="a7">
    <w:name w:val="頁尾 字元"/>
    <w:basedOn w:val="a0"/>
    <w:link w:val="a6"/>
    <w:uiPriority w:val="99"/>
    <w:rsid w:val="00900671"/>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275</Words>
  <Characters>1574</Characters>
  <Application>Microsoft Office Word</Application>
  <DocSecurity>0</DocSecurity>
  <Lines>13</Lines>
  <Paragraphs>3</Paragraphs>
  <ScaleCrop>false</ScaleCrop>
  <Company>Microsoft</Company>
  <LinksUpToDate>false</LinksUpToDate>
  <CharactersWithSpaces>1846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李春杉</cp:lastModifiedBy>
  <cp:revision>2</cp:revision>
  <dcterms:created xsi:type="dcterms:W3CDTF">2017-08-14T03:53:00Z</dcterms:created>
  <dcterms:modified xsi:type="dcterms:W3CDTF">2017-08-14T03:53:00Z</dcterms:modified>
</cp:coreProperties>
</file>