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8A0" w:rsidRPr="001760EC" w:rsidRDefault="002B708A" w:rsidP="00A20401">
      <w:pPr>
        <w:widowControl/>
        <w:rPr>
          <w:rFonts w:ascii="新細明體" w:eastAsia="新細明體" w:hAnsi="新細明體" w:cs="新細明體"/>
          <w:color w:val="000000" w:themeColor="text1"/>
          <w:kern w:val="0"/>
          <w:sz w:val="28"/>
          <w:szCs w:val="24"/>
        </w:rPr>
      </w:pPr>
      <w:bookmarkStart w:id="0" w:name="_GoBack"/>
      <w:bookmarkEnd w:id="0"/>
      <w:r w:rsidRPr="001760EC">
        <w:rPr>
          <w:rFonts w:ascii="標楷體" w:eastAsia="標楷體" w:hAnsi="標楷體" w:cs="新細明體" w:hint="eastAsia"/>
          <w:color w:val="000000" w:themeColor="text1"/>
          <w:kern w:val="0"/>
          <w:sz w:val="40"/>
          <w:szCs w:val="36"/>
        </w:rPr>
        <w:t>臺中市政府補助及獎勵企業營運總部投資實施辦法草案</w:t>
      </w:r>
    </w:p>
    <w:tbl>
      <w:tblPr>
        <w:tblStyle w:val="aa"/>
        <w:tblW w:w="10233" w:type="dxa"/>
        <w:jc w:val="center"/>
        <w:tblLook w:val="04A0" w:firstRow="1" w:lastRow="0" w:firstColumn="1" w:lastColumn="0" w:noHBand="0" w:noVBand="1"/>
      </w:tblPr>
      <w:tblGrid>
        <w:gridCol w:w="5116"/>
        <w:gridCol w:w="5117"/>
      </w:tblGrid>
      <w:tr w:rsidR="001760EC" w:rsidRPr="001760EC" w:rsidTr="00D97CC6">
        <w:trPr>
          <w:jc w:val="center"/>
        </w:trPr>
        <w:tc>
          <w:tcPr>
            <w:tcW w:w="5116" w:type="dxa"/>
          </w:tcPr>
          <w:p w:rsidR="00372983" w:rsidRPr="001760EC" w:rsidRDefault="00372983" w:rsidP="00B26A44">
            <w:pPr>
              <w:widowControl/>
              <w:ind w:right="420"/>
              <w:jc w:val="center"/>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名</w:t>
            </w:r>
            <w:r w:rsidR="00A20401" w:rsidRPr="001760EC">
              <w:rPr>
                <w:rFonts w:ascii="標楷體" w:eastAsia="標楷體" w:hAnsi="標楷體" w:cs="新細明體" w:hint="eastAsia"/>
                <w:color w:val="000000" w:themeColor="text1"/>
                <w:kern w:val="0"/>
                <w:szCs w:val="24"/>
              </w:rPr>
              <w:t xml:space="preserve">  </w:t>
            </w:r>
            <w:r w:rsidRPr="001760EC">
              <w:rPr>
                <w:rFonts w:ascii="標楷體" w:eastAsia="標楷體" w:hAnsi="標楷體" w:cs="新細明體" w:hint="eastAsia"/>
                <w:color w:val="000000" w:themeColor="text1"/>
                <w:kern w:val="0"/>
                <w:szCs w:val="24"/>
              </w:rPr>
              <w:t>稱</w:t>
            </w:r>
          </w:p>
        </w:tc>
        <w:tc>
          <w:tcPr>
            <w:tcW w:w="5117" w:type="dxa"/>
          </w:tcPr>
          <w:p w:rsidR="00372983" w:rsidRPr="001760EC" w:rsidRDefault="00372983" w:rsidP="00B26A44">
            <w:pPr>
              <w:widowControl/>
              <w:ind w:right="420"/>
              <w:jc w:val="center"/>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說</w:t>
            </w:r>
            <w:r w:rsidR="00A20401" w:rsidRPr="001760EC">
              <w:rPr>
                <w:rFonts w:ascii="標楷體" w:eastAsia="標楷體" w:hAnsi="標楷體" w:cs="新細明體" w:hint="eastAsia"/>
                <w:color w:val="000000" w:themeColor="text1"/>
                <w:kern w:val="0"/>
                <w:szCs w:val="24"/>
              </w:rPr>
              <w:t xml:space="preserve">  </w:t>
            </w:r>
            <w:r w:rsidRPr="001760EC">
              <w:rPr>
                <w:rFonts w:ascii="標楷體" w:eastAsia="標楷體" w:hAnsi="標楷體" w:cs="新細明體" w:hint="eastAsia"/>
                <w:color w:val="000000" w:themeColor="text1"/>
                <w:kern w:val="0"/>
                <w:szCs w:val="24"/>
              </w:rPr>
              <w:t>明</w:t>
            </w:r>
          </w:p>
        </w:tc>
      </w:tr>
      <w:tr w:rsidR="001760EC" w:rsidRPr="001760EC" w:rsidTr="00D97CC6">
        <w:trPr>
          <w:jc w:val="center"/>
        </w:trPr>
        <w:tc>
          <w:tcPr>
            <w:tcW w:w="5116" w:type="dxa"/>
          </w:tcPr>
          <w:p w:rsidR="00372983" w:rsidRPr="001760EC" w:rsidRDefault="002B708A" w:rsidP="00551D70">
            <w:pPr>
              <w:widowControl/>
              <w:tabs>
                <w:tab w:val="left" w:pos="4900"/>
              </w:tabs>
              <w:ind w:right="-121"/>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臺中市政府補助及獎勵企業營運總部投資實施辦法</w:t>
            </w:r>
          </w:p>
        </w:tc>
        <w:tc>
          <w:tcPr>
            <w:tcW w:w="5117" w:type="dxa"/>
          </w:tcPr>
          <w:p w:rsidR="00372983" w:rsidRPr="001760EC" w:rsidRDefault="0005076B" w:rsidP="00372983">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自治</w:t>
            </w:r>
            <w:r w:rsidR="00A20401" w:rsidRPr="001760EC">
              <w:rPr>
                <w:rFonts w:ascii="標楷體" w:eastAsia="標楷體" w:hAnsi="標楷體" w:cs="新細明體" w:hint="eastAsia"/>
                <w:color w:val="000000" w:themeColor="text1"/>
                <w:kern w:val="0"/>
                <w:szCs w:val="24"/>
              </w:rPr>
              <w:t>法規</w:t>
            </w:r>
            <w:r w:rsidR="00372983" w:rsidRPr="001760EC">
              <w:rPr>
                <w:rFonts w:ascii="標楷體" w:eastAsia="標楷體" w:hAnsi="標楷體" w:cs="新細明體" w:hint="eastAsia"/>
                <w:color w:val="000000" w:themeColor="text1"/>
                <w:kern w:val="0"/>
                <w:szCs w:val="24"/>
              </w:rPr>
              <w:t>名稱</w:t>
            </w:r>
            <w:r w:rsidRPr="001760EC">
              <w:rPr>
                <w:rFonts w:ascii="標楷體" w:eastAsia="標楷體" w:hAnsi="標楷體" w:cs="新細明體" w:hint="eastAsia"/>
                <w:color w:val="000000" w:themeColor="text1"/>
                <w:kern w:val="0"/>
                <w:szCs w:val="24"/>
              </w:rPr>
              <w:t>。</w:t>
            </w:r>
          </w:p>
        </w:tc>
      </w:tr>
      <w:tr w:rsidR="001760EC" w:rsidRPr="001760EC" w:rsidTr="00D97CC6">
        <w:trPr>
          <w:jc w:val="center"/>
        </w:trPr>
        <w:tc>
          <w:tcPr>
            <w:tcW w:w="5116" w:type="dxa"/>
          </w:tcPr>
          <w:p w:rsidR="00B40899" w:rsidRPr="001760EC" w:rsidRDefault="00A20401" w:rsidP="00B40899">
            <w:pPr>
              <w:widowControl/>
              <w:ind w:right="420"/>
              <w:jc w:val="center"/>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條  文</w:t>
            </w:r>
          </w:p>
        </w:tc>
        <w:tc>
          <w:tcPr>
            <w:tcW w:w="5117" w:type="dxa"/>
          </w:tcPr>
          <w:p w:rsidR="00B40899" w:rsidRPr="001760EC" w:rsidRDefault="00B40899" w:rsidP="00B40899">
            <w:pPr>
              <w:widowControl/>
              <w:ind w:right="420"/>
              <w:jc w:val="center"/>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說</w:t>
            </w:r>
            <w:r w:rsidR="00A20401" w:rsidRPr="001760EC">
              <w:rPr>
                <w:rFonts w:ascii="標楷體" w:eastAsia="標楷體" w:hAnsi="標楷體" w:cs="新細明體" w:hint="eastAsia"/>
                <w:color w:val="000000" w:themeColor="text1"/>
                <w:kern w:val="0"/>
                <w:szCs w:val="24"/>
              </w:rPr>
              <w:t xml:space="preserve">  </w:t>
            </w:r>
            <w:r w:rsidRPr="001760EC">
              <w:rPr>
                <w:rFonts w:ascii="標楷體" w:eastAsia="標楷體" w:hAnsi="標楷體" w:cs="新細明體" w:hint="eastAsia"/>
                <w:color w:val="000000" w:themeColor="text1"/>
                <w:kern w:val="0"/>
                <w:szCs w:val="24"/>
              </w:rPr>
              <w:t>明</w:t>
            </w:r>
          </w:p>
        </w:tc>
      </w:tr>
      <w:tr w:rsidR="001760EC" w:rsidRPr="001760EC" w:rsidTr="00D97CC6">
        <w:trPr>
          <w:jc w:val="center"/>
        </w:trPr>
        <w:tc>
          <w:tcPr>
            <w:tcW w:w="5116" w:type="dxa"/>
          </w:tcPr>
          <w:p w:rsidR="00372983" w:rsidRPr="001760EC" w:rsidRDefault="00A20401"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第一條  </w:t>
            </w:r>
            <w:r w:rsidR="001804B1" w:rsidRPr="001804B1">
              <w:rPr>
                <w:rFonts w:ascii="標楷體" w:eastAsia="標楷體" w:hAnsi="標楷體" w:cs="新細明體" w:hint="eastAsia"/>
                <w:color w:val="000000" w:themeColor="text1"/>
                <w:kern w:val="0"/>
                <w:szCs w:val="24"/>
              </w:rPr>
              <w:t>臺中市政府(以下簡稱本府)為獎勵企業營運總部進駐臺中市(以下簡稱本市)，促進經濟發展，依臺中市產業發展自治條例第七條第二款規定，特訂定本實施辦法。</w:t>
            </w:r>
          </w:p>
        </w:tc>
        <w:tc>
          <w:tcPr>
            <w:tcW w:w="5117" w:type="dxa"/>
          </w:tcPr>
          <w:p w:rsidR="00372983" w:rsidRPr="001760EC" w:rsidRDefault="009C032E" w:rsidP="009C032E">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訂定目的及法規授權。</w:t>
            </w:r>
          </w:p>
        </w:tc>
      </w:tr>
      <w:tr w:rsidR="001760EC" w:rsidRPr="001760EC" w:rsidTr="00D97CC6">
        <w:trPr>
          <w:jc w:val="center"/>
        </w:trPr>
        <w:tc>
          <w:tcPr>
            <w:tcW w:w="5116" w:type="dxa"/>
          </w:tcPr>
          <w:p w:rsidR="0077602D" w:rsidRPr="001760EC" w:rsidRDefault="00A20401"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第二條  本辦法之主管機關為臺中市政府經濟發展局(以下簡稱經發局)。</w:t>
            </w:r>
          </w:p>
        </w:tc>
        <w:tc>
          <w:tcPr>
            <w:tcW w:w="5117" w:type="dxa"/>
          </w:tcPr>
          <w:p w:rsidR="0077602D" w:rsidRPr="001760EC" w:rsidRDefault="009C032E" w:rsidP="009C032E">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訂定</w:t>
            </w:r>
            <w:r w:rsidR="009F6009" w:rsidRPr="001760EC">
              <w:rPr>
                <w:rFonts w:ascii="標楷體" w:eastAsia="標楷體" w:hAnsi="標楷體" w:cs="新細明體" w:hint="eastAsia"/>
                <w:color w:val="000000" w:themeColor="text1"/>
                <w:kern w:val="0"/>
                <w:szCs w:val="24"/>
              </w:rPr>
              <w:t>主管</w:t>
            </w:r>
            <w:r w:rsidRPr="001760EC">
              <w:rPr>
                <w:rFonts w:ascii="標楷體" w:eastAsia="標楷體" w:hAnsi="標楷體" w:cs="新細明體" w:hint="eastAsia"/>
                <w:color w:val="000000" w:themeColor="text1"/>
                <w:kern w:val="0"/>
                <w:szCs w:val="24"/>
              </w:rPr>
              <w:t>機關。</w:t>
            </w:r>
          </w:p>
        </w:tc>
      </w:tr>
      <w:tr w:rsidR="001760EC" w:rsidRPr="001760EC" w:rsidTr="00D97CC6">
        <w:trPr>
          <w:jc w:val="center"/>
        </w:trPr>
        <w:tc>
          <w:tcPr>
            <w:tcW w:w="5116" w:type="dxa"/>
          </w:tcPr>
          <w:p w:rsidR="00E7537A" w:rsidRPr="001760EC" w:rsidRDefault="00A20401"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第三條  本辦法所訂獎勵或補助，其年度申請期間及經費額度等事項，由經發局公告之。</w:t>
            </w:r>
          </w:p>
        </w:tc>
        <w:tc>
          <w:tcPr>
            <w:tcW w:w="5117" w:type="dxa"/>
          </w:tcPr>
          <w:p w:rsidR="00E7537A" w:rsidRPr="001760EC" w:rsidRDefault="00826175" w:rsidP="009F6009">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公告</w:t>
            </w:r>
            <w:r w:rsidR="009F6009" w:rsidRPr="001760EC">
              <w:rPr>
                <w:rFonts w:ascii="標楷體" w:eastAsia="標楷體" w:hAnsi="標楷體" w:cs="新細明體" w:hint="eastAsia"/>
                <w:color w:val="000000" w:themeColor="text1"/>
                <w:kern w:val="0"/>
                <w:szCs w:val="24"/>
              </w:rPr>
              <w:t>申請期間及經費</w:t>
            </w:r>
            <w:r w:rsidR="001760EC" w:rsidRPr="001760EC">
              <w:rPr>
                <w:rFonts w:ascii="標楷體" w:eastAsia="標楷體" w:hAnsi="標楷體" w:cs="新細明體" w:hint="eastAsia"/>
                <w:color w:val="000000" w:themeColor="text1"/>
                <w:kern w:val="0"/>
                <w:szCs w:val="24"/>
              </w:rPr>
              <w:t>額度</w:t>
            </w:r>
            <w:r w:rsidRPr="001760EC">
              <w:rPr>
                <w:rFonts w:ascii="標楷體" w:eastAsia="標楷體" w:hAnsi="標楷體" w:cs="新細明體" w:hint="eastAsia"/>
                <w:color w:val="000000" w:themeColor="text1"/>
                <w:kern w:val="0"/>
                <w:szCs w:val="24"/>
              </w:rPr>
              <w:t>規定。</w:t>
            </w:r>
          </w:p>
        </w:tc>
      </w:tr>
      <w:tr w:rsidR="001760EC" w:rsidRPr="001760EC" w:rsidTr="00D97CC6">
        <w:trPr>
          <w:jc w:val="center"/>
        </w:trPr>
        <w:tc>
          <w:tcPr>
            <w:tcW w:w="5116" w:type="dxa"/>
          </w:tcPr>
          <w:p w:rsidR="00A20401" w:rsidRPr="001760EC" w:rsidRDefault="00A20401"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第四條  符合下列情形之一者，得申請補助或獎勵：</w:t>
            </w:r>
          </w:p>
          <w:p w:rsidR="00A20401" w:rsidRPr="001760EC" w:rsidRDefault="005778D8" w:rsidP="005778D8">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一、公司將取得經濟部核發營運總部認定函之營運總部遷入本市者。</w:t>
            </w:r>
          </w:p>
          <w:p w:rsidR="00E7537A" w:rsidRPr="001760EC" w:rsidRDefault="005778D8" w:rsidP="001740F6">
            <w:pPr>
              <w:widowControl/>
              <w:tabs>
                <w:tab w:val="left" w:pos="1834"/>
              </w:tabs>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二、設籍於本市之公司取得經濟部核發營運總部認定函。</w:t>
            </w:r>
          </w:p>
        </w:tc>
        <w:tc>
          <w:tcPr>
            <w:tcW w:w="5117" w:type="dxa"/>
          </w:tcPr>
          <w:p w:rsidR="00E7537A" w:rsidRPr="001760EC" w:rsidRDefault="009C032E" w:rsidP="009C032E">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訂定申請補助或獎勵之主體。</w:t>
            </w:r>
          </w:p>
        </w:tc>
      </w:tr>
      <w:tr w:rsidR="001760EC" w:rsidRPr="001760EC" w:rsidTr="00D97CC6">
        <w:trPr>
          <w:jc w:val="center"/>
        </w:trPr>
        <w:tc>
          <w:tcPr>
            <w:tcW w:w="5116" w:type="dxa"/>
          </w:tcPr>
          <w:p w:rsidR="00A20401" w:rsidRPr="001760EC" w:rsidRDefault="00A20401" w:rsidP="001740F6">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第五條</w:t>
            </w:r>
            <w:r w:rsidR="005778D8" w:rsidRPr="001760EC">
              <w:rPr>
                <w:rFonts w:ascii="標楷體" w:eastAsia="標楷體" w:hAnsi="標楷體" w:cs="新細明體" w:hint="eastAsia"/>
                <w:color w:val="000000" w:themeColor="text1"/>
                <w:kern w:val="0"/>
                <w:szCs w:val="24"/>
              </w:rPr>
              <w:t xml:space="preserve">  </w:t>
            </w:r>
            <w:r w:rsidRPr="001760EC">
              <w:rPr>
                <w:rFonts w:ascii="標楷體" w:eastAsia="標楷體" w:hAnsi="標楷體" w:cs="新細明體" w:hint="eastAsia"/>
                <w:color w:val="000000" w:themeColor="text1"/>
                <w:kern w:val="0"/>
                <w:szCs w:val="24"/>
              </w:rPr>
              <w:t>符合第四條第一款規定之公司得向經發局申請房地租金補助，於租賃契約所載年租金百分之五十範圍內，每年最高補助新臺幣四十萬元，並以五年為限。</w:t>
            </w:r>
          </w:p>
          <w:p w:rsidR="00E7537A" w:rsidRPr="001760EC" w:rsidRDefault="005778D8"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前項補助，以新增租用並直接供投資案使用且座落於本市房屋或土地為限。</w:t>
            </w:r>
          </w:p>
        </w:tc>
        <w:tc>
          <w:tcPr>
            <w:tcW w:w="5117" w:type="dxa"/>
          </w:tcPr>
          <w:p w:rsidR="00E7537A" w:rsidRPr="001760EC" w:rsidRDefault="009C032E" w:rsidP="009C032E">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房地租金補助規定。</w:t>
            </w:r>
          </w:p>
        </w:tc>
      </w:tr>
      <w:tr w:rsidR="001760EC" w:rsidRPr="001760EC" w:rsidTr="00D97CC6">
        <w:trPr>
          <w:jc w:val="center"/>
        </w:trPr>
        <w:tc>
          <w:tcPr>
            <w:tcW w:w="5116" w:type="dxa"/>
          </w:tcPr>
          <w:p w:rsidR="00A20401" w:rsidRPr="001760EC" w:rsidRDefault="00A20401"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第六條</w:t>
            </w:r>
            <w:r w:rsidR="005778D8" w:rsidRPr="001760EC">
              <w:rPr>
                <w:rFonts w:ascii="標楷體" w:eastAsia="標楷體" w:hAnsi="標楷體" w:cs="新細明體" w:hint="eastAsia"/>
                <w:color w:val="000000" w:themeColor="text1"/>
                <w:kern w:val="0"/>
                <w:szCs w:val="24"/>
              </w:rPr>
              <w:t xml:space="preserve">  </w:t>
            </w:r>
            <w:r w:rsidRPr="001760EC">
              <w:rPr>
                <w:rFonts w:ascii="標楷體" w:eastAsia="標楷體" w:hAnsi="標楷體" w:cs="新細明體" w:hint="eastAsia"/>
                <w:color w:val="000000" w:themeColor="text1"/>
                <w:kern w:val="0"/>
                <w:szCs w:val="24"/>
              </w:rPr>
              <w:t>符合第四條第一款規定之公司得向經發局申請房屋稅及地價稅補助，按其年度房屋稅及地價稅應繳納稅額，最高前二年全額補助，第三年至第五年最高補助百分之五十。但每年補助金額最高新臺幣一百萬元。</w:t>
            </w:r>
          </w:p>
          <w:p w:rsidR="00372983" w:rsidRPr="001760EC" w:rsidRDefault="005778D8"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前項補助，以新購置或新建並直接供投資案使用座落於本市之房屋或土地為限。</w:t>
            </w:r>
          </w:p>
        </w:tc>
        <w:tc>
          <w:tcPr>
            <w:tcW w:w="5117" w:type="dxa"/>
          </w:tcPr>
          <w:p w:rsidR="00372983" w:rsidRPr="001760EC" w:rsidRDefault="009C032E" w:rsidP="009C032E">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房屋稅及地價稅補助規定。</w:t>
            </w:r>
          </w:p>
        </w:tc>
      </w:tr>
      <w:tr w:rsidR="001760EC" w:rsidRPr="001760EC" w:rsidTr="00D97CC6">
        <w:trPr>
          <w:jc w:val="center"/>
        </w:trPr>
        <w:tc>
          <w:tcPr>
            <w:tcW w:w="5116" w:type="dxa"/>
          </w:tcPr>
          <w:p w:rsidR="00A20401" w:rsidRPr="001760EC" w:rsidRDefault="00A20401"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第七條</w:t>
            </w:r>
            <w:r w:rsidR="005778D8" w:rsidRPr="001760EC">
              <w:rPr>
                <w:rFonts w:ascii="標楷體" w:eastAsia="標楷體" w:hAnsi="標楷體" w:cs="新細明體" w:hint="eastAsia"/>
                <w:color w:val="000000" w:themeColor="text1"/>
                <w:kern w:val="0"/>
                <w:szCs w:val="24"/>
              </w:rPr>
              <w:t xml:space="preserve">  </w:t>
            </w:r>
            <w:r w:rsidRPr="001760EC">
              <w:rPr>
                <w:rFonts w:ascii="標楷體" w:eastAsia="標楷體" w:hAnsi="標楷體" w:cs="新細明體" w:hint="eastAsia"/>
                <w:color w:val="000000" w:themeColor="text1"/>
                <w:kern w:val="0"/>
                <w:szCs w:val="24"/>
              </w:rPr>
              <w:t>符合第四條第一款規定之公司得向經發局申請勞工職業訓練費用補助，於訓練費用百分之五十範圍內，總金額最高新臺幣八十萬元，並以五年為限。但經本市公立就業服務機構推介，新增加僱用中高齡失業勞工逾原僱用員工總數百分之一者或新增加僱用身心障礙勞工逾原法定僱用員工總數百分之一者，其補</w:t>
            </w:r>
            <w:r w:rsidRPr="001760EC">
              <w:rPr>
                <w:rFonts w:ascii="標楷體" w:eastAsia="標楷體" w:hAnsi="標楷體" w:cs="新細明體" w:hint="eastAsia"/>
                <w:color w:val="000000" w:themeColor="text1"/>
                <w:kern w:val="0"/>
                <w:szCs w:val="24"/>
              </w:rPr>
              <w:lastRenderedPageBreak/>
              <w:t>貼得提高至新臺幣一百萬元。</w:t>
            </w:r>
          </w:p>
          <w:p w:rsidR="00372983" w:rsidRPr="001760EC" w:rsidRDefault="005778D8"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前項職業訓練，以提升勞工技術或服務能力且在本市執行者為限。</w:t>
            </w:r>
          </w:p>
        </w:tc>
        <w:tc>
          <w:tcPr>
            <w:tcW w:w="5117" w:type="dxa"/>
          </w:tcPr>
          <w:p w:rsidR="00372983" w:rsidRPr="001760EC" w:rsidRDefault="009C032E" w:rsidP="009C032E">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lastRenderedPageBreak/>
              <w:t>勞工職業訓練費用補助規定。</w:t>
            </w:r>
          </w:p>
        </w:tc>
      </w:tr>
      <w:tr w:rsidR="001760EC" w:rsidRPr="001760EC" w:rsidTr="00D97CC6">
        <w:trPr>
          <w:jc w:val="center"/>
        </w:trPr>
        <w:tc>
          <w:tcPr>
            <w:tcW w:w="5116" w:type="dxa"/>
          </w:tcPr>
          <w:p w:rsidR="00A20401" w:rsidRPr="001760EC" w:rsidRDefault="00A20401"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第八條</w:t>
            </w:r>
            <w:r w:rsidR="005778D8" w:rsidRPr="001760EC">
              <w:rPr>
                <w:rFonts w:ascii="標楷體" w:eastAsia="標楷體" w:hAnsi="標楷體" w:cs="新細明體" w:hint="eastAsia"/>
                <w:color w:val="000000" w:themeColor="text1"/>
                <w:kern w:val="0"/>
                <w:szCs w:val="24"/>
              </w:rPr>
              <w:t xml:space="preserve">  </w:t>
            </w:r>
            <w:r w:rsidRPr="001760EC">
              <w:rPr>
                <w:rFonts w:ascii="標楷體" w:eastAsia="標楷體" w:hAnsi="標楷體" w:cs="新細明體" w:hint="eastAsia"/>
                <w:color w:val="000000" w:themeColor="text1"/>
                <w:kern w:val="0"/>
                <w:szCs w:val="24"/>
              </w:rPr>
              <w:t>符合第四條第一款規定之公司，新增僱用設籍本市之勞工者，得於僱用滿二年後向經發局申請勞工薪資補助，每人每月最高補助新臺幣五千元，並以二年為限。</w:t>
            </w:r>
          </w:p>
          <w:p w:rsidR="00A20401" w:rsidRPr="001760EC" w:rsidRDefault="005778D8"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前項總補助金額每一家公司最高新臺幣一百萬元。</w:t>
            </w:r>
          </w:p>
          <w:p w:rsidR="00372983" w:rsidRPr="001760EC" w:rsidRDefault="005778D8"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第一項之勞工，指與雇主訂定書面不定期契約，申請時僱用期間已達六個月，且補助期間繼續僱用者。</w:t>
            </w:r>
          </w:p>
        </w:tc>
        <w:tc>
          <w:tcPr>
            <w:tcW w:w="5117" w:type="dxa"/>
          </w:tcPr>
          <w:p w:rsidR="00372983" w:rsidRPr="001760EC" w:rsidRDefault="009C032E" w:rsidP="009C032E">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勞工薪資補助規定。</w:t>
            </w:r>
          </w:p>
        </w:tc>
      </w:tr>
      <w:tr w:rsidR="001760EC" w:rsidRPr="001760EC" w:rsidTr="00D97CC6">
        <w:trPr>
          <w:jc w:val="center"/>
        </w:trPr>
        <w:tc>
          <w:tcPr>
            <w:tcW w:w="5116" w:type="dxa"/>
          </w:tcPr>
          <w:p w:rsidR="00A20401" w:rsidRPr="001760EC" w:rsidRDefault="00A20401"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第九條</w:t>
            </w:r>
            <w:r w:rsidR="005778D8" w:rsidRPr="001760EC">
              <w:rPr>
                <w:rFonts w:ascii="標楷體" w:eastAsia="標楷體" w:hAnsi="標楷體" w:cs="新細明體" w:hint="eastAsia"/>
                <w:color w:val="000000" w:themeColor="text1"/>
                <w:kern w:val="0"/>
                <w:szCs w:val="24"/>
              </w:rPr>
              <w:t xml:space="preserve">  </w:t>
            </w:r>
            <w:r w:rsidRPr="001760EC">
              <w:rPr>
                <w:rFonts w:ascii="標楷體" w:eastAsia="標楷體" w:hAnsi="標楷體" w:cs="新細明體" w:hint="eastAsia"/>
                <w:color w:val="000000" w:themeColor="text1"/>
                <w:kern w:val="0"/>
                <w:szCs w:val="24"/>
              </w:rPr>
              <w:t>符合第四條規定之公司，其子公司如設籍本市且符合中小企業認定標準第二條規定者，申請地方產業創新研發推動計畫補助(地方型SBIR)時，將列為計畫審查項目之加分項目。</w:t>
            </w:r>
          </w:p>
          <w:p w:rsidR="00372983" w:rsidRPr="001760EC" w:rsidRDefault="005778D8"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前項所稱子公司須符合財務會計準則公報第五號第五點之定義。</w:t>
            </w:r>
          </w:p>
        </w:tc>
        <w:tc>
          <w:tcPr>
            <w:tcW w:w="5117" w:type="dxa"/>
          </w:tcPr>
          <w:p w:rsidR="00372983" w:rsidRPr="001760EC" w:rsidRDefault="00B53302" w:rsidP="00B53302">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地方型SBIR審查加分項目獎勵規定。</w:t>
            </w:r>
          </w:p>
        </w:tc>
      </w:tr>
      <w:tr w:rsidR="001760EC" w:rsidRPr="001760EC" w:rsidTr="00D97CC6">
        <w:trPr>
          <w:jc w:val="center"/>
        </w:trPr>
        <w:tc>
          <w:tcPr>
            <w:tcW w:w="5116" w:type="dxa"/>
          </w:tcPr>
          <w:p w:rsidR="00A20401" w:rsidRPr="001760EC" w:rsidRDefault="00A20401"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第十條</w:t>
            </w:r>
            <w:r w:rsidR="005778D8" w:rsidRPr="001760EC">
              <w:rPr>
                <w:rFonts w:ascii="標楷體" w:eastAsia="標楷體" w:hAnsi="標楷體" w:cs="新細明體" w:hint="eastAsia"/>
                <w:color w:val="000000" w:themeColor="text1"/>
                <w:kern w:val="0"/>
                <w:szCs w:val="24"/>
              </w:rPr>
              <w:t xml:space="preserve">  </w:t>
            </w:r>
            <w:r w:rsidRPr="001760EC">
              <w:rPr>
                <w:rFonts w:ascii="標楷體" w:eastAsia="標楷體" w:hAnsi="標楷體" w:cs="新細明體" w:hint="eastAsia"/>
                <w:color w:val="000000" w:themeColor="text1"/>
                <w:kern w:val="0"/>
                <w:szCs w:val="24"/>
              </w:rPr>
              <w:t>符合第四條規定之公司，如在本市設有工廠且領有工廠登記證或臨時工廠登記證有擴廠需求者，得享有優先承租或承購經發局轄管及開發中之園區土地資格。</w:t>
            </w:r>
          </w:p>
          <w:p w:rsidR="00A20401" w:rsidRPr="001760EC" w:rsidRDefault="005778D8"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前項優先承租或承購資格以該園區所訂一個坵塊為限。</w:t>
            </w:r>
          </w:p>
          <w:p w:rsidR="00A20401" w:rsidRPr="001760EC" w:rsidRDefault="005778D8"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E109FC" w:rsidRPr="00E109FC">
              <w:rPr>
                <w:rFonts w:ascii="標楷體" w:eastAsia="標楷體" w:hAnsi="標楷體" w:cs="新細明體" w:hint="eastAsia"/>
                <w:color w:val="000000" w:themeColor="text1"/>
                <w:kern w:val="0"/>
                <w:szCs w:val="24"/>
              </w:rPr>
              <w:t>因第一項而承租或承購經發局轄管及開發中之園區工廠者，應依經發局及受託開發單位共同規範之標租或標售手冊規定繳交完成使用保證金。</w:t>
            </w:r>
          </w:p>
          <w:p w:rsidR="00372983" w:rsidRPr="001760EC" w:rsidRDefault="005778D8"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公司於取得營運所需證照正式營運十年內搬離本市者，經發局得沒收所繳納之完成使用保證金。</w:t>
            </w:r>
          </w:p>
        </w:tc>
        <w:tc>
          <w:tcPr>
            <w:tcW w:w="5117" w:type="dxa"/>
          </w:tcPr>
          <w:p w:rsidR="00372983" w:rsidRPr="001760EC" w:rsidRDefault="00B53302" w:rsidP="00B53302">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企業營運總部所屬工廠有擴廠需求得享有優先承租或承購臺中市政府經濟發展局轄管及開發中之園區土地資格獎勵規定。</w:t>
            </w:r>
          </w:p>
        </w:tc>
      </w:tr>
      <w:tr w:rsidR="001760EC" w:rsidRPr="001760EC" w:rsidTr="00D97CC6">
        <w:trPr>
          <w:jc w:val="center"/>
        </w:trPr>
        <w:tc>
          <w:tcPr>
            <w:tcW w:w="5116" w:type="dxa"/>
          </w:tcPr>
          <w:p w:rsidR="00A20401" w:rsidRPr="001760EC" w:rsidRDefault="005778D8"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第十一條　</w:t>
            </w:r>
            <w:r w:rsidR="00A20401" w:rsidRPr="001760EC">
              <w:rPr>
                <w:rFonts w:ascii="標楷體" w:eastAsia="標楷體" w:hAnsi="標楷體" w:cs="新細明體" w:hint="eastAsia"/>
                <w:color w:val="000000" w:themeColor="text1"/>
                <w:kern w:val="0"/>
                <w:szCs w:val="24"/>
              </w:rPr>
              <w:t>符合第四條規定之公司，其僱用之勞工符合下列資格者，得申請勞工住宅：</w:t>
            </w:r>
          </w:p>
          <w:p w:rsidR="00A20401" w:rsidRPr="001760EC" w:rsidRDefault="005778D8" w:rsidP="00A20401">
            <w:pPr>
              <w:widowControl/>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一、設籍於本市。</w:t>
            </w:r>
          </w:p>
          <w:p w:rsidR="00A20401" w:rsidRPr="001760EC" w:rsidRDefault="005778D8" w:rsidP="00A20401">
            <w:pPr>
              <w:widowControl/>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二、年滿二十歲之中華民國國民。</w:t>
            </w:r>
          </w:p>
          <w:p w:rsidR="00A20401" w:rsidRPr="001760EC" w:rsidRDefault="005778D8" w:rsidP="005778D8">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三、申請時家庭年收入所得低於本府主計處公告上年度臺中市家庭收支訪問調查報告中平均每戶所得收入值。</w:t>
            </w:r>
          </w:p>
          <w:p w:rsidR="00A20401" w:rsidRPr="001760EC" w:rsidRDefault="005778D8" w:rsidP="00A20401">
            <w:pPr>
              <w:widowControl/>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四、在職滿三個月以上勞工。</w:t>
            </w:r>
          </w:p>
          <w:p w:rsidR="00A20401" w:rsidRPr="001760EC" w:rsidRDefault="005778D8" w:rsidP="00A20401">
            <w:pPr>
              <w:widowControl/>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五、符合下列家庭組成之一者：</w:t>
            </w:r>
          </w:p>
          <w:p w:rsidR="00A20401" w:rsidRPr="001760EC" w:rsidRDefault="00A20401" w:rsidP="001740F6">
            <w:pPr>
              <w:widowControl/>
              <w:ind w:leftChars="202" w:left="1013" w:hangingChars="220" w:hanging="528"/>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(一</w:t>
            </w:r>
            <w:r w:rsidR="005778D8" w:rsidRPr="001760EC">
              <w:rPr>
                <w:rFonts w:ascii="標楷體" w:eastAsia="標楷體" w:hAnsi="標楷體" w:cs="新細明體" w:hint="eastAsia"/>
                <w:color w:val="000000" w:themeColor="text1"/>
                <w:kern w:val="0"/>
                <w:szCs w:val="24"/>
              </w:rPr>
              <w:t>)</w:t>
            </w:r>
            <w:r w:rsidRPr="001760EC">
              <w:rPr>
                <w:rFonts w:ascii="標楷體" w:eastAsia="標楷體" w:hAnsi="標楷體" w:cs="新細明體" w:hint="eastAsia"/>
                <w:color w:val="000000" w:themeColor="text1"/>
                <w:kern w:val="0"/>
                <w:szCs w:val="24"/>
              </w:rPr>
              <w:t>有配偶且無自有住宅，若與配偶分戶，則分戶配偶之戶籍內直系親屬及其配偶均無自有住宅。</w:t>
            </w:r>
          </w:p>
          <w:p w:rsidR="005778D8" w:rsidRPr="001760EC" w:rsidRDefault="00A20401" w:rsidP="00D97212">
            <w:pPr>
              <w:widowControl/>
              <w:ind w:leftChars="202" w:left="965" w:hangingChars="200" w:hanging="48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(二</w:t>
            </w:r>
            <w:r w:rsidR="005778D8" w:rsidRPr="001760EC">
              <w:rPr>
                <w:rFonts w:ascii="標楷體" w:eastAsia="標楷體" w:hAnsi="標楷體" w:cs="新細明體" w:hint="eastAsia"/>
                <w:color w:val="000000" w:themeColor="text1"/>
                <w:kern w:val="0"/>
                <w:szCs w:val="24"/>
              </w:rPr>
              <w:t>)</w:t>
            </w:r>
            <w:r w:rsidRPr="001760EC">
              <w:rPr>
                <w:rFonts w:ascii="標楷體" w:eastAsia="標楷體" w:hAnsi="標楷體" w:cs="新細明體" w:hint="eastAsia"/>
                <w:color w:val="000000" w:themeColor="text1"/>
                <w:kern w:val="0"/>
                <w:szCs w:val="24"/>
              </w:rPr>
              <w:t>與直系親屬設籍於同一戶且戶籍內之直系親屬及其配偶均無自有住宅。</w:t>
            </w:r>
          </w:p>
          <w:p w:rsidR="00A20401" w:rsidRPr="001760EC" w:rsidRDefault="00A20401" w:rsidP="00D97212">
            <w:pPr>
              <w:widowControl/>
              <w:ind w:leftChars="202" w:left="965" w:hangingChars="200" w:hanging="48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(三</w:t>
            </w:r>
            <w:r w:rsidR="005778D8" w:rsidRPr="001760EC">
              <w:rPr>
                <w:rFonts w:ascii="標楷體" w:eastAsia="標楷體" w:hAnsi="標楷體" w:cs="新細明體" w:hint="eastAsia"/>
                <w:color w:val="000000" w:themeColor="text1"/>
                <w:kern w:val="0"/>
                <w:szCs w:val="24"/>
              </w:rPr>
              <w:t>)</w:t>
            </w:r>
            <w:r w:rsidRPr="001760EC">
              <w:rPr>
                <w:rFonts w:ascii="標楷體" w:eastAsia="標楷體" w:hAnsi="標楷體" w:cs="新細明體" w:hint="eastAsia"/>
                <w:color w:val="000000" w:themeColor="text1"/>
                <w:kern w:val="0"/>
                <w:szCs w:val="24"/>
              </w:rPr>
              <w:t>父母均已死亡，戶籍內有未滿二十歲或已滿二十歲仍在學、身心障礙或無謀生能力之兄弟姊妹需要照顧者，其戶籍內兄弟姊妹均須無自有住宅。</w:t>
            </w:r>
          </w:p>
          <w:p w:rsidR="00372983" w:rsidRPr="001760EC" w:rsidRDefault="00A20401" w:rsidP="00D97212">
            <w:pPr>
              <w:widowControl/>
              <w:ind w:leftChars="202" w:left="965" w:hangingChars="200" w:hanging="48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(四</w:t>
            </w:r>
            <w:r w:rsidR="005778D8" w:rsidRPr="001760EC">
              <w:rPr>
                <w:rFonts w:ascii="標楷體" w:eastAsia="標楷體" w:hAnsi="標楷體" w:cs="新細明體" w:hint="eastAsia"/>
                <w:color w:val="000000" w:themeColor="text1"/>
                <w:kern w:val="0"/>
                <w:szCs w:val="24"/>
              </w:rPr>
              <w:t>)</w:t>
            </w:r>
            <w:r w:rsidRPr="001760EC">
              <w:rPr>
                <w:rFonts w:ascii="標楷體" w:eastAsia="標楷體" w:hAnsi="標楷體" w:cs="新細明體" w:hint="eastAsia"/>
                <w:color w:val="000000" w:themeColor="text1"/>
                <w:kern w:val="0"/>
                <w:szCs w:val="24"/>
              </w:rPr>
              <w:t>名下無不動產。</w:t>
            </w:r>
          </w:p>
        </w:tc>
        <w:tc>
          <w:tcPr>
            <w:tcW w:w="5117" w:type="dxa"/>
          </w:tcPr>
          <w:p w:rsidR="00372983" w:rsidRPr="001760EC" w:rsidRDefault="00B53302" w:rsidP="00B53302">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勞工住宅獎勵規定。</w:t>
            </w:r>
          </w:p>
        </w:tc>
      </w:tr>
      <w:tr w:rsidR="001760EC" w:rsidRPr="001760EC" w:rsidTr="00D97CC6">
        <w:trPr>
          <w:jc w:val="center"/>
        </w:trPr>
        <w:tc>
          <w:tcPr>
            <w:tcW w:w="5116" w:type="dxa"/>
          </w:tcPr>
          <w:p w:rsidR="00A20401" w:rsidRPr="001760EC" w:rsidRDefault="00D97212"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第十二條　</w:t>
            </w:r>
            <w:r w:rsidR="00A20401" w:rsidRPr="001760EC">
              <w:rPr>
                <w:rFonts w:ascii="標楷體" w:eastAsia="標楷體" w:hAnsi="標楷體" w:cs="新細明體" w:hint="eastAsia"/>
                <w:color w:val="000000" w:themeColor="text1"/>
                <w:kern w:val="0"/>
                <w:szCs w:val="24"/>
              </w:rPr>
              <w:t>符合第四條規定之公司，得向臺中市政府勞工局提出勞工大學專班課程需求。</w:t>
            </w:r>
          </w:p>
          <w:p w:rsidR="00372983" w:rsidRPr="001760EC" w:rsidRDefault="00D97212"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前項專班課程之受訓對象須以所僱用勞工為限。</w:t>
            </w:r>
          </w:p>
        </w:tc>
        <w:tc>
          <w:tcPr>
            <w:tcW w:w="5117" w:type="dxa"/>
          </w:tcPr>
          <w:p w:rsidR="00372983" w:rsidRPr="001760EC" w:rsidRDefault="00B53302" w:rsidP="00B53302">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勞工大學專班課程獎勵規定。</w:t>
            </w:r>
          </w:p>
        </w:tc>
      </w:tr>
      <w:tr w:rsidR="001760EC" w:rsidRPr="001760EC" w:rsidTr="00D97CC6">
        <w:trPr>
          <w:trHeight w:val="256"/>
          <w:jc w:val="center"/>
        </w:trPr>
        <w:tc>
          <w:tcPr>
            <w:tcW w:w="5116" w:type="dxa"/>
          </w:tcPr>
          <w:p w:rsidR="00A20401" w:rsidRPr="001760EC" w:rsidRDefault="00D97212"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第十三條　</w:t>
            </w:r>
            <w:r w:rsidR="00A20401" w:rsidRPr="001760EC">
              <w:rPr>
                <w:rFonts w:ascii="標楷體" w:eastAsia="標楷體" w:hAnsi="標楷體" w:cs="新細明體" w:hint="eastAsia"/>
                <w:color w:val="000000" w:themeColor="text1"/>
                <w:kern w:val="0"/>
                <w:szCs w:val="24"/>
              </w:rPr>
              <w:t>符合第四條規定之公司，於正式開始營運後，如符合下列對本市經濟、社會、教育、環境或社會公益等特殊貢獻之一者，得向本府申請標竿企業獎章及證書之獎勵；案經本府核定者，頒給標竿企業獎章及證書，獲獎企業由市長親頒獎章及證書，並透過新聞媒體公開宣導表揚其優良事蹟：</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一、公司營收及獲利成長顯著。</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二、致力促進產業合作、引進國外資金，帶動區域經濟發展成果顯著。</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三、致力環境永續發展成果顯著。</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四、致力創意或特色發展成果顯著。</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五、增聘員工促進就業成果顯著。</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六、注重員工福祉，員工平均工資高於最低基本工資百分之三十以上。</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七、推展社會公益或慈善活動等優良事蹟，助於促進社會和諧，具有重大貢獻。</w:t>
            </w:r>
          </w:p>
          <w:p w:rsidR="00A20401" w:rsidRPr="001760EC" w:rsidRDefault="00D97212"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獎章或證書如有遺失，除證書得由領受企業敘明理由，函請本府補發外，獎章不予補發。</w:t>
            </w:r>
          </w:p>
          <w:p w:rsidR="00372983" w:rsidRPr="001760EC" w:rsidRDefault="00D97212"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依本辦法受頒獎章之企業如經發現有違反相關重大法令或不名譽情事者，本府得註銷其身分。</w:t>
            </w:r>
          </w:p>
        </w:tc>
        <w:tc>
          <w:tcPr>
            <w:tcW w:w="5117" w:type="dxa"/>
          </w:tcPr>
          <w:p w:rsidR="00372983" w:rsidRPr="001760EC" w:rsidRDefault="00B53302" w:rsidP="00B53302">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標竿企業獎章及證書獎勵規定。</w:t>
            </w:r>
          </w:p>
        </w:tc>
      </w:tr>
      <w:tr w:rsidR="001760EC" w:rsidRPr="001760EC" w:rsidTr="00D97CC6">
        <w:trPr>
          <w:jc w:val="center"/>
        </w:trPr>
        <w:tc>
          <w:tcPr>
            <w:tcW w:w="5116" w:type="dxa"/>
          </w:tcPr>
          <w:p w:rsidR="00A20401" w:rsidRPr="001760EC" w:rsidRDefault="00D97212"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第十四條　</w:t>
            </w:r>
            <w:r w:rsidR="00A20401" w:rsidRPr="001760EC">
              <w:rPr>
                <w:rFonts w:ascii="標楷體" w:eastAsia="標楷體" w:hAnsi="標楷體" w:cs="新細明體" w:hint="eastAsia"/>
                <w:color w:val="000000" w:themeColor="text1"/>
                <w:kern w:val="0"/>
                <w:szCs w:val="24"/>
              </w:rPr>
              <w:t>符合第四條規定之公司，本府得依臺中市招商投資促進委員會設置要點之規定，提供單一窗口服務。</w:t>
            </w:r>
          </w:p>
          <w:p w:rsidR="002B708A" w:rsidRPr="001760EC" w:rsidRDefault="00D97212"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E109FC" w:rsidRPr="00E109FC">
              <w:rPr>
                <w:rFonts w:ascii="標楷體" w:eastAsia="標楷體" w:hAnsi="標楷體" w:cs="新細明體" w:hint="eastAsia"/>
                <w:color w:val="000000" w:themeColor="text1"/>
                <w:kern w:val="0"/>
                <w:szCs w:val="24"/>
              </w:rPr>
              <w:t>前項稱單一窗口服務包括專人到府諮詢及收件、建築執照申請、使用執照申請、公司登記申請、商業登記申請、工廠登記申請、環境影響評估審查及定期舉辦企業營運總部座談會等。</w:t>
            </w:r>
          </w:p>
        </w:tc>
        <w:tc>
          <w:tcPr>
            <w:tcW w:w="5117" w:type="dxa"/>
          </w:tcPr>
          <w:p w:rsidR="002B708A" w:rsidRPr="001760EC" w:rsidRDefault="00B53302" w:rsidP="00B53302">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單一窗口服務獎勵規定。</w:t>
            </w:r>
          </w:p>
        </w:tc>
      </w:tr>
      <w:tr w:rsidR="001760EC" w:rsidRPr="001760EC" w:rsidTr="00D97CC6">
        <w:trPr>
          <w:jc w:val="center"/>
        </w:trPr>
        <w:tc>
          <w:tcPr>
            <w:tcW w:w="5116" w:type="dxa"/>
          </w:tcPr>
          <w:p w:rsidR="00A20401" w:rsidRPr="001760EC" w:rsidRDefault="00D97212"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第十五條　</w:t>
            </w:r>
            <w:r w:rsidR="00A20401" w:rsidRPr="001760EC">
              <w:rPr>
                <w:rFonts w:ascii="標楷體" w:eastAsia="標楷體" w:hAnsi="標楷體" w:cs="新細明體" w:hint="eastAsia"/>
                <w:color w:val="000000" w:themeColor="text1"/>
                <w:kern w:val="0"/>
                <w:szCs w:val="24"/>
              </w:rPr>
              <w:t>符合第四條規定之公司，如營運後取得第十三條標竿企業獎章且年營業收入淨額達新臺幣五億元以上或總投資金額達新臺幣十億元以上者，得向本府申請下列獎勵：</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一、企業形象或商標納入市政願景館展示或市政大樓特定位置展示。</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二、本府委外經營展覽館之參展優惠：享有參加本府興建會展中心參展攤位優惠。</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三、海外參展補助。</w:t>
            </w:r>
          </w:p>
          <w:p w:rsidR="002B708A" w:rsidRPr="001760EC" w:rsidRDefault="00D97212"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前項第三款所規定之補助，其補助辦法由本府另定之。</w:t>
            </w:r>
          </w:p>
        </w:tc>
        <w:tc>
          <w:tcPr>
            <w:tcW w:w="5117" w:type="dxa"/>
          </w:tcPr>
          <w:p w:rsidR="002B708A" w:rsidRPr="001760EC" w:rsidRDefault="00826175" w:rsidP="00B53302">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企業形象或商標展示、參展攤位優惠及海外參展補助獎勵規定。</w:t>
            </w:r>
          </w:p>
        </w:tc>
      </w:tr>
      <w:tr w:rsidR="001760EC" w:rsidRPr="001760EC" w:rsidTr="00D97CC6">
        <w:trPr>
          <w:jc w:val="center"/>
        </w:trPr>
        <w:tc>
          <w:tcPr>
            <w:tcW w:w="5116" w:type="dxa"/>
          </w:tcPr>
          <w:p w:rsidR="002B708A" w:rsidRPr="001760EC" w:rsidRDefault="00D97212"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第十六條　</w:t>
            </w:r>
            <w:r w:rsidR="00A20401" w:rsidRPr="001760EC">
              <w:rPr>
                <w:rFonts w:ascii="標楷體" w:eastAsia="標楷體" w:hAnsi="標楷體" w:cs="新細明體" w:hint="eastAsia"/>
                <w:color w:val="000000" w:themeColor="text1"/>
                <w:kern w:val="0"/>
                <w:szCs w:val="24"/>
              </w:rPr>
              <w:t>第五條至第八條所規定補助項目已獲其他機關獎助者，不得依本辦法規定申請補助。</w:t>
            </w:r>
          </w:p>
        </w:tc>
        <w:tc>
          <w:tcPr>
            <w:tcW w:w="5117" w:type="dxa"/>
          </w:tcPr>
          <w:p w:rsidR="002B708A" w:rsidRPr="001760EC" w:rsidRDefault="00B53302" w:rsidP="00B53302">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不得重複申請補助規定。</w:t>
            </w:r>
          </w:p>
        </w:tc>
      </w:tr>
      <w:tr w:rsidR="001760EC" w:rsidRPr="001760EC" w:rsidTr="00D97CC6">
        <w:trPr>
          <w:jc w:val="center"/>
        </w:trPr>
        <w:tc>
          <w:tcPr>
            <w:tcW w:w="5116" w:type="dxa"/>
          </w:tcPr>
          <w:p w:rsidR="00A20401" w:rsidRPr="001760EC" w:rsidRDefault="00D97212"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第十七條　</w:t>
            </w:r>
            <w:r w:rsidR="00A20401" w:rsidRPr="001760EC">
              <w:rPr>
                <w:rFonts w:ascii="標楷體" w:eastAsia="標楷體" w:hAnsi="標楷體" w:cs="新細明體" w:hint="eastAsia"/>
                <w:color w:val="000000" w:themeColor="text1"/>
                <w:kern w:val="0"/>
                <w:szCs w:val="24"/>
              </w:rPr>
              <w:t>申請第五條至第八條規定之補助者，應檢附下列文件，向經發局申請：</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一、申請書</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二、公司登記證明文件。</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三、符合經濟部核發之營運總部相關證明文件。</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四、投資計畫書，應載明基本資料、投資計畫內容、營運計畫及預期效益等事項。</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五、申請房地租金補助者，應檢具房屋或土地租賃契約影本。</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六、申請房屋稅及地價稅補助者，應檢具申請補助期間之地價稅、房屋稅繳納收據及其他相關證明文件。</w:t>
            </w:r>
          </w:p>
          <w:p w:rsidR="002B708A"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七、申請新增進用勞工薪資或勞工職業訓練費用補助者，應載明新增進用勞工計畫或勞工職業訓練計畫及經費概算表。</w:t>
            </w:r>
          </w:p>
        </w:tc>
        <w:tc>
          <w:tcPr>
            <w:tcW w:w="5117" w:type="dxa"/>
          </w:tcPr>
          <w:p w:rsidR="002B708A" w:rsidRPr="001760EC" w:rsidRDefault="00B53302" w:rsidP="00B53302">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申請補助案件應檢附文件規定。</w:t>
            </w:r>
          </w:p>
        </w:tc>
      </w:tr>
      <w:tr w:rsidR="001760EC" w:rsidRPr="001760EC" w:rsidTr="00D97CC6">
        <w:trPr>
          <w:jc w:val="center"/>
        </w:trPr>
        <w:tc>
          <w:tcPr>
            <w:tcW w:w="5116" w:type="dxa"/>
          </w:tcPr>
          <w:p w:rsidR="00A20401" w:rsidRPr="001760EC" w:rsidRDefault="00D97212"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第十八條　</w:t>
            </w:r>
            <w:r w:rsidR="00A20401" w:rsidRPr="001760EC">
              <w:rPr>
                <w:rFonts w:ascii="標楷體" w:eastAsia="標楷體" w:hAnsi="標楷體" w:cs="新細明體" w:hint="eastAsia"/>
                <w:color w:val="000000" w:themeColor="text1"/>
                <w:kern w:val="0"/>
                <w:szCs w:val="24"/>
              </w:rPr>
              <w:t>申請第九條至第十四條規定之獎勵者，應檢附下列文件，向經發局申請：</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一、申請書。</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二、公司登記證明文件。</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三、符合經濟部核發之營運總部相關證明文件。</w:t>
            </w:r>
          </w:p>
          <w:p w:rsidR="002B708A"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四、投資計畫書，應載明基本資料、投資計畫內容、營運計畫及預期效益等事項。</w:t>
            </w:r>
          </w:p>
        </w:tc>
        <w:tc>
          <w:tcPr>
            <w:tcW w:w="5117" w:type="dxa"/>
          </w:tcPr>
          <w:p w:rsidR="002B708A" w:rsidRPr="001760EC" w:rsidRDefault="00B53302" w:rsidP="00B53302">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申請獎勵案件應檢附文件規定。</w:t>
            </w:r>
          </w:p>
        </w:tc>
      </w:tr>
      <w:tr w:rsidR="001760EC" w:rsidRPr="001760EC" w:rsidTr="00D97CC6">
        <w:trPr>
          <w:jc w:val="center"/>
        </w:trPr>
        <w:tc>
          <w:tcPr>
            <w:tcW w:w="5116" w:type="dxa"/>
          </w:tcPr>
          <w:p w:rsidR="00A20401" w:rsidRPr="001760EC" w:rsidRDefault="00D97212"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第十九條　</w:t>
            </w:r>
            <w:r w:rsidR="00A20401" w:rsidRPr="001760EC">
              <w:rPr>
                <w:rFonts w:ascii="標楷體" w:eastAsia="標楷體" w:hAnsi="標楷體" w:cs="新細明體" w:hint="eastAsia"/>
                <w:color w:val="000000" w:themeColor="text1"/>
                <w:kern w:val="0"/>
                <w:szCs w:val="24"/>
              </w:rPr>
              <w:t>申請第十五條規定之獎勵者，應檢具下列文件，向經發局申請：</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一、申請書。</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二、營業額證明文件(如年度營利事業所得稅結算申報書)。</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三、本府發放標竿企業獎章證明文件。</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四、企業投資金額證明文件。</w:t>
            </w:r>
          </w:p>
          <w:p w:rsidR="002B708A"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五、投資計畫書，應載明基本資料、投資計畫內容、營運計畫及預期效益等事項。</w:t>
            </w:r>
          </w:p>
        </w:tc>
        <w:tc>
          <w:tcPr>
            <w:tcW w:w="5117" w:type="dxa"/>
          </w:tcPr>
          <w:p w:rsidR="002B708A" w:rsidRPr="001760EC" w:rsidRDefault="00826175" w:rsidP="00B53302">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申請獎勵案件應檢附文件規定。</w:t>
            </w:r>
          </w:p>
        </w:tc>
      </w:tr>
      <w:tr w:rsidR="001760EC" w:rsidRPr="001760EC" w:rsidTr="00D97CC6">
        <w:trPr>
          <w:jc w:val="center"/>
        </w:trPr>
        <w:tc>
          <w:tcPr>
            <w:tcW w:w="5116" w:type="dxa"/>
          </w:tcPr>
          <w:p w:rsidR="002B708A" w:rsidRPr="001760EC" w:rsidRDefault="00D97212"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第二十條　</w:t>
            </w:r>
            <w:r w:rsidR="00A20401" w:rsidRPr="001760EC">
              <w:rPr>
                <w:rFonts w:ascii="標楷體" w:eastAsia="標楷體" w:hAnsi="標楷體" w:cs="新細明體" w:hint="eastAsia"/>
                <w:color w:val="000000" w:themeColor="text1"/>
                <w:kern w:val="0"/>
                <w:szCs w:val="24"/>
              </w:rPr>
              <w:t>前三條申請案件有欠缺或不符規定而其情形可補正者，主管機關應通知申請人限期補正；屆期未補正或補正不全者，駁回其申請。</w:t>
            </w:r>
          </w:p>
        </w:tc>
        <w:tc>
          <w:tcPr>
            <w:tcW w:w="5117" w:type="dxa"/>
          </w:tcPr>
          <w:p w:rsidR="002B708A" w:rsidRPr="001760EC" w:rsidRDefault="00B53302" w:rsidP="00B53302">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申請案件不齊者補正規定。</w:t>
            </w:r>
          </w:p>
        </w:tc>
      </w:tr>
      <w:tr w:rsidR="001760EC" w:rsidRPr="001760EC" w:rsidTr="00D97CC6">
        <w:trPr>
          <w:jc w:val="center"/>
        </w:trPr>
        <w:tc>
          <w:tcPr>
            <w:tcW w:w="5116" w:type="dxa"/>
          </w:tcPr>
          <w:p w:rsidR="00A20401" w:rsidRPr="001760EC" w:rsidRDefault="00D97212"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第二十一條　</w:t>
            </w:r>
            <w:r w:rsidR="00A20401" w:rsidRPr="001760EC">
              <w:rPr>
                <w:rFonts w:ascii="標楷體" w:eastAsia="標楷體" w:hAnsi="標楷體" w:cs="新細明體" w:hint="eastAsia"/>
                <w:color w:val="000000" w:themeColor="text1"/>
                <w:kern w:val="0"/>
                <w:szCs w:val="24"/>
              </w:rPr>
              <w:t>主管機關受理第五條至第十五條之申請案件後，應提送臺中市政府招商投資促進委員會審議之：</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一、申請第五條至第八條之補助者：投資計畫之可行性、發展性、補助項目與投資計畫之關聯合理性，及促進本市產業發展之貢獻程度。</w:t>
            </w:r>
          </w:p>
          <w:p w:rsidR="002B708A"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二、申請第九條至第十五條之獎勵者：投資計畫促進本市產業發展之貢獻程度。</w:t>
            </w:r>
          </w:p>
        </w:tc>
        <w:tc>
          <w:tcPr>
            <w:tcW w:w="5117" w:type="dxa"/>
          </w:tcPr>
          <w:p w:rsidR="002B708A" w:rsidRPr="001760EC" w:rsidRDefault="00B53302" w:rsidP="00B53302">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申請案件提送本市招商投資促進委員會</w:t>
            </w:r>
            <w:r w:rsidR="009F6009" w:rsidRPr="001760EC">
              <w:rPr>
                <w:rFonts w:ascii="標楷體" w:eastAsia="標楷體" w:hAnsi="標楷體" w:cs="新細明體" w:hint="eastAsia"/>
                <w:color w:val="000000" w:themeColor="text1"/>
                <w:kern w:val="0"/>
                <w:szCs w:val="24"/>
              </w:rPr>
              <w:t>審議</w:t>
            </w:r>
            <w:r w:rsidRPr="001760EC">
              <w:rPr>
                <w:rFonts w:ascii="標楷體" w:eastAsia="標楷體" w:hAnsi="標楷體" w:cs="新細明體" w:hint="eastAsia"/>
                <w:color w:val="000000" w:themeColor="text1"/>
                <w:kern w:val="0"/>
                <w:szCs w:val="24"/>
              </w:rPr>
              <w:t>規定。</w:t>
            </w:r>
          </w:p>
        </w:tc>
      </w:tr>
      <w:tr w:rsidR="001760EC" w:rsidRPr="001760EC" w:rsidTr="00D97CC6">
        <w:trPr>
          <w:jc w:val="center"/>
        </w:trPr>
        <w:tc>
          <w:tcPr>
            <w:tcW w:w="5116" w:type="dxa"/>
          </w:tcPr>
          <w:p w:rsidR="00A20401" w:rsidRPr="001760EC" w:rsidRDefault="00A20401"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第二十二條　同一投資計畫，申請第五條至第八條之補助及第十三條之獎勵，以一次為限。</w:t>
            </w:r>
          </w:p>
          <w:p w:rsidR="002B708A" w:rsidRPr="001760EC" w:rsidRDefault="00D97212"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第五條至第八條之申請案件經核准補助者，申請人得於核准金額及期間內，分年分期請領補助款。</w:t>
            </w:r>
          </w:p>
        </w:tc>
        <w:tc>
          <w:tcPr>
            <w:tcW w:w="5117" w:type="dxa"/>
          </w:tcPr>
          <w:p w:rsidR="002B708A" w:rsidRPr="001760EC" w:rsidRDefault="00B53302" w:rsidP="00B53302">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補助案件及標竿企業獎章及證書僅補助及獎勵一次規定。</w:t>
            </w:r>
          </w:p>
        </w:tc>
      </w:tr>
      <w:tr w:rsidR="001760EC" w:rsidRPr="001760EC" w:rsidTr="00D97CC6">
        <w:trPr>
          <w:jc w:val="center"/>
        </w:trPr>
        <w:tc>
          <w:tcPr>
            <w:tcW w:w="5116" w:type="dxa"/>
          </w:tcPr>
          <w:p w:rsidR="00A20401" w:rsidRPr="001760EC" w:rsidRDefault="00D97212"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第二十三條　</w:t>
            </w:r>
            <w:r w:rsidR="00A20401" w:rsidRPr="001760EC">
              <w:rPr>
                <w:rFonts w:ascii="標楷體" w:eastAsia="標楷體" w:hAnsi="標楷體" w:cs="新細明體" w:hint="eastAsia"/>
                <w:color w:val="000000" w:themeColor="text1"/>
                <w:kern w:val="0"/>
                <w:szCs w:val="24"/>
              </w:rPr>
              <w:t>申請第五條至第八條案件經核准補助者，申請人應於每年九月三十日前，填具請領書並檢附下列文件，向經發局請領補助款；其實際支出未滿一年者，按月數比例計算：</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一、經核准補助之相關證明文件。</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二、購置設備或技術、僱用勞工參加勞工保險等，與補助項目相關之發票、憑證或證明文件，或研發計畫成果報告。</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三、領據。</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四、最近三年經會計師簽證或國稅局核定之財務報表；設立未滿三年者，按實際設立年度提供；設立未滿一年者，得以依稅捐機關規定設置之帳載資料編製之財務報表代替。</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五、最近一年營利事業所得稅結算申報書及營業稅申報書影本。但設立未滿一年者，免附營利事業所得稅結算申報書。</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六、無欠稅證明文件。但設立未滿一年者，免附。</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七、主管機關認有必要之其他文件。</w:t>
            </w:r>
          </w:p>
          <w:p w:rsidR="002B708A" w:rsidRPr="001760EC" w:rsidRDefault="00D97212"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前項文件有欠缺者，經發局應通知申請人限期補正；屆期未補正或補正不全者，視為放棄請領。</w:t>
            </w:r>
          </w:p>
        </w:tc>
        <w:tc>
          <w:tcPr>
            <w:tcW w:w="5117" w:type="dxa"/>
          </w:tcPr>
          <w:p w:rsidR="002B708A" w:rsidRPr="001760EC" w:rsidRDefault="00B53302" w:rsidP="00B53302">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補助案件請領補助款規定。</w:t>
            </w:r>
          </w:p>
        </w:tc>
      </w:tr>
      <w:tr w:rsidR="001760EC" w:rsidRPr="001760EC" w:rsidTr="00D97CC6">
        <w:trPr>
          <w:jc w:val="center"/>
        </w:trPr>
        <w:tc>
          <w:tcPr>
            <w:tcW w:w="5116" w:type="dxa"/>
          </w:tcPr>
          <w:p w:rsidR="00A20401" w:rsidRPr="001760EC" w:rsidRDefault="00D97212"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第二十四條　</w:t>
            </w:r>
            <w:r w:rsidR="00A20401" w:rsidRPr="001760EC">
              <w:rPr>
                <w:rFonts w:ascii="標楷體" w:eastAsia="標楷體" w:hAnsi="標楷體" w:cs="新細明體" w:hint="eastAsia"/>
                <w:color w:val="000000" w:themeColor="text1"/>
                <w:kern w:val="0"/>
                <w:szCs w:val="24"/>
              </w:rPr>
              <w:t>經發局及審計機關為監督獎勵或補助之執行成效，得派員查核申請案件之執行情形、內容、品質及成果效益等事項，必要時，得要求申請人提出執行報告。</w:t>
            </w:r>
          </w:p>
          <w:p w:rsidR="00A20401" w:rsidRPr="001760EC" w:rsidRDefault="00D97212"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申請人有下列情形之一者，經發局得撤銷或廢止原核准獎勵或補助處分之全部或一部，並加計利息作成書面行政處分命其繳回已發給之獎勵或補助：</w:t>
            </w:r>
          </w:p>
          <w:p w:rsidR="00A20401" w:rsidRPr="001760EC" w:rsidRDefault="00D97212" w:rsidP="00D97CC6">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一、經查明有行政程序法第一百十九條各款情事。</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D97CC6">
              <w:rPr>
                <w:rFonts w:ascii="標楷體" w:eastAsia="標楷體" w:hAnsi="標楷體" w:cs="新細明體" w:hint="eastAsia"/>
                <w:color w:val="000000" w:themeColor="text1"/>
                <w:kern w:val="0"/>
                <w:szCs w:val="24"/>
              </w:rPr>
              <w:t>二</w:t>
            </w:r>
            <w:r w:rsidR="00A20401" w:rsidRPr="001760EC">
              <w:rPr>
                <w:rFonts w:ascii="標楷體" w:eastAsia="標楷體" w:hAnsi="標楷體" w:cs="新細明體" w:hint="eastAsia"/>
                <w:color w:val="000000" w:themeColor="text1"/>
                <w:kern w:val="0"/>
                <w:szCs w:val="24"/>
              </w:rPr>
              <w:t>、未依核定用途支用補助款。</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D97CC6">
              <w:rPr>
                <w:rFonts w:ascii="標楷體" w:eastAsia="標楷體" w:hAnsi="標楷體" w:cs="新細明體" w:hint="eastAsia"/>
                <w:color w:val="000000" w:themeColor="text1"/>
                <w:kern w:val="0"/>
                <w:szCs w:val="24"/>
              </w:rPr>
              <w:t>三</w:t>
            </w:r>
            <w:r w:rsidR="00A20401" w:rsidRPr="001760EC">
              <w:rPr>
                <w:rFonts w:ascii="標楷體" w:eastAsia="標楷體" w:hAnsi="標楷體" w:cs="新細明體" w:hint="eastAsia"/>
                <w:color w:val="000000" w:themeColor="text1"/>
                <w:kern w:val="0"/>
                <w:szCs w:val="24"/>
              </w:rPr>
              <w:t>、虛報或浮報經費。</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D97CC6">
              <w:rPr>
                <w:rFonts w:ascii="標楷體" w:eastAsia="標楷體" w:hAnsi="標楷體" w:cs="新細明體" w:hint="eastAsia"/>
                <w:color w:val="000000" w:themeColor="text1"/>
                <w:kern w:val="0"/>
                <w:szCs w:val="24"/>
              </w:rPr>
              <w:t>四</w:t>
            </w:r>
            <w:r w:rsidR="00A20401" w:rsidRPr="001760EC">
              <w:rPr>
                <w:rFonts w:ascii="標楷體" w:eastAsia="標楷體" w:hAnsi="標楷體" w:cs="新細明體" w:hint="eastAsia"/>
                <w:color w:val="000000" w:themeColor="text1"/>
                <w:kern w:val="0"/>
                <w:szCs w:val="24"/>
              </w:rPr>
              <w:t>、違反本辦法規定。</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D97CC6">
              <w:rPr>
                <w:rFonts w:ascii="標楷體" w:eastAsia="標楷體" w:hAnsi="標楷體" w:cs="新細明體" w:hint="eastAsia"/>
                <w:color w:val="000000" w:themeColor="text1"/>
                <w:kern w:val="0"/>
                <w:szCs w:val="24"/>
              </w:rPr>
              <w:t>五</w:t>
            </w:r>
            <w:r w:rsidR="00A20401" w:rsidRPr="001760EC">
              <w:rPr>
                <w:rFonts w:ascii="標楷體" w:eastAsia="標楷體" w:hAnsi="標楷體" w:cs="新細明體" w:hint="eastAsia"/>
                <w:color w:val="000000" w:themeColor="text1"/>
                <w:kern w:val="0"/>
                <w:szCs w:val="24"/>
              </w:rPr>
              <w:t>、無正當理由停止執行計畫、未依計畫內容執行、執行成效不佳或進度落後，經限期改善屆期未改善。</w:t>
            </w:r>
          </w:p>
          <w:p w:rsidR="00A20401" w:rsidRPr="001760EC" w:rsidRDefault="00D97212" w:rsidP="00D97212">
            <w:pPr>
              <w:widowControl/>
              <w:ind w:left="720" w:hangingChars="300" w:hanging="72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D97CC6">
              <w:rPr>
                <w:rFonts w:ascii="標楷體" w:eastAsia="標楷體" w:hAnsi="標楷體" w:cs="新細明體" w:hint="eastAsia"/>
                <w:color w:val="000000" w:themeColor="text1"/>
                <w:kern w:val="0"/>
                <w:szCs w:val="24"/>
              </w:rPr>
              <w:t>六</w:t>
            </w:r>
            <w:r w:rsidR="00A20401" w:rsidRPr="001760EC">
              <w:rPr>
                <w:rFonts w:ascii="標楷體" w:eastAsia="標楷體" w:hAnsi="標楷體" w:cs="新細明體" w:hint="eastAsia"/>
                <w:color w:val="000000" w:themeColor="text1"/>
                <w:kern w:val="0"/>
                <w:szCs w:val="24"/>
              </w:rPr>
              <w:t>、無正當理由拒絕、妨礙或規避主管機關之監督查核，經限期改善屆期未改善。</w:t>
            </w:r>
          </w:p>
          <w:p w:rsidR="00A20401" w:rsidRPr="001760EC" w:rsidRDefault="00D97212"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核准獎勵或補助之處分作成時，應於處分書載明或敘明前項事項。</w:t>
            </w:r>
          </w:p>
          <w:p w:rsidR="00A20401" w:rsidRPr="001760EC" w:rsidRDefault="00D97212"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原核准補助處分經本府廢止者，自廢止日起停止核撥補助費用。</w:t>
            </w:r>
          </w:p>
          <w:p w:rsidR="002B708A" w:rsidRPr="001760EC" w:rsidRDefault="00D97212"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原核准補助處分經本府撤銷者，已發給之補助費用，應依申請日所屬年度一月一日郵政儲金一年期定期儲金固定利率，按日加計利息返還。</w:t>
            </w:r>
          </w:p>
        </w:tc>
        <w:tc>
          <w:tcPr>
            <w:tcW w:w="5117" w:type="dxa"/>
          </w:tcPr>
          <w:p w:rsidR="002B708A" w:rsidRPr="001760EC" w:rsidRDefault="00D6053F" w:rsidP="00D6053F">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查核規定、撤銷及廢止補助及獎勵案件規定。</w:t>
            </w:r>
          </w:p>
        </w:tc>
      </w:tr>
      <w:tr w:rsidR="001760EC" w:rsidRPr="001760EC" w:rsidTr="00D97CC6">
        <w:trPr>
          <w:jc w:val="center"/>
        </w:trPr>
        <w:tc>
          <w:tcPr>
            <w:tcW w:w="5116" w:type="dxa"/>
          </w:tcPr>
          <w:p w:rsidR="00A20401" w:rsidRPr="001760EC" w:rsidRDefault="00D97212"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第二十五條　</w:t>
            </w:r>
            <w:r w:rsidR="00A20401" w:rsidRPr="001760EC">
              <w:rPr>
                <w:rFonts w:ascii="標楷體" w:eastAsia="標楷體" w:hAnsi="標楷體" w:cs="新細明體" w:hint="eastAsia"/>
                <w:color w:val="000000" w:themeColor="text1"/>
                <w:kern w:val="0"/>
                <w:szCs w:val="24"/>
              </w:rPr>
              <w:t>本辦法所需相關經費，由臺中市產業發展基金或本府編列預算支應。</w:t>
            </w:r>
          </w:p>
          <w:p w:rsidR="002B708A" w:rsidRPr="001760EC" w:rsidRDefault="00D97212"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w:t>
            </w:r>
            <w:r w:rsidR="00A20401" w:rsidRPr="001760EC">
              <w:rPr>
                <w:rFonts w:ascii="標楷體" w:eastAsia="標楷體" w:hAnsi="標楷體" w:cs="新細明體" w:hint="eastAsia"/>
                <w:color w:val="000000" w:themeColor="text1"/>
                <w:kern w:val="0"/>
                <w:szCs w:val="24"/>
              </w:rPr>
              <w:t>補助款之撥付，如遇有預算刪減等特殊原因，本府得逕行通知調整補助額度與補助款項撥付期日，受補助者應同意配合辦理。</w:t>
            </w:r>
          </w:p>
        </w:tc>
        <w:tc>
          <w:tcPr>
            <w:tcW w:w="5117" w:type="dxa"/>
          </w:tcPr>
          <w:p w:rsidR="002B708A" w:rsidRPr="001760EC" w:rsidRDefault="006E48A9" w:rsidP="00B53302">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本辦法經費來源規定。</w:t>
            </w:r>
          </w:p>
        </w:tc>
      </w:tr>
      <w:tr w:rsidR="001760EC" w:rsidRPr="001760EC" w:rsidTr="00D97CC6">
        <w:trPr>
          <w:jc w:val="center"/>
        </w:trPr>
        <w:tc>
          <w:tcPr>
            <w:tcW w:w="5116" w:type="dxa"/>
          </w:tcPr>
          <w:p w:rsidR="002B708A" w:rsidRPr="001760EC" w:rsidRDefault="00D97CC6" w:rsidP="00551D70">
            <w:pPr>
              <w:widowControl/>
              <w:ind w:leftChars="-34" w:left="201" w:hangingChars="118" w:hanging="283"/>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第二十六條</w:t>
            </w:r>
            <w:r>
              <w:rPr>
                <w:rFonts w:ascii="標楷體" w:eastAsia="標楷體" w:hAnsi="標楷體" w:cs="新細明體" w:hint="eastAsia"/>
                <w:color w:val="000000" w:themeColor="text1"/>
                <w:kern w:val="0"/>
                <w:szCs w:val="24"/>
              </w:rPr>
              <w:t xml:space="preserve">  </w:t>
            </w:r>
            <w:r w:rsidRPr="001760EC">
              <w:rPr>
                <w:rFonts w:ascii="標楷體" w:eastAsia="標楷體" w:hAnsi="標楷體" w:cs="新細明體" w:hint="eastAsia"/>
                <w:color w:val="000000" w:themeColor="text1"/>
                <w:kern w:val="0"/>
                <w:szCs w:val="24"/>
              </w:rPr>
              <w:t>本辦法所需書表格式，由經發局另定之。</w:t>
            </w:r>
          </w:p>
        </w:tc>
        <w:tc>
          <w:tcPr>
            <w:tcW w:w="5117" w:type="dxa"/>
          </w:tcPr>
          <w:p w:rsidR="002B708A" w:rsidRPr="001760EC" w:rsidRDefault="00D97CC6" w:rsidP="0064480A">
            <w:pPr>
              <w:widowControl/>
              <w:ind w:right="420"/>
              <w:rPr>
                <w:rFonts w:ascii="標楷體" w:eastAsia="標楷體" w:hAnsi="標楷體" w:cs="新細明體"/>
                <w:color w:val="000000" w:themeColor="text1"/>
                <w:kern w:val="0"/>
                <w:szCs w:val="24"/>
              </w:rPr>
            </w:pPr>
            <w:r>
              <w:rPr>
                <w:rFonts w:ascii="標楷體" w:eastAsia="標楷體" w:hAnsi="標楷體" w:cs="新細明體" w:hint="eastAsia"/>
                <w:color w:val="000000" w:themeColor="text1"/>
                <w:kern w:val="0"/>
                <w:szCs w:val="24"/>
              </w:rPr>
              <w:t>授權另訂書表格格式之規定</w:t>
            </w:r>
          </w:p>
        </w:tc>
      </w:tr>
      <w:tr w:rsidR="00D97CC6" w:rsidRPr="001760EC" w:rsidTr="00D97CC6">
        <w:trPr>
          <w:jc w:val="center"/>
        </w:trPr>
        <w:tc>
          <w:tcPr>
            <w:tcW w:w="5116" w:type="dxa"/>
          </w:tcPr>
          <w:p w:rsidR="00D97CC6" w:rsidRPr="001760EC" w:rsidRDefault="00D97CC6" w:rsidP="00551D70">
            <w:pPr>
              <w:widowControl/>
              <w:ind w:leftChars="-34" w:left="201" w:hangingChars="118" w:hanging="283"/>
              <w:jc w:val="both"/>
              <w:rPr>
                <w:rFonts w:ascii="標楷體" w:eastAsia="標楷體" w:hAnsi="標楷體" w:cs="新細明體"/>
                <w:color w:val="000000" w:themeColor="text1"/>
                <w:kern w:val="0"/>
                <w:szCs w:val="24"/>
              </w:rPr>
            </w:pPr>
            <w:r>
              <w:rPr>
                <w:rFonts w:ascii="標楷體" w:eastAsia="標楷體" w:hAnsi="標楷體" w:cs="新細明體" w:hint="eastAsia"/>
                <w:color w:val="000000" w:themeColor="text1"/>
                <w:kern w:val="0"/>
                <w:szCs w:val="24"/>
              </w:rPr>
              <w:t>第二十七</w:t>
            </w:r>
            <w:r w:rsidRPr="001760EC">
              <w:rPr>
                <w:rFonts w:ascii="標楷體" w:eastAsia="標楷體" w:hAnsi="標楷體" w:cs="新細明體" w:hint="eastAsia"/>
                <w:color w:val="000000" w:themeColor="text1"/>
                <w:kern w:val="0"/>
                <w:szCs w:val="24"/>
              </w:rPr>
              <w:t>條　本辦法施行日期，由經發局另定之。</w:t>
            </w:r>
          </w:p>
          <w:p w:rsidR="00D97CC6" w:rsidRPr="001760EC" w:rsidRDefault="00D97CC6" w:rsidP="001740F6">
            <w:pPr>
              <w:widowControl/>
              <w:ind w:leftChars="84" w:left="202" w:firstLineChars="100" w:firstLine="240"/>
              <w:jc w:val="both"/>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 xml:space="preserve">  本辦法應於施行後五年內實施完畢，期滿當然廢止。</w:t>
            </w:r>
          </w:p>
        </w:tc>
        <w:tc>
          <w:tcPr>
            <w:tcW w:w="5117" w:type="dxa"/>
          </w:tcPr>
          <w:p w:rsidR="00D97CC6" w:rsidRPr="001760EC" w:rsidRDefault="00D97CC6" w:rsidP="009C05C6">
            <w:pPr>
              <w:widowControl/>
              <w:ind w:right="420"/>
              <w:rPr>
                <w:rFonts w:ascii="標楷體" w:eastAsia="標楷體" w:hAnsi="標楷體" w:cs="新細明體"/>
                <w:color w:val="000000" w:themeColor="text1"/>
                <w:kern w:val="0"/>
                <w:szCs w:val="24"/>
              </w:rPr>
            </w:pPr>
            <w:r w:rsidRPr="001760EC">
              <w:rPr>
                <w:rFonts w:ascii="標楷體" w:eastAsia="標楷體" w:hAnsi="標楷體" w:cs="新細明體" w:hint="eastAsia"/>
                <w:color w:val="000000" w:themeColor="text1"/>
                <w:kern w:val="0"/>
                <w:szCs w:val="24"/>
              </w:rPr>
              <w:t>施行日期及實施期間之規定。</w:t>
            </w:r>
          </w:p>
        </w:tc>
      </w:tr>
    </w:tbl>
    <w:p w:rsidR="00B605F8" w:rsidRPr="001760EC" w:rsidRDefault="00B605F8" w:rsidP="0066076F">
      <w:pPr>
        <w:rPr>
          <w:rFonts w:ascii="標楷體" w:eastAsia="標楷體" w:hAnsi="標楷體"/>
          <w:color w:val="000000" w:themeColor="text1"/>
          <w:sz w:val="28"/>
          <w:szCs w:val="28"/>
        </w:rPr>
      </w:pPr>
    </w:p>
    <w:sectPr w:rsidR="00B605F8" w:rsidRPr="001760EC" w:rsidSect="001F042D">
      <w:footerReference w:type="default" r:id="rId8"/>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40D" w:rsidRDefault="00DB240D" w:rsidP="00C0362E">
      <w:r>
        <w:separator/>
      </w:r>
    </w:p>
  </w:endnote>
  <w:endnote w:type="continuationSeparator" w:id="0">
    <w:p w:rsidR="00DB240D" w:rsidRDefault="00DB240D" w:rsidP="00C03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2493127"/>
      <w:docPartObj>
        <w:docPartGallery w:val="Page Numbers (Bottom of Page)"/>
        <w:docPartUnique/>
      </w:docPartObj>
    </w:sdtPr>
    <w:sdtEndPr/>
    <w:sdtContent>
      <w:p w:rsidR="00C0362E" w:rsidRDefault="00C0362E">
        <w:pPr>
          <w:pStyle w:val="a8"/>
          <w:jc w:val="right"/>
        </w:pPr>
        <w:r>
          <w:fldChar w:fldCharType="begin"/>
        </w:r>
        <w:r>
          <w:instrText>PAGE   \* MERGEFORMAT</w:instrText>
        </w:r>
        <w:r>
          <w:fldChar w:fldCharType="separate"/>
        </w:r>
        <w:r w:rsidR="00DB240D" w:rsidRPr="00DB240D">
          <w:rPr>
            <w:noProof/>
            <w:lang w:val="zh-TW"/>
          </w:rPr>
          <w:t>1</w:t>
        </w:r>
        <w:r>
          <w:fldChar w:fldCharType="end"/>
        </w:r>
      </w:p>
    </w:sdtContent>
  </w:sdt>
  <w:p w:rsidR="00C0362E" w:rsidRDefault="00C0362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40D" w:rsidRDefault="00DB240D" w:rsidP="00C0362E">
      <w:r>
        <w:separator/>
      </w:r>
    </w:p>
  </w:footnote>
  <w:footnote w:type="continuationSeparator" w:id="0">
    <w:p w:rsidR="00DB240D" w:rsidRDefault="00DB240D" w:rsidP="00C036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F6B7B"/>
    <w:multiLevelType w:val="hybridMultilevel"/>
    <w:tmpl w:val="5380BDC6"/>
    <w:lvl w:ilvl="0" w:tplc="CD1085C4">
      <w:start w:val="1"/>
      <w:numFmt w:val="taiwaneseCountingThousand"/>
      <w:lvlText w:val="%1、"/>
      <w:lvlJc w:val="left"/>
      <w:pPr>
        <w:tabs>
          <w:tab w:val="num" w:pos="480"/>
        </w:tabs>
        <w:ind w:left="48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AD0033E"/>
    <w:multiLevelType w:val="hybridMultilevel"/>
    <w:tmpl w:val="B4BE8622"/>
    <w:lvl w:ilvl="0" w:tplc="AB2AECB6">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B67FED"/>
    <w:multiLevelType w:val="hybridMultilevel"/>
    <w:tmpl w:val="118C652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F404BEB"/>
    <w:multiLevelType w:val="hybridMultilevel"/>
    <w:tmpl w:val="0E5652C2"/>
    <w:lvl w:ilvl="0" w:tplc="E19A4DF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FA42A65"/>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82F75C0"/>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92133FE"/>
    <w:multiLevelType w:val="hybridMultilevel"/>
    <w:tmpl w:val="0E5652C2"/>
    <w:lvl w:ilvl="0" w:tplc="E19A4DF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AEF0570"/>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17B24FB"/>
    <w:multiLevelType w:val="hybridMultilevel"/>
    <w:tmpl w:val="118C652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3465E75"/>
    <w:multiLevelType w:val="hybridMultilevel"/>
    <w:tmpl w:val="0E5652C2"/>
    <w:lvl w:ilvl="0" w:tplc="E19A4DF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260723F5"/>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A925A55"/>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2C3C38E8"/>
    <w:multiLevelType w:val="hybridMultilevel"/>
    <w:tmpl w:val="0E5652C2"/>
    <w:lvl w:ilvl="0" w:tplc="E19A4DF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D7634C5"/>
    <w:multiLevelType w:val="hybridMultilevel"/>
    <w:tmpl w:val="0E5652C2"/>
    <w:lvl w:ilvl="0" w:tplc="E19A4DF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36687835"/>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38415EA7"/>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402F0E8C"/>
    <w:multiLevelType w:val="hybridMultilevel"/>
    <w:tmpl w:val="0E5652C2"/>
    <w:lvl w:ilvl="0" w:tplc="E19A4DF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433A4704"/>
    <w:multiLevelType w:val="hybridMultilevel"/>
    <w:tmpl w:val="0E5652C2"/>
    <w:lvl w:ilvl="0" w:tplc="E19A4DF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455A5C43"/>
    <w:multiLevelType w:val="hybridMultilevel"/>
    <w:tmpl w:val="0E5652C2"/>
    <w:lvl w:ilvl="0" w:tplc="E19A4DF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46F01A62"/>
    <w:multiLevelType w:val="hybridMultilevel"/>
    <w:tmpl w:val="A41072F8"/>
    <w:lvl w:ilvl="0" w:tplc="02CEE1D8">
      <w:start w:val="1"/>
      <w:numFmt w:val="taiwaneseCountingThousand"/>
      <w:lvlText w:val="%1、"/>
      <w:lvlJc w:val="left"/>
      <w:pPr>
        <w:ind w:left="720" w:hanging="72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7943292"/>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47D912F6"/>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4D3479C8"/>
    <w:multiLevelType w:val="hybridMultilevel"/>
    <w:tmpl w:val="55E007A6"/>
    <w:lvl w:ilvl="0" w:tplc="05A4B2AE">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E710FB6"/>
    <w:multiLevelType w:val="hybridMultilevel"/>
    <w:tmpl w:val="0E5652C2"/>
    <w:lvl w:ilvl="0" w:tplc="E19A4DF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4FE54434"/>
    <w:multiLevelType w:val="hybridMultilevel"/>
    <w:tmpl w:val="478C214C"/>
    <w:lvl w:ilvl="0" w:tplc="B0ECE314">
      <w:start w:val="1"/>
      <w:numFmt w:val="taiwaneseCountingThousand"/>
      <w:lvlText w:val="%1、"/>
      <w:lvlJc w:val="left"/>
      <w:pPr>
        <w:tabs>
          <w:tab w:val="num" w:pos="480"/>
        </w:tabs>
        <w:ind w:left="480" w:hanging="480"/>
      </w:pPr>
      <w:rPr>
        <w:rFonts w:hint="eastAsia"/>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34A7E07"/>
    <w:multiLevelType w:val="hybridMultilevel"/>
    <w:tmpl w:val="88CEE594"/>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4C66DF3"/>
    <w:multiLevelType w:val="hybridMultilevel"/>
    <w:tmpl w:val="0E5652C2"/>
    <w:lvl w:ilvl="0" w:tplc="E19A4DF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597B17C3"/>
    <w:multiLevelType w:val="hybridMultilevel"/>
    <w:tmpl w:val="0E5652C2"/>
    <w:lvl w:ilvl="0" w:tplc="E19A4DF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5AF93946"/>
    <w:multiLevelType w:val="hybridMultilevel"/>
    <w:tmpl w:val="5DD8BB14"/>
    <w:lvl w:ilvl="0" w:tplc="AB2AECB6">
      <w:start w:val="1"/>
      <w:numFmt w:val="taiwaneseCountingThousand"/>
      <w:lvlText w:val="(%1)"/>
      <w:lvlJc w:val="left"/>
      <w:pPr>
        <w:ind w:left="1080" w:hanging="600"/>
      </w:pPr>
      <w:rPr>
        <w:rFonts w:hint="default"/>
      </w:rPr>
    </w:lvl>
    <w:lvl w:ilvl="1" w:tplc="6868E212">
      <w:start w:val="1"/>
      <w:numFmt w:val="decimal"/>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5E9532F2"/>
    <w:multiLevelType w:val="hybridMultilevel"/>
    <w:tmpl w:val="4D80AF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FF86F2B"/>
    <w:multiLevelType w:val="hybridMultilevel"/>
    <w:tmpl w:val="0E5652C2"/>
    <w:lvl w:ilvl="0" w:tplc="E19A4DF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65E54431"/>
    <w:multiLevelType w:val="hybridMultilevel"/>
    <w:tmpl w:val="0E5652C2"/>
    <w:lvl w:ilvl="0" w:tplc="E19A4DF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6627296A"/>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68944F2E"/>
    <w:multiLevelType w:val="hybridMultilevel"/>
    <w:tmpl w:val="BEDA3AC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6F7E7D69"/>
    <w:multiLevelType w:val="hybridMultilevel"/>
    <w:tmpl w:val="0E5652C2"/>
    <w:lvl w:ilvl="0" w:tplc="E19A4DF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718F5A9A"/>
    <w:multiLevelType w:val="hybridMultilevel"/>
    <w:tmpl w:val="0E5652C2"/>
    <w:lvl w:ilvl="0" w:tplc="E19A4DF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791E34E0"/>
    <w:multiLevelType w:val="hybridMultilevel"/>
    <w:tmpl w:val="0E5652C2"/>
    <w:lvl w:ilvl="0" w:tplc="E19A4DF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7EC22544"/>
    <w:multiLevelType w:val="hybridMultilevel"/>
    <w:tmpl w:val="B4BE8622"/>
    <w:lvl w:ilvl="0" w:tplc="AB2AECB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29"/>
  </w:num>
  <w:num w:numId="2">
    <w:abstractNumId w:val="5"/>
  </w:num>
  <w:num w:numId="3">
    <w:abstractNumId w:val="1"/>
  </w:num>
  <w:num w:numId="4">
    <w:abstractNumId w:val="19"/>
  </w:num>
  <w:num w:numId="5">
    <w:abstractNumId w:val="10"/>
  </w:num>
  <w:num w:numId="6">
    <w:abstractNumId w:val="4"/>
  </w:num>
  <w:num w:numId="7">
    <w:abstractNumId w:val="7"/>
  </w:num>
  <w:num w:numId="8">
    <w:abstractNumId w:val="37"/>
  </w:num>
  <w:num w:numId="9">
    <w:abstractNumId w:val="33"/>
  </w:num>
  <w:num w:numId="10">
    <w:abstractNumId w:val="32"/>
  </w:num>
  <w:num w:numId="11">
    <w:abstractNumId w:val="11"/>
  </w:num>
  <w:num w:numId="12">
    <w:abstractNumId w:val="22"/>
  </w:num>
  <w:num w:numId="13">
    <w:abstractNumId w:val="20"/>
  </w:num>
  <w:num w:numId="14">
    <w:abstractNumId w:val="21"/>
  </w:num>
  <w:num w:numId="15">
    <w:abstractNumId w:val="28"/>
  </w:num>
  <w:num w:numId="16">
    <w:abstractNumId w:val="25"/>
  </w:num>
  <w:num w:numId="17">
    <w:abstractNumId w:val="14"/>
  </w:num>
  <w:num w:numId="18">
    <w:abstractNumId w:val="15"/>
  </w:num>
  <w:num w:numId="19">
    <w:abstractNumId w:val="3"/>
  </w:num>
  <w:num w:numId="20">
    <w:abstractNumId w:val="6"/>
  </w:num>
  <w:num w:numId="21">
    <w:abstractNumId w:val="2"/>
  </w:num>
  <w:num w:numId="22">
    <w:abstractNumId w:val="8"/>
  </w:num>
  <w:num w:numId="23">
    <w:abstractNumId w:val="17"/>
  </w:num>
  <w:num w:numId="24">
    <w:abstractNumId w:val="24"/>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27"/>
  </w:num>
  <w:num w:numId="28">
    <w:abstractNumId w:val="16"/>
  </w:num>
  <w:num w:numId="29">
    <w:abstractNumId w:val="23"/>
  </w:num>
  <w:num w:numId="30">
    <w:abstractNumId w:val="26"/>
  </w:num>
  <w:num w:numId="31">
    <w:abstractNumId w:val="12"/>
  </w:num>
  <w:num w:numId="32">
    <w:abstractNumId w:val="9"/>
  </w:num>
  <w:num w:numId="33">
    <w:abstractNumId w:val="13"/>
  </w:num>
  <w:num w:numId="34">
    <w:abstractNumId w:val="36"/>
  </w:num>
  <w:num w:numId="35">
    <w:abstractNumId w:val="34"/>
  </w:num>
  <w:num w:numId="36">
    <w:abstractNumId w:val="31"/>
  </w:num>
  <w:num w:numId="37">
    <w:abstractNumId w:val="30"/>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8A0"/>
    <w:rsid w:val="0000481B"/>
    <w:rsid w:val="00024529"/>
    <w:rsid w:val="000440EA"/>
    <w:rsid w:val="0005076B"/>
    <w:rsid w:val="0008530E"/>
    <w:rsid w:val="000A2139"/>
    <w:rsid w:val="000B61BB"/>
    <w:rsid w:val="000D1E4B"/>
    <w:rsid w:val="000D4B78"/>
    <w:rsid w:val="000F6551"/>
    <w:rsid w:val="00153B39"/>
    <w:rsid w:val="001740F6"/>
    <w:rsid w:val="001760EC"/>
    <w:rsid w:val="001804B1"/>
    <w:rsid w:val="001D5BDE"/>
    <w:rsid w:val="001E61AA"/>
    <w:rsid w:val="001F042D"/>
    <w:rsid w:val="00214E04"/>
    <w:rsid w:val="00215FA9"/>
    <w:rsid w:val="00246C7D"/>
    <w:rsid w:val="00283EA2"/>
    <w:rsid w:val="002B708A"/>
    <w:rsid w:val="002C5A37"/>
    <w:rsid w:val="00306C83"/>
    <w:rsid w:val="00310BAA"/>
    <w:rsid w:val="00326F66"/>
    <w:rsid w:val="003714BB"/>
    <w:rsid w:val="00372983"/>
    <w:rsid w:val="00376C38"/>
    <w:rsid w:val="003B3324"/>
    <w:rsid w:val="003D083C"/>
    <w:rsid w:val="0041358F"/>
    <w:rsid w:val="004313BC"/>
    <w:rsid w:val="004B1611"/>
    <w:rsid w:val="004B4159"/>
    <w:rsid w:val="004F3824"/>
    <w:rsid w:val="00526568"/>
    <w:rsid w:val="00533A5E"/>
    <w:rsid w:val="005432CB"/>
    <w:rsid w:val="00551D70"/>
    <w:rsid w:val="0057524F"/>
    <w:rsid w:val="00577800"/>
    <w:rsid w:val="005778D8"/>
    <w:rsid w:val="005B0204"/>
    <w:rsid w:val="005C668B"/>
    <w:rsid w:val="005E4B38"/>
    <w:rsid w:val="005F0622"/>
    <w:rsid w:val="005F5621"/>
    <w:rsid w:val="00600754"/>
    <w:rsid w:val="0064480A"/>
    <w:rsid w:val="00652B31"/>
    <w:rsid w:val="0066076F"/>
    <w:rsid w:val="00663D74"/>
    <w:rsid w:val="00666BC2"/>
    <w:rsid w:val="00670646"/>
    <w:rsid w:val="00670B55"/>
    <w:rsid w:val="006934C8"/>
    <w:rsid w:val="006D36B3"/>
    <w:rsid w:val="006E05BA"/>
    <w:rsid w:val="006E133B"/>
    <w:rsid w:val="006E48A9"/>
    <w:rsid w:val="007250AA"/>
    <w:rsid w:val="00730AE7"/>
    <w:rsid w:val="00773C1E"/>
    <w:rsid w:val="00774BA9"/>
    <w:rsid w:val="0077602D"/>
    <w:rsid w:val="007D4869"/>
    <w:rsid w:val="00817498"/>
    <w:rsid w:val="00826175"/>
    <w:rsid w:val="008517F9"/>
    <w:rsid w:val="008553EA"/>
    <w:rsid w:val="008632EC"/>
    <w:rsid w:val="00883DEA"/>
    <w:rsid w:val="008928A0"/>
    <w:rsid w:val="008C5552"/>
    <w:rsid w:val="00966385"/>
    <w:rsid w:val="0097230C"/>
    <w:rsid w:val="009759F0"/>
    <w:rsid w:val="009760EE"/>
    <w:rsid w:val="009C032E"/>
    <w:rsid w:val="009F6009"/>
    <w:rsid w:val="00A02F6B"/>
    <w:rsid w:val="00A20401"/>
    <w:rsid w:val="00A44C19"/>
    <w:rsid w:val="00A538B1"/>
    <w:rsid w:val="00A73219"/>
    <w:rsid w:val="00A91E6E"/>
    <w:rsid w:val="00AA6BEE"/>
    <w:rsid w:val="00AB62C5"/>
    <w:rsid w:val="00AB6661"/>
    <w:rsid w:val="00AC192E"/>
    <w:rsid w:val="00AC7324"/>
    <w:rsid w:val="00AE6370"/>
    <w:rsid w:val="00B07B54"/>
    <w:rsid w:val="00B103F5"/>
    <w:rsid w:val="00B26A44"/>
    <w:rsid w:val="00B40899"/>
    <w:rsid w:val="00B53302"/>
    <w:rsid w:val="00B605F8"/>
    <w:rsid w:val="00BC30F1"/>
    <w:rsid w:val="00BC50D5"/>
    <w:rsid w:val="00BD464E"/>
    <w:rsid w:val="00BD68D4"/>
    <w:rsid w:val="00BE67C1"/>
    <w:rsid w:val="00BF285B"/>
    <w:rsid w:val="00C0362E"/>
    <w:rsid w:val="00C52C40"/>
    <w:rsid w:val="00C8023C"/>
    <w:rsid w:val="00CA54E4"/>
    <w:rsid w:val="00CC6677"/>
    <w:rsid w:val="00D3121E"/>
    <w:rsid w:val="00D3701B"/>
    <w:rsid w:val="00D5280B"/>
    <w:rsid w:val="00D6053F"/>
    <w:rsid w:val="00D73A40"/>
    <w:rsid w:val="00D74AA7"/>
    <w:rsid w:val="00D97212"/>
    <w:rsid w:val="00D97CC6"/>
    <w:rsid w:val="00DA4A17"/>
    <w:rsid w:val="00DB240D"/>
    <w:rsid w:val="00DB4EDF"/>
    <w:rsid w:val="00DC20DB"/>
    <w:rsid w:val="00DE2ACC"/>
    <w:rsid w:val="00DE7F26"/>
    <w:rsid w:val="00DF5AC9"/>
    <w:rsid w:val="00E109FC"/>
    <w:rsid w:val="00E3300B"/>
    <w:rsid w:val="00E7537A"/>
    <w:rsid w:val="00EB5AE9"/>
    <w:rsid w:val="00EB6FB7"/>
    <w:rsid w:val="00F36B95"/>
    <w:rsid w:val="00F91A47"/>
    <w:rsid w:val="00FD1CFA"/>
    <w:rsid w:val="00FD2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2FC11B3-F1F6-4726-8487-17AE90C5B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28A0"/>
    <w:pPr>
      <w:ind w:leftChars="200" w:left="480"/>
    </w:pPr>
  </w:style>
  <w:style w:type="paragraph" w:styleId="a4">
    <w:name w:val="Balloon Text"/>
    <w:basedOn w:val="a"/>
    <w:link w:val="a5"/>
    <w:uiPriority w:val="99"/>
    <w:semiHidden/>
    <w:unhideWhenUsed/>
    <w:rsid w:val="009759F0"/>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9759F0"/>
    <w:rPr>
      <w:rFonts w:asciiTheme="majorHAnsi" w:eastAsiaTheme="majorEastAsia" w:hAnsiTheme="majorHAnsi" w:cstheme="majorBidi"/>
      <w:sz w:val="18"/>
      <w:szCs w:val="18"/>
    </w:rPr>
  </w:style>
  <w:style w:type="paragraph" w:styleId="a6">
    <w:name w:val="header"/>
    <w:basedOn w:val="a"/>
    <w:link w:val="a7"/>
    <w:uiPriority w:val="99"/>
    <w:unhideWhenUsed/>
    <w:rsid w:val="00C0362E"/>
    <w:pPr>
      <w:tabs>
        <w:tab w:val="center" w:pos="4153"/>
        <w:tab w:val="right" w:pos="8306"/>
      </w:tabs>
      <w:snapToGrid w:val="0"/>
    </w:pPr>
    <w:rPr>
      <w:sz w:val="20"/>
      <w:szCs w:val="20"/>
    </w:rPr>
  </w:style>
  <w:style w:type="character" w:customStyle="1" w:styleId="a7">
    <w:name w:val="頁首 字元"/>
    <w:basedOn w:val="a0"/>
    <w:link w:val="a6"/>
    <w:uiPriority w:val="99"/>
    <w:rsid w:val="00C0362E"/>
    <w:rPr>
      <w:sz w:val="20"/>
      <w:szCs w:val="20"/>
    </w:rPr>
  </w:style>
  <w:style w:type="paragraph" w:styleId="a8">
    <w:name w:val="footer"/>
    <w:basedOn w:val="a"/>
    <w:link w:val="a9"/>
    <w:uiPriority w:val="99"/>
    <w:unhideWhenUsed/>
    <w:rsid w:val="00C0362E"/>
    <w:pPr>
      <w:tabs>
        <w:tab w:val="center" w:pos="4153"/>
        <w:tab w:val="right" w:pos="8306"/>
      </w:tabs>
      <w:snapToGrid w:val="0"/>
    </w:pPr>
    <w:rPr>
      <w:sz w:val="20"/>
      <w:szCs w:val="20"/>
    </w:rPr>
  </w:style>
  <w:style w:type="character" w:customStyle="1" w:styleId="a9">
    <w:name w:val="頁尾 字元"/>
    <w:basedOn w:val="a0"/>
    <w:link w:val="a8"/>
    <w:uiPriority w:val="99"/>
    <w:rsid w:val="00C0362E"/>
    <w:rPr>
      <w:sz w:val="20"/>
      <w:szCs w:val="20"/>
    </w:rPr>
  </w:style>
  <w:style w:type="table" w:styleId="aa">
    <w:name w:val="Table Grid"/>
    <w:basedOn w:val="a1"/>
    <w:uiPriority w:val="59"/>
    <w:rsid w:val="003729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619000">
      <w:bodyDiv w:val="1"/>
      <w:marLeft w:val="0"/>
      <w:marRight w:val="0"/>
      <w:marTop w:val="0"/>
      <w:marBottom w:val="0"/>
      <w:divBdr>
        <w:top w:val="none" w:sz="0" w:space="0" w:color="auto"/>
        <w:left w:val="none" w:sz="0" w:space="0" w:color="auto"/>
        <w:bottom w:val="none" w:sz="0" w:space="0" w:color="auto"/>
        <w:right w:val="none" w:sz="0" w:space="0" w:color="auto"/>
      </w:divBdr>
      <w:divsChild>
        <w:div w:id="105320754">
          <w:marLeft w:val="0"/>
          <w:marRight w:val="0"/>
          <w:marTop w:val="0"/>
          <w:marBottom w:val="0"/>
          <w:divBdr>
            <w:top w:val="none" w:sz="0" w:space="0" w:color="auto"/>
            <w:left w:val="none" w:sz="0" w:space="0" w:color="auto"/>
            <w:bottom w:val="none" w:sz="0" w:space="0" w:color="auto"/>
            <w:right w:val="none" w:sz="0" w:space="0" w:color="auto"/>
          </w:divBdr>
          <w:divsChild>
            <w:div w:id="1213805476">
              <w:marLeft w:val="574"/>
              <w:marRight w:val="0"/>
              <w:marTop w:val="0"/>
              <w:marBottom w:val="0"/>
              <w:divBdr>
                <w:top w:val="none" w:sz="0" w:space="0" w:color="auto"/>
                <w:left w:val="none" w:sz="0" w:space="0" w:color="auto"/>
                <w:bottom w:val="none" w:sz="0" w:space="0" w:color="auto"/>
                <w:right w:val="none" w:sz="0" w:space="0" w:color="auto"/>
              </w:divBdr>
            </w:div>
            <w:div w:id="616569462">
              <w:marLeft w:val="574"/>
              <w:marRight w:val="0"/>
              <w:marTop w:val="0"/>
              <w:marBottom w:val="0"/>
              <w:divBdr>
                <w:top w:val="none" w:sz="0" w:space="0" w:color="auto"/>
                <w:left w:val="none" w:sz="0" w:space="0" w:color="auto"/>
                <w:bottom w:val="none" w:sz="0" w:space="0" w:color="auto"/>
                <w:right w:val="none" w:sz="0" w:space="0" w:color="auto"/>
              </w:divBdr>
            </w:div>
            <w:div w:id="567155706">
              <w:marLeft w:val="1162"/>
              <w:marRight w:val="0"/>
              <w:marTop w:val="0"/>
              <w:marBottom w:val="0"/>
              <w:divBdr>
                <w:top w:val="none" w:sz="0" w:space="0" w:color="auto"/>
                <w:left w:val="none" w:sz="0" w:space="0" w:color="auto"/>
                <w:bottom w:val="none" w:sz="0" w:space="0" w:color="auto"/>
                <w:right w:val="none" w:sz="0" w:space="0" w:color="auto"/>
              </w:divBdr>
            </w:div>
            <w:div w:id="1205555464">
              <w:marLeft w:val="1162"/>
              <w:marRight w:val="0"/>
              <w:marTop w:val="0"/>
              <w:marBottom w:val="0"/>
              <w:divBdr>
                <w:top w:val="none" w:sz="0" w:space="0" w:color="auto"/>
                <w:left w:val="none" w:sz="0" w:space="0" w:color="auto"/>
                <w:bottom w:val="none" w:sz="0" w:space="0" w:color="auto"/>
                <w:right w:val="none" w:sz="0" w:space="0" w:color="auto"/>
              </w:divBdr>
            </w:div>
            <w:div w:id="1386904651">
              <w:marLeft w:val="1162"/>
              <w:marRight w:val="0"/>
              <w:marTop w:val="0"/>
              <w:marBottom w:val="0"/>
              <w:divBdr>
                <w:top w:val="none" w:sz="0" w:space="0" w:color="auto"/>
                <w:left w:val="none" w:sz="0" w:space="0" w:color="auto"/>
                <w:bottom w:val="none" w:sz="0" w:space="0" w:color="auto"/>
                <w:right w:val="none" w:sz="0" w:space="0" w:color="auto"/>
              </w:divBdr>
            </w:div>
            <w:div w:id="79521072">
              <w:marLeft w:val="1162"/>
              <w:marRight w:val="0"/>
              <w:marTop w:val="0"/>
              <w:marBottom w:val="0"/>
              <w:divBdr>
                <w:top w:val="none" w:sz="0" w:space="0" w:color="auto"/>
                <w:left w:val="none" w:sz="0" w:space="0" w:color="auto"/>
                <w:bottom w:val="none" w:sz="0" w:space="0" w:color="auto"/>
                <w:right w:val="none" w:sz="0" w:space="0" w:color="auto"/>
              </w:divBdr>
            </w:div>
            <w:div w:id="241255070">
              <w:marLeft w:val="574"/>
              <w:marRight w:val="0"/>
              <w:marTop w:val="0"/>
              <w:marBottom w:val="0"/>
              <w:divBdr>
                <w:top w:val="none" w:sz="0" w:space="0" w:color="auto"/>
                <w:left w:val="none" w:sz="0" w:space="0" w:color="auto"/>
                <w:bottom w:val="none" w:sz="0" w:space="0" w:color="auto"/>
                <w:right w:val="none" w:sz="0" w:space="0" w:color="auto"/>
              </w:divBdr>
            </w:div>
            <w:div w:id="1217426621">
              <w:marLeft w:val="1176"/>
              <w:marRight w:val="0"/>
              <w:marTop w:val="0"/>
              <w:marBottom w:val="0"/>
              <w:divBdr>
                <w:top w:val="none" w:sz="0" w:space="0" w:color="auto"/>
                <w:left w:val="none" w:sz="0" w:space="0" w:color="auto"/>
                <w:bottom w:val="none" w:sz="0" w:space="0" w:color="auto"/>
                <w:right w:val="none" w:sz="0" w:space="0" w:color="auto"/>
              </w:divBdr>
            </w:div>
            <w:div w:id="286618541">
              <w:marLeft w:val="1176"/>
              <w:marRight w:val="0"/>
              <w:marTop w:val="0"/>
              <w:marBottom w:val="0"/>
              <w:divBdr>
                <w:top w:val="none" w:sz="0" w:space="0" w:color="auto"/>
                <w:left w:val="none" w:sz="0" w:space="0" w:color="auto"/>
                <w:bottom w:val="none" w:sz="0" w:space="0" w:color="auto"/>
                <w:right w:val="none" w:sz="0" w:space="0" w:color="auto"/>
              </w:divBdr>
            </w:div>
            <w:div w:id="1873182153">
              <w:marLeft w:val="1176"/>
              <w:marRight w:val="0"/>
              <w:marTop w:val="0"/>
              <w:marBottom w:val="0"/>
              <w:divBdr>
                <w:top w:val="none" w:sz="0" w:space="0" w:color="auto"/>
                <w:left w:val="none" w:sz="0" w:space="0" w:color="auto"/>
                <w:bottom w:val="none" w:sz="0" w:space="0" w:color="auto"/>
                <w:right w:val="none" w:sz="0" w:space="0" w:color="auto"/>
              </w:divBdr>
            </w:div>
            <w:div w:id="1141654883">
              <w:marLeft w:val="588"/>
              <w:marRight w:val="0"/>
              <w:marTop w:val="0"/>
              <w:marBottom w:val="0"/>
              <w:divBdr>
                <w:top w:val="none" w:sz="0" w:space="0" w:color="auto"/>
                <w:left w:val="none" w:sz="0" w:space="0" w:color="auto"/>
                <w:bottom w:val="none" w:sz="0" w:space="0" w:color="auto"/>
                <w:right w:val="none" w:sz="0" w:space="0" w:color="auto"/>
              </w:divBdr>
            </w:div>
            <w:div w:id="273289789">
              <w:marLeft w:val="1134"/>
              <w:marRight w:val="0"/>
              <w:marTop w:val="0"/>
              <w:marBottom w:val="0"/>
              <w:divBdr>
                <w:top w:val="none" w:sz="0" w:space="0" w:color="auto"/>
                <w:left w:val="none" w:sz="0" w:space="0" w:color="auto"/>
                <w:bottom w:val="none" w:sz="0" w:space="0" w:color="auto"/>
                <w:right w:val="none" w:sz="0" w:space="0" w:color="auto"/>
              </w:divBdr>
            </w:div>
            <w:div w:id="1046442626">
              <w:marLeft w:val="1134"/>
              <w:marRight w:val="0"/>
              <w:marTop w:val="0"/>
              <w:marBottom w:val="0"/>
              <w:divBdr>
                <w:top w:val="none" w:sz="0" w:space="0" w:color="auto"/>
                <w:left w:val="none" w:sz="0" w:space="0" w:color="auto"/>
                <w:bottom w:val="none" w:sz="0" w:space="0" w:color="auto"/>
                <w:right w:val="none" w:sz="0" w:space="0" w:color="auto"/>
              </w:divBdr>
            </w:div>
            <w:div w:id="443816765">
              <w:marLeft w:val="1134"/>
              <w:marRight w:val="0"/>
              <w:marTop w:val="0"/>
              <w:marBottom w:val="0"/>
              <w:divBdr>
                <w:top w:val="none" w:sz="0" w:space="0" w:color="auto"/>
                <w:left w:val="none" w:sz="0" w:space="0" w:color="auto"/>
                <w:bottom w:val="none" w:sz="0" w:space="0" w:color="auto"/>
                <w:right w:val="none" w:sz="0" w:space="0" w:color="auto"/>
              </w:divBdr>
            </w:div>
            <w:div w:id="149714182">
              <w:marLeft w:val="1134"/>
              <w:marRight w:val="0"/>
              <w:marTop w:val="0"/>
              <w:marBottom w:val="0"/>
              <w:divBdr>
                <w:top w:val="none" w:sz="0" w:space="0" w:color="auto"/>
                <w:left w:val="none" w:sz="0" w:space="0" w:color="auto"/>
                <w:bottom w:val="none" w:sz="0" w:space="0" w:color="auto"/>
                <w:right w:val="none" w:sz="0" w:space="0" w:color="auto"/>
              </w:divBdr>
            </w:div>
            <w:div w:id="246574550">
              <w:marLeft w:val="1134"/>
              <w:marRight w:val="0"/>
              <w:marTop w:val="0"/>
              <w:marBottom w:val="0"/>
              <w:divBdr>
                <w:top w:val="none" w:sz="0" w:space="0" w:color="auto"/>
                <w:left w:val="none" w:sz="0" w:space="0" w:color="auto"/>
                <w:bottom w:val="none" w:sz="0" w:space="0" w:color="auto"/>
                <w:right w:val="none" w:sz="0" w:space="0" w:color="auto"/>
              </w:divBdr>
            </w:div>
            <w:div w:id="1564440192">
              <w:marLeft w:val="574"/>
              <w:marRight w:val="0"/>
              <w:marTop w:val="0"/>
              <w:marBottom w:val="0"/>
              <w:divBdr>
                <w:top w:val="none" w:sz="0" w:space="0" w:color="auto"/>
                <w:left w:val="none" w:sz="0" w:space="0" w:color="auto"/>
                <w:bottom w:val="none" w:sz="0" w:space="0" w:color="auto"/>
                <w:right w:val="none" w:sz="0" w:space="0" w:color="auto"/>
              </w:divBdr>
            </w:div>
            <w:div w:id="890388133">
              <w:marLeft w:val="574"/>
              <w:marRight w:val="0"/>
              <w:marTop w:val="0"/>
              <w:marBottom w:val="0"/>
              <w:divBdr>
                <w:top w:val="none" w:sz="0" w:space="0" w:color="auto"/>
                <w:left w:val="none" w:sz="0" w:space="0" w:color="auto"/>
                <w:bottom w:val="none" w:sz="0" w:space="0" w:color="auto"/>
                <w:right w:val="none" w:sz="0" w:space="0" w:color="auto"/>
              </w:divBdr>
            </w:div>
            <w:div w:id="1788233272">
              <w:marLeft w:val="574"/>
              <w:marRight w:val="0"/>
              <w:marTop w:val="0"/>
              <w:marBottom w:val="0"/>
              <w:divBdr>
                <w:top w:val="none" w:sz="0" w:space="0" w:color="auto"/>
                <w:left w:val="none" w:sz="0" w:space="0" w:color="auto"/>
                <w:bottom w:val="none" w:sz="0" w:space="0" w:color="auto"/>
                <w:right w:val="none" w:sz="0" w:space="0" w:color="auto"/>
              </w:divBdr>
            </w:div>
            <w:div w:id="2134245766">
              <w:marLeft w:val="1176"/>
              <w:marRight w:val="0"/>
              <w:marTop w:val="0"/>
              <w:marBottom w:val="0"/>
              <w:divBdr>
                <w:top w:val="none" w:sz="0" w:space="0" w:color="auto"/>
                <w:left w:val="none" w:sz="0" w:space="0" w:color="auto"/>
                <w:bottom w:val="none" w:sz="0" w:space="0" w:color="auto"/>
                <w:right w:val="none" w:sz="0" w:space="0" w:color="auto"/>
              </w:divBdr>
            </w:div>
            <w:div w:id="1878466099">
              <w:marLeft w:val="1176"/>
              <w:marRight w:val="0"/>
              <w:marTop w:val="0"/>
              <w:marBottom w:val="0"/>
              <w:divBdr>
                <w:top w:val="none" w:sz="0" w:space="0" w:color="auto"/>
                <w:left w:val="none" w:sz="0" w:space="0" w:color="auto"/>
                <w:bottom w:val="none" w:sz="0" w:space="0" w:color="auto"/>
                <w:right w:val="none" w:sz="0" w:space="0" w:color="auto"/>
              </w:divBdr>
            </w:div>
            <w:div w:id="208302446">
              <w:marLeft w:val="1176"/>
              <w:marRight w:val="0"/>
              <w:marTop w:val="0"/>
              <w:marBottom w:val="0"/>
              <w:divBdr>
                <w:top w:val="none" w:sz="0" w:space="0" w:color="auto"/>
                <w:left w:val="none" w:sz="0" w:space="0" w:color="auto"/>
                <w:bottom w:val="none" w:sz="0" w:space="0" w:color="auto"/>
                <w:right w:val="none" w:sz="0" w:space="0" w:color="auto"/>
              </w:divBdr>
            </w:div>
            <w:div w:id="862015802">
              <w:marLeft w:val="1176"/>
              <w:marRight w:val="0"/>
              <w:marTop w:val="0"/>
              <w:marBottom w:val="0"/>
              <w:divBdr>
                <w:top w:val="none" w:sz="0" w:space="0" w:color="auto"/>
                <w:left w:val="none" w:sz="0" w:space="0" w:color="auto"/>
                <w:bottom w:val="none" w:sz="0" w:space="0" w:color="auto"/>
                <w:right w:val="none" w:sz="0" w:space="0" w:color="auto"/>
              </w:divBdr>
            </w:div>
            <w:div w:id="1338459602">
              <w:marLeft w:val="1176"/>
              <w:marRight w:val="0"/>
              <w:marTop w:val="0"/>
              <w:marBottom w:val="0"/>
              <w:divBdr>
                <w:top w:val="none" w:sz="0" w:space="0" w:color="auto"/>
                <w:left w:val="none" w:sz="0" w:space="0" w:color="auto"/>
                <w:bottom w:val="none" w:sz="0" w:space="0" w:color="auto"/>
                <w:right w:val="none" w:sz="0" w:space="0" w:color="auto"/>
              </w:divBdr>
            </w:div>
            <w:div w:id="628315593">
              <w:marLeft w:val="567"/>
              <w:marRight w:val="0"/>
              <w:marTop w:val="0"/>
              <w:marBottom w:val="0"/>
              <w:divBdr>
                <w:top w:val="none" w:sz="0" w:space="0" w:color="auto"/>
                <w:left w:val="none" w:sz="0" w:space="0" w:color="auto"/>
                <w:bottom w:val="none" w:sz="0" w:space="0" w:color="auto"/>
                <w:right w:val="none" w:sz="0" w:space="0" w:color="auto"/>
              </w:divBdr>
            </w:div>
            <w:div w:id="729111365">
              <w:marLeft w:val="574"/>
              <w:marRight w:val="0"/>
              <w:marTop w:val="0"/>
              <w:marBottom w:val="0"/>
              <w:divBdr>
                <w:top w:val="none" w:sz="0" w:space="0" w:color="auto"/>
                <w:left w:val="none" w:sz="0" w:space="0" w:color="auto"/>
                <w:bottom w:val="none" w:sz="0" w:space="0" w:color="auto"/>
                <w:right w:val="none" w:sz="0" w:space="0" w:color="auto"/>
              </w:divBdr>
            </w:div>
            <w:div w:id="228267319">
              <w:marLeft w:val="574"/>
              <w:marRight w:val="0"/>
              <w:marTop w:val="0"/>
              <w:marBottom w:val="0"/>
              <w:divBdr>
                <w:top w:val="none" w:sz="0" w:space="0" w:color="auto"/>
                <w:left w:val="none" w:sz="0" w:space="0" w:color="auto"/>
                <w:bottom w:val="none" w:sz="0" w:space="0" w:color="auto"/>
                <w:right w:val="none" w:sz="0" w:space="0" w:color="auto"/>
              </w:divBdr>
            </w:div>
            <w:div w:id="1675575227">
              <w:marLeft w:val="574"/>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4A17E-C636-4042-AD08-B37F7A208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692</Words>
  <Characters>3946</Characters>
  <Application>Microsoft Office Word</Application>
  <DocSecurity>0</DocSecurity>
  <Lines>32</Lines>
  <Paragraphs>9</Paragraphs>
  <ScaleCrop>false</ScaleCrop>
  <Company>WORKGROUP</Company>
  <LinksUpToDate>false</LinksUpToDate>
  <CharactersWithSpaces>4629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劉蕙菁</cp:lastModifiedBy>
  <cp:revision>2</cp:revision>
  <cp:lastPrinted>2016-05-20T09:14:00Z</cp:lastPrinted>
  <dcterms:created xsi:type="dcterms:W3CDTF">2017-05-17T08:46:00Z</dcterms:created>
  <dcterms:modified xsi:type="dcterms:W3CDTF">2017-05-17T08:46:00Z</dcterms:modified>
</cp:coreProperties>
</file>