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7D3" w:rsidRPr="00A267D3" w:rsidRDefault="00A267D3" w:rsidP="00A267D3">
      <w:pPr>
        <w:spacing w:line="460" w:lineRule="exact"/>
        <w:rPr>
          <w:rFonts w:ascii="標楷體" w:eastAsia="標楷體" w:hAnsi="標楷體"/>
          <w:sz w:val="40"/>
          <w:szCs w:val="40"/>
        </w:rPr>
      </w:pPr>
      <w:bookmarkStart w:id="0" w:name="_GoBack"/>
      <w:bookmarkEnd w:id="0"/>
      <w:proofErr w:type="gramStart"/>
      <w:r w:rsidRPr="00A267D3">
        <w:rPr>
          <w:rFonts w:ascii="標楷體" w:eastAsia="標楷體" w:hAnsi="標楷體" w:hint="eastAsia"/>
          <w:sz w:val="40"/>
          <w:szCs w:val="40"/>
        </w:rPr>
        <w:t>臺</w:t>
      </w:r>
      <w:proofErr w:type="gramEnd"/>
      <w:r w:rsidRPr="00A267D3">
        <w:rPr>
          <w:rFonts w:ascii="標楷體" w:eastAsia="標楷體" w:hAnsi="標楷體" w:hint="eastAsia"/>
          <w:sz w:val="40"/>
          <w:szCs w:val="40"/>
        </w:rPr>
        <w:t>中市政府評估協議價購價格作業要點</w:t>
      </w:r>
    </w:p>
    <w:p w:rsidR="00A267D3" w:rsidRPr="00F36D9D" w:rsidRDefault="00F36D9D" w:rsidP="00F36D9D">
      <w:pPr>
        <w:spacing w:line="460" w:lineRule="exact"/>
        <w:ind w:left="485" w:hangingChars="202" w:hanging="485"/>
        <w:jc w:val="right"/>
        <w:rPr>
          <w:rFonts w:ascii="標楷體" w:eastAsia="標楷體" w:hAnsi="標楷體"/>
          <w:color w:val="FF0000"/>
          <w:szCs w:val="24"/>
        </w:rPr>
      </w:pPr>
      <w:r w:rsidRPr="00F36D9D">
        <w:rPr>
          <w:rFonts w:ascii="標楷體" w:eastAsia="標楷體" w:hAnsi="標楷體" w:hint="eastAsia"/>
          <w:color w:val="FF0000"/>
          <w:szCs w:val="24"/>
        </w:rPr>
        <w:t>中華民國</w:t>
      </w:r>
      <w:proofErr w:type="gramStart"/>
      <w:r w:rsidRPr="00F36D9D">
        <w:rPr>
          <w:rFonts w:ascii="標楷體" w:eastAsia="標楷體" w:hAnsi="標楷體"/>
          <w:color w:val="FF0000"/>
          <w:szCs w:val="24"/>
        </w:rPr>
        <w:t>106</w:t>
      </w:r>
      <w:r w:rsidRPr="00F36D9D">
        <w:rPr>
          <w:rFonts w:ascii="標楷體" w:eastAsia="標楷體" w:hAnsi="標楷體" w:hint="eastAsia"/>
          <w:color w:val="FF0000"/>
          <w:szCs w:val="24"/>
        </w:rPr>
        <w:t>年</w:t>
      </w:r>
      <w:r w:rsidRPr="00F36D9D">
        <w:rPr>
          <w:rFonts w:ascii="標楷體" w:eastAsia="標楷體" w:hAnsi="標楷體"/>
          <w:color w:val="FF0000"/>
          <w:szCs w:val="24"/>
        </w:rPr>
        <w:t>5</w:t>
      </w:r>
      <w:r w:rsidRPr="00F36D9D">
        <w:rPr>
          <w:rFonts w:ascii="標楷體" w:eastAsia="標楷體" w:hAnsi="標楷體" w:hint="eastAsia"/>
          <w:color w:val="FF0000"/>
          <w:szCs w:val="24"/>
        </w:rPr>
        <w:t>月</w:t>
      </w:r>
      <w:r w:rsidRPr="00F36D9D">
        <w:rPr>
          <w:rFonts w:ascii="標楷體" w:eastAsia="標楷體" w:hAnsi="標楷體"/>
          <w:color w:val="FF0000"/>
          <w:szCs w:val="24"/>
        </w:rPr>
        <w:t>16</w:t>
      </w:r>
      <w:r w:rsidRPr="00F36D9D">
        <w:rPr>
          <w:rFonts w:ascii="標楷體" w:eastAsia="標楷體" w:hAnsi="標楷體" w:hint="eastAsia"/>
          <w:color w:val="FF0000"/>
          <w:szCs w:val="24"/>
        </w:rPr>
        <w:t>日府授地價</w:t>
      </w:r>
      <w:proofErr w:type="gramEnd"/>
      <w:r w:rsidRPr="00F36D9D">
        <w:rPr>
          <w:rFonts w:ascii="標楷體" w:eastAsia="標楷體" w:hAnsi="標楷體" w:hint="eastAsia"/>
          <w:color w:val="FF0000"/>
          <w:szCs w:val="24"/>
        </w:rPr>
        <w:t>一字</w:t>
      </w:r>
      <w:proofErr w:type="gramStart"/>
      <w:r w:rsidRPr="00F36D9D">
        <w:rPr>
          <w:rFonts w:ascii="標楷體" w:eastAsia="標楷體" w:hAnsi="標楷體" w:hint="eastAsia"/>
          <w:color w:val="FF0000"/>
          <w:szCs w:val="24"/>
        </w:rPr>
        <w:t>第</w:t>
      </w:r>
      <w:r w:rsidRPr="00F36D9D">
        <w:rPr>
          <w:rFonts w:ascii="標楷體" w:eastAsia="標楷體" w:hAnsi="標楷體"/>
          <w:color w:val="FF0000"/>
          <w:szCs w:val="24"/>
        </w:rPr>
        <w:t>1060101158</w:t>
      </w:r>
      <w:r w:rsidRPr="00F36D9D">
        <w:rPr>
          <w:rFonts w:ascii="標楷體" w:eastAsia="標楷體" w:hAnsi="標楷體" w:hint="eastAsia"/>
          <w:color w:val="FF0000"/>
          <w:szCs w:val="24"/>
        </w:rPr>
        <w:t>號函訂定</w:t>
      </w:r>
      <w:proofErr w:type="gramEnd"/>
    </w:p>
    <w:p w:rsidR="00A267D3" w:rsidRPr="00A267D3" w:rsidRDefault="00A267D3" w:rsidP="00A267D3">
      <w:pPr>
        <w:spacing w:line="460" w:lineRule="exact"/>
        <w:ind w:left="566" w:hangingChars="202" w:hanging="566"/>
        <w:jc w:val="both"/>
        <w:rPr>
          <w:rFonts w:ascii="標楷體" w:eastAsia="標楷體" w:hAnsi="標楷體"/>
          <w:sz w:val="28"/>
          <w:szCs w:val="28"/>
        </w:rPr>
      </w:pPr>
      <w:r w:rsidRPr="00A267D3">
        <w:rPr>
          <w:rFonts w:ascii="標楷體" w:eastAsia="標楷體" w:hAnsi="標楷體" w:hint="eastAsia"/>
          <w:sz w:val="28"/>
          <w:szCs w:val="28"/>
        </w:rPr>
        <w:t>一、</w:t>
      </w:r>
      <w:proofErr w:type="gramStart"/>
      <w:r w:rsidRPr="00A267D3">
        <w:rPr>
          <w:rFonts w:ascii="標楷體" w:eastAsia="標楷體" w:hAnsi="標楷體" w:hint="eastAsia"/>
          <w:sz w:val="28"/>
          <w:szCs w:val="28"/>
        </w:rPr>
        <w:t>臺</w:t>
      </w:r>
      <w:proofErr w:type="gramEnd"/>
      <w:r w:rsidRPr="00A267D3">
        <w:rPr>
          <w:rFonts w:ascii="標楷體" w:eastAsia="標楷體" w:hAnsi="標楷體" w:hint="eastAsia"/>
          <w:sz w:val="28"/>
          <w:szCs w:val="28"/>
        </w:rPr>
        <w:t>中市政府為使各需地機關（以下簡稱需地機關）評估協議價購之價格作業有所依循，特訂定本要點。</w:t>
      </w:r>
    </w:p>
    <w:p w:rsidR="00A267D3" w:rsidRPr="00A267D3" w:rsidRDefault="00A267D3" w:rsidP="00A267D3">
      <w:pPr>
        <w:spacing w:line="460" w:lineRule="exact"/>
        <w:ind w:left="566" w:hangingChars="202" w:hanging="566"/>
        <w:jc w:val="both"/>
        <w:rPr>
          <w:rFonts w:ascii="標楷體" w:eastAsia="標楷體" w:hAnsi="標楷體"/>
          <w:sz w:val="28"/>
          <w:szCs w:val="28"/>
        </w:rPr>
      </w:pPr>
      <w:r w:rsidRPr="00A267D3">
        <w:rPr>
          <w:rFonts w:ascii="標楷體" w:eastAsia="標楷體" w:hAnsi="標楷體" w:hint="eastAsia"/>
          <w:sz w:val="28"/>
          <w:szCs w:val="28"/>
        </w:rPr>
        <w:t>二、協議價購價格及議價空間</w:t>
      </w:r>
      <w:proofErr w:type="gramStart"/>
      <w:r w:rsidRPr="00A267D3">
        <w:rPr>
          <w:rFonts w:ascii="標楷體" w:eastAsia="標楷體" w:hAnsi="標楷體" w:hint="eastAsia"/>
          <w:sz w:val="28"/>
          <w:szCs w:val="28"/>
        </w:rPr>
        <w:t>應由需地</w:t>
      </w:r>
      <w:proofErr w:type="gramEnd"/>
      <w:r w:rsidRPr="00A267D3">
        <w:rPr>
          <w:rFonts w:ascii="標楷體" w:eastAsia="標楷體" w:hAnsi="標楷體" w:hint="eastAsia"/>
          <w:sz w:val="28"/>
          <w:szCs w:val="28"/>
        </w:rPr>
        <w:t>機關參考政府相關公開資訊或不動產仲介業之相關資訊，或委由不動產</w:t>
      </w:r>
      <w:proofErr w:type="gramStart"/>
      <w:r w:rsidRPr="00A267D3">
        <w:rPr>
          <w:rFonts w:ascii="標楷體" w:eastAsia="標楷體" w:hAnsi="標楷體" w:hint="eastAsia"/>
          <w:sz w:val="28"/>
          <w:szCs w:val="28"/>
        </w:rPr>
        <w:t>估價師查估</w:t>
      </w:r>
      <w:proofErr w:type="gramEnd"/>
      <w:r w:rsidRPr="00A267D3">
        <w:rPr>
          <w:rFonts w:ascii="標楷體" w:eastAsia="標楷體" w:hAnsi="標楷體" w:hint="eastAsia"/>
          <w:sz w:val="28"/>
          <w:szCs w:val="28"/>
        </w:rPr>
        <w:t>取得各項市價資訊，經綜合評估後，提交協議價購價格審查會議審議。</w:t>
      </w:r>
    </w:p>
    <w:p w:rsidR="00A267D3" w:rsidRPr="00A267D3" w:rsidRDefault="00A267D3" w:rsidP="00A267D3">
      <w:pPr>
        <w:spacing w:line="460" w:lineRule="exact"/>
        <w:ind w:leftChars="235" w:left="564" w:firstLine="1"/>
        <w:jc w:val="both"/>
        <w:rPr>
          <w:rFonts w:ascii="標楷體" w:eastAsia="標楷體" w:hAnsi="標楷體"/>
          <w:sz w:val="28"/>
          <w:szCs w:val="28"/>
        </w:rPr>
      </w:pPr>
      <w:r w:rsidRPr="00A267D3">
        <w:rPr>
          <w:rFonts w:ascii="標楷體" w:eastAsia="標楷體" w:hAnsi="標楷體" w:hint="eastAsia"/>
          <w:sz w:val="28"/>
          <w:szCs w:val="28"/>
        </w:rPr>
        <w:t>前項協議價購價格及議價空間經提協議價購價格審查會議審議後，</w:t>
      </w:r>
      <w:proofErr w:type="gramStart"/>
      <w:r w:rsidRPr="00A267D3">
        <w:rPr>
          <w:rFonts w:ascii="標楷體" w:eastAsia="標楷體" w:hAnsi="標楷體" w:hint="eastAsia"/>
          <w:sz w:val="28"/>
          <w:szCs w:val="28"/>
        </w:rPr>
        <w:t>應由需地</w:t>
      </w:r>
      <w:proofErr w:type="gramEnd"/>
      <w:r w:rsidRPr="00A267D3">
        <w:rPr>
          <w:rFonts w:ascii="標楷體" w:eastAsia="標楷體" w:hAnsi="標楷體" w:hint="eastAsia"/>
          <w:sz w:val="28"/>
          <w:szCs w:val="28"/>
        </w:rPr>
        <w:t>機關依行政程序簽請核定。</w:t>
      </w:r>
    </w:p>
    <w:p w:rsidR="00A267D3" w:rsidRPr="00A267D3" w:rsidRDefault="00A267D3" w:rsidP="00A267D3">
      <w:pPr>
        <w:spacing w:line="460" w:lineRule="exact"/>
        <w:ind w:left="566" w:hangingChars="202" w:hanging="566"/>
        <w:jc w:val="both"/>
        <w:rPr>
          <w:rFonts w:ascii="標楷體" w:eastAsia="標楷體" w:hAnsi="標楷體"/>
          <w:sz w:val="28"/>
          <w:szCs w:val="28"/>
        </w:rPr>
      </w:pPr>
      <w:r w:rsidRPr="00A267D3">
        <w:rPr>
          <w:rFonts w:ascii="標楷體" w:eastAsia="標楷體" w:hAnsi="標楷體" w:hint="eastAsia"/>
          <w:sz w:val="28"/>
          <w:szCs w:val="28"/>
        </w:rPr>
        <w:t>三、協議價購價格審查會議由</w:t>
      </w:r>
      <w:proofErr w:type="gramStart"/>
      <w:r w:rsidRPr="00A267D3">
        <w:rPr>
          <w:rFonts w:ascii="標楷體" w:eastAsia="標楷體" w:hAnsi="標楷體" w:hint="eastAsia"/>
          <w:sz w:val="28"/>
          <w:szCs w:val="28"/>
        </w:rPr>
        <w:t>臺</w:t>
      </w:r>
      <w:proofErr w:type="gramEnd"/>
      <w:r w:rsidRPr="00A267D3">
        <w:rPr>
          <w:rFonts w:ascii="標楷體" w:eastAsia="標楷體" w:hAnsi="標楷體" w:hint="eastAsia"/>
          <w:sz w:val="28"/>
          <w:szCs w:val="28"/>
        </w:rPr>
        <w:t>中市政府地政局（以下簡稱地政局）副局長為召集人並擔任主席，邀集需地機關、</w:t>
      </w:r>
      <w:proofErr w:type="gramStart"/>
      <w:r w:rsidRPr="00A267D3">
        <w:rPr>
          <w:rFonts w:ascii="標楷體" w:eastAsia="標楷體" w:hAnsi="標楷體" w:hint="eastAsia"/>
          <w:sz w:val="28"/>
          <w:szCs w:val="28"/>
        </w:rPr>
        <w:t>臺</w:t>
      </w:r>
      <w:proofErr w:type="gramEnd"/>
      <w:r w:rsidRPr="00A267D3">
        <w:rPr>
          <w:rFonts w:ascii="標楷體" w:eastAsia="標楷體" w:hAnsi="標楷體" w:hint="eastAsia"/>
          <w:sz w:val="28"/>
          <w:szCs w:val="28"/>
        </w:rPr>
        <w:t>中市政府財政局、地政局、預定徵收用地轄區地政事務所、地政專家學者及不動產估價師各一人參與，並得邀請有關人員列席；會議資料應於召開會議前一</w:t>
      </w:r>
      <w:proofErr w:type="gramStart"/>
      <w:r w:rsidRPr="00A267D3">
        <w:rPr>
          <w:rFonts w:ascii="標楷體" w:eastAsia="標楷體" w:hAnsi="標楷體" w:hint="eastAsia"/>
          <w:sz w:val="28"/>
          <w:szCs w:val="28"/>
        </w:rPr>
        <w:t>週</w:t>
      </w:r>
      <w:proofErr w:type="gramEnd"/>
      <w:r w:rsidRPr="00A267D3">
        <w:rPr>
          <w:rFonts w:ascii="標楷體" w:eastAsia="標楷體" w:hAnsi="標楷體" w:hint="eastAsia"/>
          <w:sz w:val="28"/>
          <w:szCs w:val="28"/>
        </w:rPr>
        <w:t>提交各出席機關（單位）。</w:t>
      </w:r>
    </w:p>
    <w:p w:rsidR="00A267D3" w:rsidRPr="00A267D3" w:rsidRDefault="00A267D3" w:rsidP="00A267D3">
      <w:pPr>
        <w:spacing w:line="460" w:lineRule="exact"/>
        <w:ind w:leftChars="235" w:left="564" w:firstLine="1"/>
        <w:jc w:val="both"/>
        <w:rPr>
          <w:rFonts w:ascii="標楷體" w:eastAsia="標楷體" w:hAnsi="標楷體"/>
          <w:sz w:val="28"/>
          <w:szCs w:val="28"/>
        </w:rPr>
      </w:pPr>
      <w:r w:rsidRPr="00A267D3">
        <w:rPr>
          <w:rFonts w:ascii="標楷體" w:eastAsia="標楷體" w:hAnsi="標楷體" w:hint="eastAsia"/>
          <w:sz w:val="28"/>
          <w:szCs w:val="28"/>
        </w:rPr>
        <w:t>前項副局長出缺時由地政局局長另指定適當人員擔任召集人。</w:t>
      </w:r>
    </w:p>
    <w:p w:rsidR="00A267D3" w:rsidRPr="00A267D3" w:rsidRDefault="00A267D3" w:rsidP="00A267D3">
      <w:pPr>
        <w:spacing w:line="460" w:lineRule="exact"/>
        <w:ind w:leftChars="235" w:left="564" w:firstLine="1"/>
        <w:jc w:val="both"/>
        <w:rPr>
          <w:rFonts w:ascii="標楷體" w:eastAsia="標楷體" w:hAnsi="標楷體"/>
          <w:sz w:val="28"/>
          <w:szCs w:val="28"/>
        </w:rPr>
      </w:pPr>
      <w:r w:rsidRPr="00A267D3">
        <w:rPr>
          <w:rFonts w:ascii="標楷體" w:eastAsia="標楷體" w:hAnsi="標楷體" w:hint="eastAsia"/>
          <w:sz w:val="28"/>
          <w:szCs w:val="28"/>
        </w:rPr>
        <w:t>第一項受邀之專家學者及專業人士得支給出席費，由地政局依中央政府各機關學校出席費及稿費支給要點規定辦理。</w:t>
      </w:r>
    </w:p>
    <w:p w:rsidR="00A267D3" w:rsidRPr="00A267D3" w:rsidRDefault="00A267D3" w:rsidP="00A267D3">
      <w:pPr>
        <w:spacing w:line="460" w:lineRule="exact"/>
        <w:ind w:left="566" w:hangingChars="202" w:hanging="566"/>
        <w:jc w:val="both"/>
        <w:rPr>
          <w:rFonts w:ascii="標楷體" w:eastAsia="標楷體" w:hAnsi="標楷體"/>
          <w:sz w:val="28"/>
          <w:szCs w:val="28"/>
        </w:rPr>
      </w:pPr>
      <w:r w:rsidRPr="00A267D3">
        <w:rPr>
          <w:rFonts w:ascii="標楷體" w:eastAsia="標楷體" w:hAnsi="標楷體" w:hint="eastAsia"/>
          <w:sz w:val="28"/>
          <w:szCs w:val="28"/>
        </w:rPr>
        <w:t>四、需地機關依第二點規定委由不動產</w:t>
      </w:r>
      <w:proofErr w:type="gramStart"/>
      <w:r w:rsidRPr="00A267D3">
        <w:rPr>
          <w:rFonts w:ascii="標楷體" w:eastAsia="標楷體" w:hAnsi="標楷體" w:hint="eastAsia"/>
          <w:sz w:val="28"/>
          <w:szCs w:val="28"/>
        </w:rPr>
        <w:t>估價師查估</w:t>
      </w:r>
      <w:proofErr w:type="gramEnd"/>
      <w:r w:rsidRPr="00A267D3">
        <w:rPr>
          <w:rFonts w:ascii="標楷體" w:eastAsia="標楷體" w:hAnsi="標楷體" w:hint="eastAsia"/>
          <w:sz w:val="28"/>
          <w:szCs w:val="28"/>
        </w:rPr>
        <w:t>取得市價資訊者，應依下列規定辦理：</w:t>
      </w:r>
    </w:p>
    <w:p w:rsidR="00A267D3" w:rsidRPr="00A267D3" w:rsidRDefault="00A267D3" w:rsidP="00A267D3">
      <w:pPr>
        <w:spacing w:line="460" w:lineRule="exact"/>
        <w:ind w:leftChars="180" w:left="1275" w:hangingChars="301" w:hanging="843"/>
        <w:jc w:val="both"/>
        <w:rPr>
          <w:rFonts w:ascii="標楷體" w:eastAsia="標楷體" w:hAnsi="標楷體"/>
          <w:sz w:val="28"/>
          <w:szCs w:val="28"/>
        </w:rPr>
      </w:pPr>
      <w:r w:rsidRPr="00A267D3">
        <w:rPr>
          <w:rFonts w:ascii="標楷體" w:eastAsia="標楷體" w:hAnsi="標楷體" w:hint="eastAsia"/>
          <w:sz w:val="28"/>
          <w:szCs w:val="28"/>
        </w:rPr>
        <w:t>（一）於契約明定，不動產估價師應依據不動產估價技術規則查估市價及依據土地徵收補償市價查估辦法查估徵收補償市價，並分別出具報告書。</w:t>
      </w:r>
    </w:p>
    <w:p w:rsidR="00A267D3" w:rsidRPr="00A267D3" w:rsidRDefault="00A267D3" w:rsidP="00A267D3">
      <w:pPr>
        <w:spacing w:line="460" w:lineRule="exact"/>
        <w:ind w:leftChars="180" w:left="1275" w:hangingChars="301" w:hanging="843"/>
        <w:jc w:val="both"/>
        <w:rPr>
          <w:rFonts w:ascii="標楷體" w:eastAsia="標楷體" w:hAnsi="標楷體"/>
          <w:sz w:val="28"/>
          <w:szCs w:val="28"/>
        </w:rPr>
      </w:pPr>
      <w:r w:rsidRPr="00A267D3">
        <w:rPr>
          <w:rFonts w:ascii="標楷體" w:eastAsia="標楷體" w:hAnsi="標楷體" w:hint="eastAsia"/>
          <w:sz w:val="28"/>
          <w:szCs w:val="28"/>
        </w:rPr>
        <w:t>（二）於契約明定，不動產估價師應綜合評估</w:t>
      </w:r>
      <w:proofErr w:type="gramStart"/>
      <w:r w:rsidRPr="00A267D3">
        <w:rPr>
          <w:rFonts w:ascii="標楷體" w:eastAsia="標楷體" w:hAnsi="標楷體" w:hint="eastAsia"/>
          <w:sz w:val="28"/>
          <w:szCs w:val="28"/>
        </w:rPr>
        <w:t>前款查估</w:t>
      </w:r>
      <w:proofErr w:type="gramEnd"/>
      <w:r w:rsidRPr="00A267D3">
        <w:rPr>
          <w:rFonts w:ascii="標楷體" w:eastAsia="標楷體" w:hAnsi="標楷體" w:hint="eastAsia"/>
          <w:sz w:val="28"/>
          <w:szCs w:val="28"/>
        </w:rPr>
        <w:t>之市價、徵收補償市價及公告土地現值等資訊，擬具協議價購價格供需地機關參考。</w:t>
      </w:r>
    </w:p>
    <w:p w:rsidR="00A267D3" w:rsidRPr="00A267D3" w:rsidRDefault="00A267D3" w:rsidP="00A267D3">
      <w:pPr>
        <w:spacing w:line="460" w:lineRule="exact"/>
        <w:ind w:leftChars="180" w:left="1275" w:hangingChars="301" w:hanging="843"/>
        <w:jc w:val="both"/>
        <w:rPr>
          <w:rFonts w:ascii="標楷體" w:eastAsia="標楷體" w:hAnsi="標楷體"/>
          <w:sz w:val="28"/>
          <w:szCs w:val="28"/>
        </w:rPr>
      </w:pPr>
      <w:r w:rsidRPr="00A267D3">
        <w:rPr>
          <w:rFonts w:ascii="標楷體" w:eastAsia="標楷體" w:hAnsi="標楷體" w:hint="eastAsia"/>
          <w:sz w:val="28"/>
          <w:szCs w:val="28"/>
        </w:rPr>
        <w:t>（三）所有權人拒絕參與協議或經開會未能達成協議且無法以其他方式取得者，第一款依土地徵收補償市價查估辦法查估之市價，經不動產估價師修正後，</w:t>
      </w:r>
      <w:proofErr w:type="gramStart"/>
      <w:r w:rsidRPr="00A267D3">
        <w:rPr>
          <w:rFonts w:ascii="標楷體" w:eastAsia="標楷體" w:hAnsi="標楷體" w:hint="eastAsia"/>
          <w:sz w:val="28"/>
          <w:szCs w:val="28"/>
        </w:rPr>
        <w:t>由需地</w:t>
      </w:r>
      <w:proofErr w:type="gramEnd"/>
      <w:r w:rsidRPr="00A267D3">
        <w:rPr>
          <w:rFonts w:ascii="標楷體" w:eastAsia="標楷體" w:hAnsi="標楷體" w:hint="eastAsia"/>
          <w:sz w:val="28"/>
          <w:szCs w:val="28"/>
        </w:rPr>
        <w:t>機關函送</w:t>
      </w:r>
      <w:proofErr w:type="gramStart"/>
      <w:r w:rsidRPr="00A267D3">
        <w:rPr>
          <w:rFonts w:ascii="標楷體" w:eastAsia="標楷體" w:hAnsi="標楷體" w:hint="eastAsia"/>
          <w:sz w:val="28"/>
          <w:szCs w:val="28"/>
        </w:rPr>
        <w:t>本府地政局</w:t>
      </w:r>
      <w:proofErr w:type="gramEnd"/>
      <w:r w:rsidRPr="00A267D3">
        <w:rPr>
          <w:rFonts w:ascii="標楷體" w:eastAsia="標楷體" w:hAnsi="標楷體" w:hint="eastAsia"/>
          <w:sz w:val="28"/>
          <w:szCs w:val="28"/>
        </w:rPr>
        <w:t>提交</w:t>
      </w:r>
      <w:proofErr w:type="gramStart"/>
      <w:r w:rsidRPr="00A267D3">
        <w:rPr>
          <w:rFonts w:ascii="標楷體" w:eastAsia="標楷體" w:hAnsi="標楷體" w:hint="eastAsia"/>
          <w:sz w:val="28"/>
          <w:szCs w:val="28"/>
        </w:rPr>
        <w:t>臺</w:t>
      </w:r>
      <w:proofErr w:type="gramEnd"/>
      <w:r w:rsidRPr="00A267D3">
        <w:rPr>
          <w:rFonts w:ascii="標楷體" w:eastAsia="標楷體" w:hAnsi="標楷體" w:hint="eastAsia"/>
          <w:sz w:val="28"/>
          <w:szCs w:val="28"/>
        </w:rPr>
        <w:t>中市地價及標準地價評議委員會評議，以作為報送徵收計畫計算徵收補償市價之基準。</w:t>
      </w:r>
    </w:p>
    <w:p w:rsidR="00C00666" w:rsidRDefault="00A267D3" w:rsidP="00A267D3">
      <w:pPr>
        <w:spacing w:line="460" w:lineRule="exact"/>
        <w:ind w:leftChars="180" w:left="1275" w:hangingChars="301" w:hanging="843"/>
        <w:jc w:val="both"/>
        <w:rPr>
          <w:rFonts w:ascii="標楷體" w:eastAsia="標楷體" w:hAnsi="標楷體"/>
          <w:sz w:val="28"/>
          <w:szCs w:val="28"/>
        </w:rPr>
      </w:pPr>
      <w:r w:rsidRPr="00A267D3">
        <w:rPr>
          <w:rFonts w:ascii="標楷體" w:eastAsia="標楷體" w:hAnsi="標楷體" w:hint="eastAsia"/>
          <w:sz w:val="28"/>
          <w:szCs w:val="28"/>
        </w:rPr>
        <w:lastRenderedPageBreak/>
        <w:t>（四）於契約明定，若因期程延誤致估價基準日變更者，不動產估價師應配合依照變更後之估價基準日，另行出具報告書供需地機關函送地政局提交</w:t>
      </w:r>
      <w:proofErr w:type="gramStart"/>
      <w:r w:rsidRPr="00A267D3">
        <w:rPr>
          <w:rFonts w:ascii="標楷體" w:eastAsia="標楷體" w:hAnsi="標楷體" w:hint="eastAsia"/>
          <w:sz w:val="28"/>
          <w:szCs w:val="28"/>
        </w:rPr>
        <w:t>臺</w:t>
      </w:r>
      <w:proofErr w:type="gramEnd"/>
      <w:r w:rsidRPr="00A267D3">
        <w:rPr>
          <w:rFonts w:ascii="標楷體" w:eastAsia="標楷體" w:hAnsi="標楷體" w:hint="eastAsia"/>
          <w:sz w:val="28"/>
          <w:szCs w:val="28"/>
        </w:rPr>
        <w:t>中市地價及標準地價評議委員會評議，以作為徵收補償市價。倘土地所有權人對該協議價購價格提出異議，或對徵收補償市價提出異議、復議及行政救濟時，不動產估價師對其查估市價內容負有說明及協助提供書面答覆之義務。</w:t>
      </w:r>
    </w:p>
    <w:p w:rsidR="00A267D3" w:rsidRPr="00A267D3" w:rsidRDefault="00A267D3" w:rsidP="00A267D3">
      <w:pPr>
        <w:spacing w:line="460" w:lineRule="exact"/>
        <w:ind w:leftChars="180" w:left="1275" w:hangingChars="301" w:hanging="843"/>
        <w:jc w:val="both"/>
        <w:rPr>
          <w:rFonts w:ascii="標楷體" w:eastAsia="標楷體" w:hAnsi="標楷體"/>
          <w:sz w:val="28"/>
          <w:szCs w:val="28"/>
        </w:rPr>
      </w:pPr>
    </w:p>
    <w:sectPr w:rsidR="00A267D3" w:rsidRPr="00A267D3">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67D3"/>
    <w:rsid w:val="00963C18"/>
    <w:rsid w:val="00A267D3"/>
    <w:rsid w:val="00C00666"/>
    <w:rsid w:val="00F36D9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134</Words>
  <Characters>768</Characters>
  <Application>Microsoft Office Word</Application>
  <DocSecurity>0</DocSecurity>
  <Lines>6</Lines>
  <Paragraphs>1</Paragraphs>
  <ScaleCrop>false</ScaleCrop>
  <Company>TCCG</Company>
  <LinksUpToDate>false</LinksUpToDate>
  <CharactersWithSpaces>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黃柏喬</dc:creator>
  <cp:lastModifiedBy>張又孋</cp:lastModifiedBy>
  <cp:revision>2</cp:revision>
  <dcterms:created xsi:type="dcterms:W3CDTF">2017-05-16T06:54:00Z</dcterms:created>
  <dcterms:modified xsi:type="dcterms:W3CDTF">2017-05-16T06:54:00Z</dcterms:modified>
</cp:coreProperties>
</file>