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3D7E" w:rsidRDefault="00C33D7E" w:rsidP="00C33D7E">
      <w:pPr>
        <w:spacing w:line="500" w:lineRule="exact"/>
        <w:rPr>
          <w:rFonts w:ascii="標楷體" w:eastAsia="標楷體" w:hAnsi="標楷體" w:cs="標楷體"/>
          <w:bCs/>
          <w:sz w:val="40"/>
          <w:szCs w:val="36"/>
        </w:rPr>
      </w:pPr>
      <w:bookmarkStart w:id="0" w:name="_GoBack"/>
      <w:bookmarkEnd w:id="0"/>
      <w:r w:rsidRPr="008C7DEE">
        <w:rPr>
          <w:rFonts w:ascii="標楷體" w:eastAsia="標楷體" w:hAnsi="標楷體" w:hint="eastAsia"/>
          <w:bCs/>
          <w:sz w:val="40"/>
          <w:szCs w:val="40"/>
        </w:rPr>
        <w:t>都市計畫法臺中市施行自治條例部分條文修正草案總說明</w:t>
      </w:r>
    </w:p>
    <w:p w:rsidR="00C33D7E" w:rsidRPr="00E73593" w:rsidRDefault="00C33D7E" w:rsidP="00C33D7E">
      <w:pPr>
        <w:adjustRightInd w:val="0"/>
        <w:snapToGrid w:val="0"/>
        <w:spacing w:line="460" w:lineRule="exact"/>
        <w:ind w:firstLineChars="200" w:firstLine="560"/>
        <w:jc w:val="both"/>
        <w:rPr>
          <w:rFonts w:ascii="標楷體" w:eastAsia="標楷體" w:hAnsi="標楷體"/>
          <w:color w:val="000000"/>
          <w:sz w:val="28"/>
          <w:szCs w:val="28"/>
        </w:rPr>
      </w:pPr>
      <w:r w:rsidRPr="001774CB">
        <w:rPr>
          <w:rFonts w:ascii="標楷體" w:eastAsia="標楷體" w:hAnsi="標楷體" w:hint="eastAsia"/>
          <w:bCs/>
          <w:sz w:val="28"/>
          <w:szCs w:val="28"/>
        </w:rPr>
        <w:t>都市計畫法臺中市施行自治條例經本府一百零</w:t>
      </w:r>
      <w:r>
        <w:rPr>
          <w:rFonts w:ascii="標楷體" w:eastAsia="標楷體" w:hAnsi="標楷體" w:hint="eastAsia"/>
          <w:bCs/>
          <w:sz w:val="28"/>
          <w:szCs w:val="28"/>
        </w:rPr>
        <w:t>五年六月二十一</w:t>
      </w:r>
      <w:r w:rsidRPr="001774CB">
        <w:rPr>
          <w:rFonts w:ascii="標楷體" w:eastAsia="標楷體" w:hAnsi="標楷體" w:hint="eastAsia"/>
          <w:bCs/>
          <w:sz w:val="28"/>
          <w:szCs w:val="28"/>
        </w:rPr>
        <w:t>日公布</w:t>
      </w:r>
      <w:r>
        <w:rPr>
          <w:rFonts w:ascii="標楷體" w:eastAsia="標楷體" w:hAnsi="標楷體" w:hint="eastAsia"/>
          <w:bCs/>
          <w:sz w:val="28"/>
          <w:szCs w:val="28"/>
        </w:rPr>
        <w:t>修正條文</w:t>
      </w:r>
      <w:r w:rsidRPr="008C7DEE">
        <w:rPr>
          <w:rFonts w:ascii="標楷體" w:eastAsia="標楷體" w:hAnsi="標楷體" w:hint="eastAsia"/>
          <w:bCs/>
          <w:sz w:val="28"/>
          <w:szCs w:val="28"/>
        </w:rPr>
        <w:t>在案</w:t>
      </w:r>
      <w:r w:rsidRPr="001774CB">
        <w:rPr>
          <w:rFonts w:ascii="標楷體" w:eastAsia="標楷體" w:hAnsi="標楷體" w:hint="eastAsia"/>
          <w:bCs/>
          <w:sz w:val="28"/>
          <w:szCs w:val="28"/>
        </w:rPr>
        <w:t>，依業務執行面之需要，參酌本府各局處意見，修正「都市計畫法臺中市施行自治條例」第</w:t>
      </w:r>
      <w:r>
        <w:rPr>
          <w:rFonts w:ascii="標楷體" w:eastAsia="標楷體" w:hAnsi="標楷體" w:hint="eastAsia"/>
          <w:bCs/>
          <w:sz w:val="28"/>
          <w:szCs w:val="28"/>
        </w:rPr>
        <w:t>九條、第十九</w:t>
      </w:r>
      <w:r w:rsidRPr="001774CB">
        <w:rPr>
          <w:rFonts w:ascii="標楷體" w:eastAsia="標楷體" w:hAnsi="標楷體" w:hint="eastAsia"/>
          <w:bCs/>
          <w:sz w:val="28"/>
          <w:szCs w:val="28"/>
        </w:rPr>
        <w:t>條、第二十</w:t>
      </w:r>
      <w:r>
        <w:rPr>
          <w:rFonts w:ascii="標楷體" w:eastAsia="標楷體" w:hAnsi="標楷體" w:hint="eastAsia"/>
          <w:bCs/>
          <w:sz w:val="28"/>
          <w:szCs w:val="28"/>
        </w:rPr>
        <w:t>一</w:t>
      </w:r>
      <w:r w:rsidRPr="001774CB">
        <w:rPr>
          <w:rFonts w:ascii="標楷體" w:eastAsia="標楷體" w:hAnsi="標楷體" w:hint="eastAsia"/>
          <w:bCs/>
          <w:sz w:val="28"/>
          <w:szCs w:val="28"/>
        </w:rPr>
        <w:t>條</w:t>
      </w:r>
      <w:r w:rsidR="001323DC" w:rsidRPr="001774CB">
        <w:rPr>
          <w:rFonts w:ascii="標楷體" w:eastAsia="標楷體" w:hAnsi="標楷體" w:hint="eastAsia"/>
          <w:bCs/>
          <w:sz w:val="28"/>
          <w:szCs w:val="28"/>
        </w:rPr>
        <w:t>、第三十</w:t>
      </w:r>
      <w:r w:rsidR="001323DC">
        <w:rPr>
          <w:rFonts w:ascii="標楷體" w:eastAsia="標楷體" w:hAnsi="標楷體" w:hint="eastAsia"/>
          <w:bCs/>
          <w:sz w:val="28"/>
          <w:szCs w:val="28"/>
        </w:rPr>
        <w:t>五條</w:t>
      </w:r>
      <w:r w:rsidRPr="001774CB">
        <w:rPr>
          <w:rFonts w:ascii="標楷體" w:eastAsia="標楷體" w:hAnsi="標楷體" w:hint="eastAsia"/>
          <w:bCs/>
          <w:sz w:val="28"/>
          <w:szCs w:val="28"/>
        </w:rPr>
        <w:t>、第三十</w:t>
      </w:r>
      <w:r w:rsidR="00B6425E">
        <w:rPr>
          <w:rFonts w:ascii="標楷體" w:eastAsia="標楷體" w:hAnsi="標楷體" w:hint="eastAsia"/>
          <w:bCs/>
          <w:sz w:val="28"/>
          <w:szCs w:val="28"/>
        </w:rPr>
        <w:t>七</w:t>
      </w:r>
      <w:r>
        <w:rPr>
          <w:rFonts w:ascii="標楷體" w:eastAsia="標楷體" w:hAnsi="標楷體" w:hint="eastAsia"/>
          <w:bCs/>
          <w:sz w:val="28"/>
          <w:szCs w:val="28"/>
        </w:rPr>
        <w:t>條</w:t>
      </w:r>
      <w:r w:rsidRPr="001774CB">
        <w:rPr>
          <w:rFonts w:ascii="標楷體" w:eastAsia="標楷體" w:hAnsi="標楷體" w:hint="eastAsia"/>
          <w:bCs/>
          <w:sz w:val="28"/>
          <w:szCs w:val="28"/>
        </w:rPr>
        <w:t>、</w:t>
      </w:r>
      <w:r>
        <w:rPr>
          <w:rFonts w:ascii="標楷體" w:eastAsia="標楷體" w:hAnsi="標楷體" w:hint="eastAsia"/>
          <w:bCs/>
          <w:sz w:val="28"/>
          <w:szCs w:val="28"/>
        </w:rPr>
        <w:t>第四十八條之一及第五十條</w:t>
      </w:r>
      <w:r w:rsidRPr="001774CB">
        <w:rPr>
          <w:rFonts w:ascii="標楷體" w:eastAsia="標楷體" w:hAnsi="標楷體" w:hint="eastAsia"/>
          <w:bCs/>
          <w:sz w:val="28"/>
          <w:szCs w:val="28"/>
        </w:rPr>
        <w:t>，其修正草案重點如下：</w:t>
      </w:r>
    </w:p>
    <w:p w:rsidR="00C33D7E" w:rsidRPr="001774CB" w:rsidRDefault="00C33D7E" w:rsidP="00C33D7E">
      <w:pPr>
        <w:numPr>
          <w:ilvl w:val="0"/>
          <w:numId w:val="1"/>
        </w:numPr>
        <w:adjustRightInd w:val="0"/>
        <w:snapToGrid w:val="0"/>
        <w:spacing w:line="460" w:lineRule="exact"/>
        <w:ind w:left="560" w:hangingChars="200" w:hanging="560"/>
        <w:jc w:val="both"/>
        <w:rPr>
          <w:rFonts w:ascii="標楷體" w:eastAsia="標楷體" w:hAnsi="標楷體"/>
          <w:bCs/>
          <w:sz w:val="28"/>
          <w:szCs w:val="28"/>
        </w:rPr>
      </w:pPr>
      <w:r>
        <w:rPr>
          <w:rFonts w:ascii="標楷體" w:eastAsia="標楷體" w:hAnsi="標楷體" w:hint="eastAsia"/>
          <w:bCs/>
          <w:sz w:val="28"/>
          <w:szCs w:val="28"/>
        </w:rPr>
        <w:t>新增</w:t>
      </w:r>
      <w:r w:rsidRPr="009147D7">
        <w:rPr>
          <w:rFonts w:ascii="標楷體" w:eastAsia="標楷體" w:hAnsi="標楷體" w:hint="eastAsia"/>
          <w:bCs/>
          <w:sz w:val="28"/>
          <w:szCs w:val="28"/>
        </w:rPr>
        <w:t>都市計畫</w:t>
      </w:r>
      <w:r>
        <w:rPr>
          <w:rFonts w:ascii="標楷體" w:eastAsia="標楷體" w:hAnsi="標楷體" w:hint="eastAsia"/>
          <w:bCs/>
          <w:sz w:val="28"/>
          <w:szCs w:val="28"/>
        </w:rPr>
        <w:t>規範開發方式之法源依據</w:t>
      </w:r>
      <w:r w:rsidRPr="001774CB">
        <w:rPr>
          <w:rFonts w:ascii="標楷體" w:eastAsia="標楷體" w:hAnsi="標楷體"/>
          <w:bCs/>
          <w:sz w:val="28"/>
          <w:szCs w:val="28"/>
        </w:rPr>
        <w:t>。</w:t>
      </w:r>
      <w:r w:rsidRPr="001774CB">
        <w:rPr>
          <w:rFonts w:ascii="標楷體" w:eastAsia="標楷體" w:hAnsi="標楷體" w:hint="eastAsia"/>
          <w:bCs/>
          <w:sz w:val="28"/>
          <w:szCs w:val="28"/>
        </w:rPr>
        <w:t>（修正條文第</w:t>
      </w:r>
      <w:r>
        <w:rPr>
          <w:rFonts w:ascii="標楷體" w:eastAsia="標楷體" w:hAnsi="標楷體" w:hint="eastAsia"/>
          <w:bCs/>
          <w:sz w:val="28"/>
          <w:szCs w:val="28"/>
        </w:rPr>
        <w:t>九條</w:t>
      </w:r>
      <w:r w:rsidRPr="001774CB">
        <w:rPr>
          <w:rFonts w:ascii="標楷體" w:eastAsia="標楷體" w:hAnsi="標楷體" w:hint="eastAsia"/>
          <w:bCs/>
          <w:sz w:val="28"/>
          <w:szCs w:val="28"/>
        </w:rPr>
        <w:t>）</w:t>
      </w:r>
    </w:p>
    <w:p w:rsidR="00C33D7E" w:rsidRPr="000F7A24" w:rsidRDefault="00C33D7E" w:rsidP="00C33D7E">
      <w:pPr>
        <w:numPr>
          <w:ilvl w:val="0"/>
          <w:numId w:val="1"/>
        </w:numPr>
        <w:adjustRightInd w:val="0"/>
        <w:snapToGrid w:val="0"/>
        <w:spacing w:line="460" w:lineRule="exact"/>
        <w:ind w:left="560" w:hangingChars="200" w:hanging="560"/>
        <w:jc w:val="both"/>
        <w:rPr>
          <w:rFonts w:ascii="標楷體" w:eastAsia="標楷體" w:hAnsi="標楷體"/>
          <w:bCs/>
          <w:sz w:val="28"/>
          <w:szCs w:val="28"/>
        </w:rPr>
      </w:pPr>
      <w:r>
        <w:rPr>
          <w:rFonts w:ascii="標楷體" w:eastAsia="標楷體" w:hAnsi="標楷體"/>
          <w:bCs/>
          <w:sz w:val="28"/>
          <w:szCs w:val="28"/>
        </w:rPr>
        <w:t>配合</w:t>
      </w:r>
      <w:r w:rsidRPr="00013EDF">
        <w:rPr>
          <w:rFonts w:ascii="標楷體" w:eastAsia="標楷體" w:hAnsi="標楷體" w:hint="eastAsia"/>
          <w:bCs/>
          <w:sz w:val="28"/>
          <w:szCs w:val="28"/>
        </w:rPr>
        <w:t>第十八條之一</w:t>
      </w:r>
      <w:r>
        <w:rPr>
          <w:rFonts w:ascii="標楷體" w:eastAsia="標楷體" w:hAnsi="標楷體" w:hint="eastAsia"/>
          <w:bCs/>
          <w:sz w:val="28"/>
          <w:szCs w:val="28"/>
        </w:rPr>
        <w:t>增訂，調整條文執行依據</w:t>
      </w:r>
      <w:r w:rsidRPr="001774CB">
        <w:rPr>
          <w:rFonts w:ascii="標楷體" w:eastAsia="標楷體" w:hAnsi="標楷體" w:hint="eastAsia"/>
          <w:bCs/>
          <w:sz w:val="28"/>
          <w:szCs w:val="28"/>
        </w:rPr>
        <w:t>。</w:t>
      </w:r>
      <w:r>
        <w:rPr>
          <w:rFonts w:ascii="標楷體" w:eastAsia="標楷體" w:hAnsi="標楷體" w:hint="eastAsia"/>
          <w:bCs/>
          <w:sz w:val="28"/>
          <w:szCs w:val="28"/>
        </w:rPr>
        <w:t>（</w:t>
      </w:r>
      <w:r w:rsidRPr="000F7A24">
        <w:rPr>
          <w:rFonts w:ascii="標楷體" w:eastAsia="標楷體" w:hAnsi="標楷體" w:hint="eastAsia"/>
          <w:bCs/>
          <w:sz w:val="28"/>
          <w:szCs w:val="28"/>
        </w:rPr>
        <w:t>條文第</w:t>
      </w:r>
      <w:r>
        <w:rPr>
          <w:rFonts w:ascii="標楷體" w:eastAsia="標楷體" w:hAnsi="標楷體" w:hint="eastAsia"/>
          <w:bCs/>
          <w:sz w:val="28"/>
          <w:szCs w:val="28"/>
        </w:rPr>
        <w:t>十九條</w:t>
      </w:r>
      <w:r w:rsidRPr="000F7A24">
        <w:rPr>
          <w:rFonts w:ascii="標楷體" w:eastAsia="標楷體" w:hAnsi="標楷體" w:hint="eastAsia"/>
          <w:bCs/>
          <w:sz w:val="28"/>
          <w:szCs w:val="28"/>
        </w:rPr>
        <w:t>）</w:t>
      </w:r>
    </w:p>
    <w:p w:rsidR="00C33D7E" w:rsidRDefault="00C33D7E" w:rsidP="00C33D7E">
      <w:pPr>
        <w:numPr>
          <w:ilvl w:val="0"/>
          <w:numId w:val="1"/>
        </w:numPr>
        <w:adjustRightInd w:val="0"/>
        <w:snapToGrid w:val="0"/>
        <w:spacing w:line="460" w:lineRule="exact"/>
        <w:ind w:left="560" w:hangingChars="200" w:hanging="560"/>
        <w:jc w:val="both"/>
        <w:rPr>
          <w:rFonts w:ascii="標楷體" w:eastAsia="標楷體" w:hAnsi="標楷體"/>
          <w:bCs/>
          <w:sz w:val="28"/>
          <w:szCs w:val="28"/>
        </w:rPr>
      </w:pPr>
      <w:r w:rsidRPr="00C1011A">
        <w:rPr>
          <w:rFonts w:ascii="標楷體" w:eastAsia="標楷體" w:hAnsi="標楷體" w:hint="eastAsia"/>
          <w:bCs/>
          <w:sz w:val="28"/>
          <w:szCs w:val="28"/>
        </w:rPr>
        <w:t>因應</w:t>
      </w:r>
      <w:r>
        <w:rPr>
          <w:rFonts w:ascii="標楷體" w:eastAsia="標楷體" w:hAnsi="標楷體" w:hint="eastAsia"/>
          <w:bCs/>
          <w:sz w:val="28"/>
          <w:szCs w:val="28"/>
        </w:rPr>
        <w:t>本市商業多元發展</w:t>
      </w:r>
      <w:r w:rsidRPr="00C1011A">
        <w:rPr>
          <w:rFonts w:ascii="標楷體" w:eastAsia="標楷體" w:hAnsi="標楷體" w:hint="eastAsia"/>
          <w:bCs/>
          <w:sz w:val="28"/>
          <w:szCs w:val="28"/>
        </w:rPr>
        <w:t>，取消電力及氣體燃料之馬力、電熱限制</w:t>
      </w:r>
      <w:r w:rsidRPr="002C5EA4">
        <w:rPr>
          <w:rFonts w:ascii="標楷體" w:eastAsia="標楷體" w:hAnsi="標楷體" w:hint="eastAsia"/>
          <w:bCs/>
          <w:sz w:val="28"/>
          <w:szCs w:val="28"/>
        </w:rPr>
        <w:t>。（修正條文第</w:t>
      </w:r>
      <w:r w:rsidRPr="001774CB">
        <w:rPr>
          <w:rFonts w:ascii="標楷體" w:eastAsia="標楷體" w:hAnsi="標楷體" w:hint="eastAsia"/>
          <w:bCs/>
          <w:sz w:val="28"/>
          <w:szCs w:val="28"/>
        </w:rPr>
        <w:t>二十</w:t>
      </w:r>
      <w:r>
        <w:rPr>
          <w:rFonts w:ascii="標楷體" w:eastAsia="標楷體" w:hAnsi="標楷體" w:hint="eastAsia"/>
          <w:bCs/>
          <w:sz w:val="28"/>
          <w:szCs w:val="28"/>
        </w:rPr>
        <w:t>一</w:t>
      </w:r>
      <w:r w:rsidRPr="002C5EA4">
        <w:rPr>
          <w:rFonts w:ascii="標楷體" w:eastAsia="標楷體" w:hAnsi="標楷體" w:hint="eastAsia"/>
          <w:bCs/>
          <w:sz w:val="28"/>
          <w:szCs w:val="28"/>
        </w:rPr>
        <w:t>條）</w:t>
      </w:r>
    </w:p>
    <w:p w:rsidR="00C33D7E" w:rsidRDefault="0039718D" w:rsidP="00BB3C2E">
      <w:pPr>
        <w:numPr>
          <w:ilvl w:val="0"/>
          <w:numId w:val="1"/>
        </w:numPr>
        <w:adjustRightInd w:val="0"/>
        <w:snapToGrid w:val="0"/>
        <w:spacing w:line="460" w:lineRule="exact"/>
        <w:ind w:left="560" w:hangingChars="200" w:hanging="560"/>
        <w:jc w:val="both"/>
        <w:rPr>
          <w:rFonts w:ascii="標楷體" w:eastAsia="標楷體" w:hAnsi="標楷體"/>
          <w:bCs/>
          <w:sz w:val="28"/>
          <w:szCs w:val="28"/>
        </w:rPr>
      </w:pPr>
      <w:r w:rsidRPr="00F44988">
        <w:rPr>
          <w:rFonts w:ascii="標楷體" w:eastAsia="標楷體" w:hAnsi="標楷體" w:hint="eastAsia"/>
          <w:bCs/>
          <w:sz w:val="28"/>
          <w:szCs w:val="28"/>
        </w:rPr>
        <w:t>配合申請農業用地作農業設施容許使用審查辦法</w:t>
      </w:r>
      <w:r w:rsidR="00AE5C37">
        <w:rPr>
          <w:rFonts w:ascii="標楷體" w:eastAsia="標楷體" w:hAnsi="標楷體" w:hint="eastAsia"/>
          <w:bCs/>
          <w:sz w:val="28"/>
          <w:szCs w:val="28"/>
        </w:rPr>
        <w:t>，</w:t>
      </w:r>
      <w:r w:rsidR="00AE5C37" w:rsidRPr="00AE5C37">
        <w:rPr>
          <w:rFonts w:ascii="標楷體" w:eastAsia="標楷體" w:hAnsi="標楷體" w:hint="eastAsia"/>
          <w:bCs/>
          <w:sz w:val="28"/>
          <w:szCs w:val="28"/>
        </w:rPr>
        <w:t>增訂</w:t>
      </w:r>
      <w:r w:rsidR="00687E37">
        <w:rPr>
          <w:rFonts w:ascii="標楷體" w:eastAsia="標楷體" w:hAnsi="標楷體" w:hint="eastAsia"/>
          <w:bCs/>
          <w:sz w:val="28"/>
          <w:szCs w:val="28"/>
        </w:rPr>
        <w:t>保護區</w:t>
      </w:r>
      <w:r w:rsidR="00AE5C37">
        <w:rPr>
          <w:rFonts w:ascii="標楷體" w:eastAsia="標楷體" w:hAnsi="標楷體" w:hint="eastAsia"/>
          <w:bCs/>
          <w:sz w:val="28"/>
          <w:szCs w:val="28"/>
        </w:rPr>
        <w:t>容許</w:t>
      </w:r>
      <w:r w:rsidR="00AE5C37" w:rsidRPr="00AE5C37">
        <w:rPr>
          <w:rFonts w:ascii="標楷體" w:eastAsia="標楷體" w:hAnsi="標楷體" w:hint="eastAsia"/>
          <w:bCs/>
          <w:sz w:val="28"/>
          <w:szCs w:val="28"/>
        </w:rPr>
        <w:t>自然保育設施及綠能設施</w:t>
      </w:r>
      <w:r w:rsidR="00C33D7E" w:rsidRPr="00EB0D20">
        <w:rPr>
          <w:rFonts w:ascii="標楷體" w:eastAsia="標楷體" w:hAnsi="標楷體"/>
          <w:bCs/>
          <w:sz w:val="28"/>
          <w:szCs w:val="28"/>
        </w:rPr>
        <w:t>。</w:t>
      </w:r>
      <w:r w:rsidR="00C33D7E" w:rsidRPr="00EB0D20">
        <w:rPr>
          <w:rFonts w:ascii="標楷體" w:eastAsia="標楷體" w:hAnsi="標楷體" w:hint="eastAsia"/>
          <w:bCs/>
          <w:sz w:val="28"/>
          <w:szCs w:val="28"/>
        </w:rPr>
        <w:t>（修正條文第</w:t>
      </w:r>
      <w:r w:rsidR="00C33D7E" w:rsidRPr="001774CB">
        <w:rPr>
          <w:rFonts w:ascii="標楷體" w:eastAsia="標楷體" w:hAnsi="標楷體" w:hint="eastAsia"/>
          <w:bCs/>
          <w:sz w:val="28"/>
          <w:szCs w:val="28"/>
        </w:rPr>
        <w:t>三十</w:t>
      </w:r>
      <w:r w:rsidR="00C33D7E">
        <w:rPr>
          <w:rFonts w:ascii="標楷體" w:eastAsia="標楷體" w:hAnsi="標楷體" w:hint="eastAsia"/>
          <w:bCs/>
          <w:sz w:val="28"/>
          <w:szCs w:val="28"/>
        </w:rPr>
        <w:t>五</w:t>
      </w:r>
      <w:r w:rsidR="00C33D7E" w:rsidRPr="00EB0D20">
        <w:rPr>
          <w:rFonts w:ascii="標楷體" w:eastAsia="標楷體" w:hAnsi="標楷體" w:hint="eastAsia"/>
          <w:bCs/>
          <w:sz w:val="28"/>
          <w:szCs w:val="28"/>
        </w:rPr>
        <w:t>條）</w:t>
      </w:r>
    </w:p>
    <w:p w:rsidR="00C33D7E" w:rsidRPr="001A61FB" w:rsidRDefault="00AE5C37" w:rsidP="001A61FB">
      <w:pPr>
        <w:numPr>
          <w:ilvl w:val="0"/>
          <w:numId w:val="1"/>
        </w:numPr>
        <w:adjustRightInd w:val="0"/>
        <w:snapToGrid w:val="0"/>
        <w:spacing w:line="460" w:lineRule="exact"/>
        <w:ind w:left="560" w:hangingChars="200" w:hanging="560"/>
        <w:jc w:val="both"/>
        <w:rPr>
          <w:rFonts w:ascii="標楷體" w:eastAsia="標楷體" w:hAnsi="標楷體"/>
          <w:bCs/>
          <w:sz w:val="28"/>
          <w:szCs w:val="28"/>
        </w:rPr>
      </w:pPr>
      <w:r w:rsidRPr="00F44988">
        <w:rPr>
          <w:rFonts w:ascii="標楷體" w:eastAsia="標楷體" w:hAnsi="標楷體" w:hint="eastAsia"/>
          <w:bCs/>
          <w:sz w:val="28"/>
          <w:szCs w:val="28"/>
        </w:rPr>
        <w:t>為鼓勵農業經營運用乾淨能源、維護野生動物及自然保護區，配合</w:t>
      </w:r>
      <w:r w:rsidR="00F44988" w:rsidRPr="00F44988">
        <w:rPr>
          <w:rFonts w:ascii="標楷體" w:eastAsia="標楷體" w:hAnsi="標楷體" w:hint="eastAsia"/>
          <w:bCs/>
          <w:sz w:val="28"/>
          <w:szCs w:val="28"/>
        </w:rPr>
        <w:t>申請農業用地作農業設施容許使用審查辦法，增訂農業區容許自然保育設施及</w:t>
      </w:r>
      <w:r w:rsidRPr="00F44988">
        <w:rPr>
          <w:rFonts w:ascii="標楷體" w:eastAsia="標楷體" w:hAnsi="標楷體" w:hint="eastAsia"/>
          <w:bCs/>
          <w:sz w:val="28"/>
          <w:szCs w:val="28"/>
        </w:rPr>
        <w:t>綠能設施</w:t>
      </w:r>
      <w:r w:rsidR="00F44988" w:rsidRPr="00F44988">
        <w:rPr>
          <w:rFonts w:ascii="標楷體" w:eastAsia="標楷體" w:hAnsi="標楷體" w:hint="eastAsia"/>
          <w:bCs/>
          <w:sz w:val="28"/>
          <w:szCs w:val="28"/>
        </w:rPr>
        <w:t>使用</w:t>
      </w:r>
      <w:r w:rsidRPr="00F44988">
        <w:rPr>
          <w:rFonts w:ascii="標楷體" w:eastAsia="標楷體" w:hAnsi="標楷體" w:hint="eastAsia"/>
          <w:bCs/>
          <w:sz w:val="28"/>
          <w:szCs w:val="28"/>
        </w:rPr>
        <w:t>，並參照都市計畫法臺灣省施行細則訂定建蔽率。（修正條文第三十七條）</w:t>
      </w:r>
    </w:p>
    <w:p w:rsidR="00C33D7E" w:rsidRPr="00EB0D20" w:rsidRDefault="00C33D7E" w:rsidP="00C33D7E">
      <w:pPr>
        <w:numPr>
          <w:ilvl w:val="0"/>
          <w:numId w:val="1"/>
        </w:numPr>
        <w:adjustRightInd w:val="0"/>
        <w:snapToGrid w:val="0"/>
        <w:spacing w:line="460" w:lineRule="exact"/>
        <w:ind w:left="560" w:hangingChars="200" w:hanging="560"/>
        <w:jc w:val="both"/>
        <w:rPr>
          <w:rFonts w:ascii="標楷體" w:eastAsia="標楷體" w:hAnsi="標楷體"/>
          <w:bCs/>
          <w:sz w:val="28"/>
          <w:szCs w:val="28"/>
        </w:rPr>
      </w:pPr>
      <w:r w:rsidRPr="001A2422">
        <w:rPr>
          <w:rFonts w:ascii="標楷體" w:eastAsia="標楷體" w:hAnsi="標楷體" w:hint="eastAsia"/>
          <w:bCs/>
          <w:sz w:val="28"/>
          <w:szCs w:val="28"/>
        </w:rPr>
        <w:t>增訂公有土地供作社會住宅及其必要附屬設施使用，得予提高法定容積</w:t>
      </w:r>
      <w:r>
        <w:rPr>
          <w:rFonts w:ascii="標楷體" w:eastAsia="標楷體" w:hAnsi="標楷體" w:hint="eastAsia"/>
          <w:bCs/>
          <w:sz w:val="28"/>
          <w:szCs w:val="28"/>
        </w:rPr>
        <w:t>及私人捐贈社會住宅得以代金繳納</w:t>
      </w:r>
      <w:r w:rsidRPr="00EB0D20">
        <w:rPr>
          <w:rFonts w:ascii="標楷體" w:eastAsia="標楷體" w:hAnsi="標楷體" w:hint="eastAsia"/>
          <w:bCs/>
          <w:sz w:val="28"/>
          <w:szCs w:val="28"/>
        </w:rPr>
        <w:t>。（修正條文第</w:t>
      </w:r>
      <w:r>
        <w:rPr>
          <w:rFonts w:ascii="標楷體" w:eastAsia="標楷體" w:hAnsi="標楷體" w:hint="eastAsia"/>
          <w:bCs/>
          <w:sz w:val="28"/>
          <w:szCs w:val="28"/>
        </w:rPr>
        <w:t>四十八條之一</w:t>
      </w:r>
      <w:r w:rsidRPr="00EB0D20">
        <w:rPr>
          <w:rFonts w:ascii="標楷體" w:eastAsia="標楷體" w:hAnsi="標楷體" w:hint="eastAsia"/>
          <w:bCs/>
          <w:sz w:val="28"/>
          <w:szCs w:val="28"/>
        </w:rPr>
        <w:t>）</w:t>
      </w:r>
    </w:p>
    <w:p w:rsidR="00C33D7E" w:rsidRPr="008B4F9A" w:rsidRDefault="00C33D7E" w:rsidP="00BB3C2E">
      <w:pPr>
        <w:numPr>
          <w:ilvl w:val="0"/>
          <w:numId w:val="1"/>
        </w:numPr>
        <w:adjustRightInd w:val="0"/>
        <w:snapToGrid w:val="0"/>
        <w:spacing w:line="460" w:lineRule="exact"/>
        <w:ind w:left="560" w:hangingChars="200" w:hanging="560"/>
        <w:jc w:val="both"/>
        <w:rPr>
          <w:rFonts w:ascii="標楷體" w:eastAsia="標楷體" w:hAnsi="標楷體"/>
          <w:bCs/>
          <w:sz w:val="28"/>
          <w:szCs w:val="28"/>
        </w:rPr>
      </w:pPr>
      <w:r w:rsidRPr="00E04A0D">
        <w:rPr>
          <w:rFonts w:ascii="標楷體" w:eastAsia="標楷體" w:hAnsi="標楷體" w:hint="eastAsia"/>
          <w:bCs/>
          <w:sz w:val="28"/>
          <w:szCs w:val="28"/>
        </w:rPr>
        <w:t>鼓勵</w:t>
      </w:r>
      <w:r>
        <w:rPr>
          <w:rFonts w:ascii="標楷體" w:eastAsia="標楷體" w:hAnsi="標楷體" w:hint="eastAsia"/>
          <w:bCs/>
          <w:sz w:val="28"/>
          <w:szCs w:val="28"/>
        </w:rPr>
        <w:t>設計</w:t>
      </w:r>
      <w:r w:rsidRPr="00E04A0D">
        <w:rPr>
          <w:rFonts w:ascii="標楷體" w:eastAsia="標楷體" w:hAnsi="標楷體" w:hint="eastAsia"/>
          <w:bCs/>
          <w:sz w:val="28"/>
          <w:szCs w:val="28"/>
        </w:rPr>
        <w:t>臺中特色建築</w:t>
      </w:r>
      <w:r>
        <w:rPr>
          <w:rFonts w:ascii="標楷體" w:eastAsia="標楷體" w:hAnsi="標楷體" w:hint="eastAsia"/>
          <w:bCs/>
          <w:sz w:val="28"/>
          <w:szCs w:val="28"/>
        </w:rPr>
        <w:t>，</w:t>
      </w:r>
      <w:r w:rsidRPr="00E04A0D">
        <w:rPr>
          <w:rFonts w:ascii="標楷體" w:eastAsia="標楷體" w:hAnsi="標楷體" w:hint="eastAsia"/>
          <w:bCs/>
          <w:sz w:val="28"/>
          <w:szCs w:val="28"/>
        </w:rPr>
        <w:t>明確規範人工地盤、架空走廊、地下通道</w:t>
      </w:r>
      <w:r w:rsidR="000E748E">
        <w:rPr>
          <w:rFonts w:ascii="標楷體" w:eastAsia="標楷體" w:hAnsi="標楷體" w:hint="eastAsia"/>
          <w:bCs/>
          <w:sz w:val="28"/>
          <w:szCs w:val="28"/>
        </w:rPr>
        <w:t>及</w:t>
      </w:r>
      <w:r w:rsidR="000E748E" w:rsidRPr="000E748E">
        <w:rPr>
          <w:rFonts w:ascii="標楷體" w:eastAsia="標楷體" w:hAnsi="標楷體" w:hint="eastAsia"/>
          <w:bCs/>
          <w:sz w:val="28"/>
          <w:szCs w:val="28"/>
        </w:rPr>
        <w:t>機車或自行車停車位</w:t>
      </w:r>
      <w:r w:rsidRPr="00E04A0D">
        <w:rPr>
          <w:rFonts w:ascii="標楷體" w:eastAsia="標楷體" w:hAnsi="標楷體" w:hint="eastAsia"/>
          <w:bCs/>
          <w:sz w:val="28"/>
          <w:szCs w:val="28"/>
        </w:rPr>
        <w:t>等公用設施</w:t>
      </w:r>
      <w:r w:rsidR="00B07878">
        <w:rPr>
          <w:rFonts w:ascii="標楷體" w:eastAsia="標楷體" w:hAnsi="標楷體" w:hint="eastAsia"/>
          <w:bCs/>
          <w:sz w:val="28"/>
          <w:szCs w:val="28"/>
        </w:rPr>
        <w:t>等</w:t>
      </w:r>
      <w:r w:rsidRPr="00E04A0D">
        <w:rPr>
          <w:rFonts w:ascii="標楷體" w:eastAsia="標楷體" w:hAnsi="標楷體" w:hint="eastAsia"/>
          <w:bCs/>
          <w:sz w:val="28"/>
          <w:szCs w:val="28"/>
        </w:rPr>
        <w:t>不計容積樓地板面積之範疇</w:t>
      </w:r>
      <w:r w:rsidRPr="00EB0D20">
        <w:rPr>
          <w:rFonts w:ascii="標楷體" w:eastAsia="標楷體" w:hAnsi="標楷體"/>
          <w:bCs/>
          <w:sz w:val="28"/>
          <w:szCs w:val="28"/>
        </w:rPr>
        <w:t>。</w:t>
      </w:r>
      <w:r w:rsidRPr="00EB0D20">
        <w:rPr>
          <w:rFonts w:ascii="標楷體" w:eastAsia="標楷體" w:hAnsi="標楷體" w:hint="eastAsia"/>
          <w:bCs/>
          <w:sz w:val="28"/>
          <w:szCs w:val="28"/>
        </w:rPr>
        <w:t>（修正條文第</w:t>
      </w:r>
      <w:r>
        <w:rPr>
          <w:rFonts w:ascii="標楷體" w:eastAsia="標楷體" w:hAnsi="標楷體" w:hint="eastAsia"/>
          <w:bCs/>
          <w:sz w:val="28"/>
          <w:szCs w:val="28"/>
        </w:rPr>
        <w:t>五十</w:t>
      </w:r>
      <w:r w:rsidRPr="00EB0D20">
        <w:rPr>
          <w:rFonts w:ascii="標楷體" w:eastAsia="標楷體" w:hAnsi="標楷體" w:hint="eastAsia"/>
          <w:bCs/>
          <w:sz w:val="28"/>
          <w:szCs w:val="28"/>
        </w:rPr>
        <w:t>條）</w:t>
      </w:r>
    </w:p>
    <w:p w:rsidR="00C33D7E" w:rsidRDefault="00C33D7E" w:rsidP="00C33D7E">
      <w:pPr>
        <w:widowControl/>
        <w:rPr>
          <w:rFonts w:ascii="標楷體" w:eastAsia="標楷體" w:hAnsi="標楷體"/>
          <w:sz w:val="40"/>
          <w:szCs w:val="40"/>
        </w:rPr>
      </w:pPr>
      <w:r>
        <w:rPr>
          <w:rFonts w:ascii="標楷體" w:eastAsia="標楷體" w:hAnsi="標楷體"/>
          <w:sz w:val="40"/>
          <w:szCs w:val="40"/>
        </w:rPr>
        <w:br w:type="page"/>
      </w:r>
    </w:p>
    <w:p w:rsidR="00C33D7E" w:rsidRPr="00A10666" w:rsidRDefault="00C33D7E" w:rsidP="00C33D7E">
      <w:pPr>
        <w:tabs>
          <w:tab w:val="center" w:pos="4153"/>
          <w:tab w:val="right" w:pos="8306"/>
        </w:tabs>
        <w:snapToGrid w:val="0"/>
        <w:rPr>
          <w:rFonts w:ascii="標楷體" w:eastAsia="標楷體" w:hAnsi="標楷體"/>
          <w:bCs/>
          <w:sz w:val="40"/>
          <w:szCs w:val="36"/>
        </w:rPr>
      </w:pPr>
      <w:r>
        <w:rPr>
          <w:rFonts w:ascii="標楷體" w:eastAsia="標楷體" w:hAnsi="標楷體" w:hint="eastAsia"/>
          <w:sz w:val="40"/>
          <w:szCs w:val="40"/>
        </w:rPr>
        <w:lastRenderedPageBreak/>
        <w:t>都市計畫法臺中市施行自治條例部分條文修正草案</w:t>
      </w:r>
      <w:r w:rsidR="005E0B64">
        <w:rPr>
          <w:rFonts w:ascii="標楷體" w:eastAsia="標楷體" w:hAnsi="標楷體" w:hint="eastAsia"/>
          <w:sz w:val="40"/>
          <w:szCs w:val="40"/>
        </w:rPr>
        <w:t>條文</w:t>
      </w:r>
      <w:r w:rsidRPr="003C2538">
        <w:rPr>
          <w:rFonts w:ascii="標楷體" w:eastAsia="標楷體" w:hAnsi="標楷體" w:hint="eastAsia"/>
          <w:sz w:val="40"/>
          <w:szCs w:val="40"/>
        </w:rPr>
        <w:t>對照表</w:t>
      </w:r>
    </w:p>
    <w:tbl>
      <w:tblPr>
        <w:tblW w:w="8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7"/>
        <w:gridCol w:w="3261"/>
        <w:gridCol w:w="2241"/>
      </w:tblGrid>
      <w:tr w:rsidR="00C33D7E" w:rsidRPr="00E73593" w:rsidTr="00FD5776">
        <w:trPr>
          <w:trHeight w:val="323"/>
        </w:trPr>
        <w:tc>
          <w:tcPr>
            <w:tcW w:w="3397" w:type="dxa"/>
          </w:tcPr>
          <w:p w:rsidR="00C33D7E" w:rsidRPr="00E73593" w:rsidRDefault="00C33D7E" w:rsidP="00FD5776">
            <w:pPr>
              <w:tabs>
                <w:tab w:val="left" w:pos="1845"/>
              </w:tabs>
              <w:autoSpaceDE w:val="0"/>
              <w:autoSpaceDN w:val="0"/>
              <w:adjustRightInd w:val="0"/>
              <w:jc w:val="distribute"/>
              <w:rPr>
                <w:rFonts w:ascii="標楷體" w:eastAsia="標楷體" w:hAnsi="標楷體" w:cs="DFKaiShu-SB-Estd-BF"/>
                <w:color w:val="000000"/>
                <w:kern w:val="0"/>
                <w:u w:val="single"/>
              </w:rPr>
            </w:pPr>
            <w:r w:rsidRPr="00E73593">
              <w:rPr>
                <w:rFonts w:ascii="標楷體" w:eastAsia="標楷體" w:hAnsi="標楷體" w:hint="eastAsia"/>
                <w:color w:val="000000"/>
              </w:rPr>
              <w:t>修   正   條   文</w:t>
            </w:r>
          </w:p>
        </w:tc>
        <w:tc>
          <w:tcPr>
            <w:tcW w:w="3261" w:type="dxa"/>
          </w:tcPr>
          <w:p w:rsidR="00C33D7E" w:rsidRPr="00E73593" w:rsidRDefault="00C33D7E" w:rsidP="00FD5776">
            <w:pPr>
              <w:tabs>
                <w:tab w:val="left" w:pos="1845"/>
              </w:tabs>
              <w:autoSpaceDE w:val="0"/>
              <w:autoSpaceDN w:val="0"/>
              <w:adjustRightInd w:val="0"/>
              <w:jc w:val="distribute"/>
              <w:rPr>
                <w:rFonts w:ascii="標楷體" w:eastAsia="標楷體" w:hAnsi="標楷體" w:cs="DFKaiShu-SB-Estd-BF"/>
                <w:color w:val="000000"/>
                <w:kern w:val="0"/>
              </w:rPr>
            </w:pPr>
            <w:r w:rsidRPr="00E73593">
              <w:rPr>
                <w:rFonts w:ascii="標楷體" w:eastAsia="標楷體" w:hAnsi="標楷體" w:hint="eastAsia"/>
                <w:color w:val="000000"/>
              </w:rPr>
              <w:t>現   行   條   文</w:t>
            </w:r>
          </w:p>
        </w:tc>
        <w:tc>
          <w:tcPr>
            <w:tcW w:w="2241" w:type="dxa"/>
          </w:tcPr>
          <w:p w:rsidR="00C33D7E" w:rsidRPr="00E73593" w:rsidRDefault="00C33D7E" w:rsidP="00FD5776">
            <w:pPr>
              <w:tabs>
                <w:tab w:val="left" w:pos="1845"/>
              </w:tabs>
              <w:autoSpaceDE w:val="0"/>
              <w:autoSpaceDN w:val="0"/>
              <w:adjustRightInd w:val="0"/>
              <w:jc w:val="distribute"/>
              <w:rPr>
                <w:rFonts w:ascii="標楷體" w:eastAsia="標楷體" w:hAnsi="標楷體"/>
                <w:bCs/>
                <w:color w:val="000000"/>
              </w:rPr>
            </w:pPr>
            <w:r w:rsidRPr="00E73593">
              <w:rPr>
                <w:rFonts w:ascii="標楷體" w:eastAsia="標楷體" w:hAnsi="標楷體" w:hint="eastAsia"/>
                <w:color w:val="000000"/>
              </w:rPr>
              <w:t>說           明</w:t>
            </w:r>
          </w:p>
        </w:tc>
      </w:tr>
      <w:tr w:rsidR="00C33D7E" w:rsidRPr="00E73593" w:rsidTr="00FD5776">
        <w:trPr>
          <w:trHeight w:val="1320"/>
        </w:trPr>
        <w:tc>
          <w:tcPr>
            <w:tcW w:w="3397" w:type="dxa"/>
          </w:tcPr>
          <w:p w:rsidR="00C33D7E" w:rsidRDefault="00C33D7E" w:rsidP="00FD5776">
            <w:pPr>
              <w:pStyle w:val="a7"/>
            </w:pPr>
            <w:r>
              <w:rPr>
                <w:rFonts w:hint="eastAsia"/>
              </w:rPr>
              <w:t>第九條</w:t>
            </w:r>
            <w:r w:rsidR="00064345" w:rsidRPr="00E73593">
              <w:rPr>
                <w:rFonts w:hint="eastAsia"/>
                <w:kern w:val="0"/>
              </w:rPr>
              <w:t xml:space="preserve">　</w:t>
            </w:r>
            <w:r>
              <w:rPr>
                <w:rFonts w:hint="eastAsia"/>
              </w:rPr>
              <w:t>土地權利關係人依本法第二十四條或第六十一條規定自行擬定或變更細部計畫者，應檢送載明下列事項之申請計畫書、圖及相關文件正、副本各一份，送本府核辦：</w:t>
            </w:r>
          </w:p>
          <w:p w:rsidR="00C33D7E" w:rsidRPr="009E0DA3" w:rsidRDefault="00C33D7E" w:rsidP="00FD5776">
            <w:pPr>
              <w:snapToGrid w:val="0"/>
              <w:ind w:leftChars="100" w:left="720" w:hangingChars="200" w:hanging="480"/>
              <w:jc w:val="both"/>
              <w:rPr>
                <w:rFonts w:ascii="標楷體" w:eastAsia="標楷體" w:hAnsi="標楷體"/>
                <w:color w:val="000000"/>
                <w:szCs w:val="24"/>
              </w:rPr>
            </w:pPr>
            <w:r w:rsidRPr="009E0DA3">
              <w:rPr>
                <w:rFonts w:ascii="標楷體" w:eastAsia="標楷體" w:hAnsi="標楷體" w:hint="eastAsia"/>
                <w:color w:val="000000"/>
                <w:szCs w:val="24"/>
              </w:rPr>
              <w:t>一、申請人姓名、出生年月日、住址。</w:t>
            </w:r>
          </w:p>
          <w:p w:rsidR="00C33D7E" w:rsidRPr="009E0DA3" w:rsidRDefault="00C33D7E" w:rsidP="00FD5776">
            <w:pPr>
              <w:snapToGrid w:val="0"/>
              <w:ind w:leftChars="100" w:left="720" w:hangingChars="200" w:hanging="480"/>
              <w:jc w:val="both"/>
              <w:rPr>
                <w:rFonts w:ascii="標楷體" w:eastAsia="標楷體" w:hAnsi="標楷體"/>
                <w:color w:val="000000"/>
                <w:szCs w:val="24"/>
              </w:rPr>
            </w:pPr>
            <w:r w:rsidRPr="009E0DA3">
              <w:rPr>
                <w:rFonts w:ascii="標楷體" w:eastAsia="標楷體" w:hAnsi="標楷體" w:hint="eastAsia"/>
                <w:color w:val="000000"/>
                <w:szCs w:val="24"/>
              </w:rPr>
              <w:t>二、本法第二十二條及第二十四條規定事項。</w:t>
            </w:r>
          </w:p>
          <w:p w:rsidR="00C33D7E" w:rsidRPr="009E0DA3" w:rsidRDefault="00C33D7E" w:rsidP="00FD5776">
            <w:pPr>
              <w:snapToGrid w:val="0"/>
              <w:ind w:leftChars="100" w:left="720" w:hangingChars="200" w:hanging="480"/>
              <w:jc w:val="both"/>
              <w:rPr>
                <w:rFonts w:ascii="標楷體" w:eastAsia="標楷體" w:hAnsi="標楷體"/>
                <w:color w:val="000000"/>
                <w:szCs w:val="24"/>
              </w:rPr>
            </w:pPr>
            <w:r w:rsidRPr="009E0DA3">
              <w:rPr>
                <w:rFonts w:ascii="標楷體" w:eastAsia="標楷體" w:hAnsi="標楷體" w:hint="eastAsia"/>
                <w:color w:val="000000"/>
                <w:szCs w:val="24"/>
              </w:rPr>
              <w:t>三、全部土地權利關係人姓名、住址、權利證明文件及其同意書。但以下列方式之一開發者，其同意書應辦理事項如下</w:t>
            </w:r>
            <w:r w:rsidR="0017622D">
              <w:rPr>
                <w:rFonts w:ascii="標楷體" w:eastAsia="標楷體" w:hAnsi="標楷體" w:hint="eastAsia"/>
                <w:color w:val="000000"/>
                <w:szCs w:val="24"/>
              </w:rPr>
              <w:t>，</w:t>
            </w:r>
            <w:r w:rsidR="0017622D" w:rsidRPr="0017622D">
              <w:rPr>
                <w:rFonts w:ascii="標楷體" w:eastAsia="標楷體" w:hAnsi="標楷體" w:hint="eastAsia"/>
                <w:color w:val="000000"/>
                <w:szCs w:val="24"/>
                <w:u w:val="single"/>
              </w:rPr>
              <w:t>惟</w:t>
            </w:r>
            <w:r w:rsidR="0017622D" w:rsidRPr="0017622D">
              <w:rPr>
                <w:rFonts w:ascii="標楷體" w:eastAsia="標楷體" w:hAnsi="標楷體" w:hint="eastAsia"/>
                <w:u w:val="single"/>
              </w:rPr>
              <w:t>都市計畫書另有規定者，從其規定。</w:t>
            </w:r>
          </w:p>
          <w:p w:rsidR="00C33D7E" w:rsidRPr="009E0DA3" w:rsidRDefault="00C33D7E" w:rsidP="00FD5776">
            <w:pPr>
              <w:pStyle w:val="a8"/>
              <w:ind w:leftChars="100" w:left="720" w:hangingChars="200" w:hanging="480"/>
            </w:pPr>
            <w:r w:rsidRPr="009E0DA3">
              <w:rPr>
                <w:rFonts w:hint="eastAsia"/>
              </w:rPr>
              <w:t>（一）以市地重劃方式開發地區，經私有土地所有權人五分之三以上及其所有土地總面積超過範圍內私有土地總面積三分之二之同意。</w:t>
            </w:r>
          </w:p>
          <w:p w:rsidR="00C33D7E" w:rsidRPr="0045028D" w:rsidRDefault="00C33D7E" w:rsidP="0017622D">
            <w:pPr>
              <w:pStyle w:val="a8"/>
              <w:ind w:leftChars="100" w:left="720" w:hangingChars="200" w:hanging="480"/>
              <w:rPr>
                <w:u w:val="single"/>
              </w:rPr>
            </w:pPr>
            <w:r w:rsidRPr="009E0DA3">
              <w:rPr>
                <w:rFonts w:hint="eastAsia"/>
              </w:rPr>
              <w:t>（二）以都市更新方式開發地區，應依都市更新條例相關規定取得同意書。</w:t>
            </w:r>
          </w:p>
          <w:p w:rsidR="00C33D7E" w:rsidRPr="009E0DA3" w:rsidRDefault="00C33D7E" w:rsidP="00FD5776">
            <w:pPr>
              <w:snapToGrid w:val="0"/>
              <w:ind w:leftChars="100" w:left="720" w:hangingChars="200" w:hanging="480"/>
              <w:jc w:val="both"/>
              <w:rPr>
                <w:rFonts w:ascii="標楷體" w:eastAsia="標楷體" w:hAnsi="標楷體"/>
                <w:color w:val="000000"/>
                <w:szCs w:val="24"/>
              </w:rPr>
            </w:pPr>
            <w:r w:rsidRPr="009E0DA3">
              <w:rPr>
                <w:rFonts w:ascii="標楷體" w:eastAsia="標楷體" w:hAnsi="標楷體" w:hint="eastAsia"/>
                <w:color w:val="000000"/>
                <w:szCs w:val="24"/>
              </w:rPr>
              <w:t>四、套繪擬定、變更細部計畫之地籍圖。</w:t>
            </w:r>
          </w:p>
          <w:p w:rsidR="00C33D7E" w:rsidRPr="009E0DA3" w:rsidRDefault="00C33D7E" w:rsidP="00FD5776">
            <w:pPr>
              <w:snapToGrid w:val="0"/>
              <w:ind w:leftChars="100" w:left="720" w:hangingChars="200" w:hanging="480"/>
              <w:jc w:val="both"/>
              <w:rPr>
                <w:rFonts w:ascii="標楷體" w:eastAsia="標楷體" w:hAnsi="標楷體"/>
                <w:color w:val="000000"/>
                <w:szCs w:val="24"/>
              </w:rPr>
            </w:pPr>
            <w:r w:rsidRPr="009E0DA3">
              <w:rPr>
                <w:rFonts w:ascii="標楷體" w:eastAsia="標楷體" w:hAnsi="標楷體" w:hint="eastAsia"/>
                <w:color w:val="000000"/>
                <w:szCs w:val="24"/>
              </w:rPr>
              <w:t>五、主要計畫相關規定內容及其他必要事項。</w:t>
            </w:r>
          </w:p>
          <w:p w:rsidR="00C33D7E" w:rsidRPr="00F20017" w:rsidRDefault="00C33D7E" w:rsidP="00FD5776">
            <w:pPr>
              <w:snapToGrid w:val="0"/>
              <w:ind w:leftChars="100" w:left="240" w:firstLineChars="200" w:firstLine="480"/>
              <w:jc w:val="both"/>
            </w:pPr>
            <w:r w:rsidRPr="00C83AD6">
              <w:rPr>
                <w:rFonts w:ascii="標楷體" w:eastAsia="標楷體" w:hAnsi="標楷體" w:hint="eastAsia"/>
                <w:color w:val="000000"/>
                <w:szCs w:val="24"/>
              </w:rPr>
              <w:t>依前項規定申請變更細部計畫者，並應檢附變更前之計畫圖及變更部分四鄰現況圖。</w:t>
            </w:r>
          </w:p>
        </w:tc>
        <w:tc>
          <w:tcPr>
            <w:tcW w:w="3261" w:type="dxa"/>
          </w:tcPr>
          <w:p w:rsidR="00C33D7E" w:rsidRDefault="00C33D7E" w:rsidP="00FD5776">
            <w:pPr>
              <w:pStyle w:val="a7"/>
            </w:pPr>
            <w:r>
              <w:rPr>
                <w:rFonts w:hint="eastAsia"/>
              </w:rPr>
              <w:t>第九條</w:t>
            </w:r>
            <w:r w:rsidR="00064345" w:rsidRPr="00E73593">
              <w:rPr>
                <w:rFonts w:hint="eastAsia"/>
                <w:kern w:val="0"/>
              </w:rPr>
              <w:t xml:space="preserve">　</w:t>
            </w:r>
            <w:r>
              <w:rPr>
                <w:rFonts w:hint="eastAsia"/>
              </w:rPr>
              <w:t>土地權利關係人依本法第二十四條或第六十一條規定自行擬定或變更細部計畫者，應檢送載明下列事項之申請計畫書、圖及相關文件正、副本各一份，送本府核辦：</w:t>
            </w:r>
          </w:p>
          <w:p w:rsidR="00C33D7E" w:rsidRPr="009E0DA3" w:rsidRDefault="00C33D7E" w:rsidP="00FD5776">
            <w:pPr>
              <w:snapToGrid w:val="0"/>
              <w:ind w:leftChars="100" w:left="720" w:hangingChars="200" w:hanging="480"/>
              <w:jc w:val="both"/>
              <w:rPr>
                <w:rFonts w:ascii="標楷體" w:eastAsia="標楷體" w:hAnsi="標楷體"/>
                <w:color w:val="000000"/>
                <w:szCs w:val="24"/>
              </w:rPr>
            </w:pPr>
            <w:r w:rsidRPr="009E0DA3">
              <w:rPr>
                <w:rFonts w:ascii="標楷體" w:eastAsia="標楷體" w:hAnsi="標楷體" w:hint="eastAsia"/>
                <w:color w:val="000000"/>
                <w:szCs w:val="24"/>
              </w:rPr>
              <w:t>一、申請人姓名、出生年月日、住址。</w:t>
            </w:r>
          </w:p>
          <w:p w:rsidR="00C33D7E" w:rsidRPr="009E0DA3" w:rsidRDefault="00C33D7E" w:rsidP="00FD5776">
            <w:pPr>
              <w:snapToGrid w:val="0"/>
              <w:ind w:leftChars="100" w:left="720" w:hangingChars="200" w:hanging="480"/>
              <w:jc w:val="both"/>
              <w:rPr>
                <w:rFonts w:ascii="標楷體" w:eastAsia="標楷體" w:hAnsi="標楷體"/>
                <w:color w:val="000000"/>
                <w:szCs w:val="24"/>
              </w:rPr>
            </w:pPr>
            <w:r w:rsidRPr="009E0DA3">
              <w:rPr>
                <w:rFonts w:ascii="標楷體" w:eastAsia="標楷體" w:hAnsi="標楷體" w:hint="eastAsia"/>
                <w:color w:val="000000"/>
                <w:szCs w:val="24"/>
              </w:rPr>
              <w:t>二、本法第二十二條及第二十四條規定事項。</w:t>
            </w:r>
          </w:p>
          <w:p w:rsidR="00C33D7E" w:rsidRPr="009E0DA3" w:rsidRDefault="00C33D7E" w:rsidP="00FD5776">
            <w:pPr>
              <w:snapToGrid w:val="0"/>
              <w:ind w:leftChars="100" w:left="720" w:hangingChars="200" w:hanging="480"/>
              <w:jc w:val="both"/>
              <w:rPr>
                <w:rFonts w:ascii="標楷體" w:eastAsia="標楷體" w:hAnsi="標楷體"/>
                <w:color w:val="000000"/>
                <w:szCs w:val="24"/>
              </w:rPr>
            </w:pPr>
            <w:r w:rsidRPr="009E0DA3">
              <w:rPr>
                <w:rFonts w:ascii="標楷體" w:eastAsia="標楷體" w:hAnsi="標楷體" w:hint="eastAsia"/>
                <w:color w:val="000000"/>
                <w:szCs w:val="24"/>
              </w:rPr>
              <w:t>三、全部土地權利關係人姓名、住址、權利證明文件及其同意書。但以下列方式之一開發者，其同意書應辦理事項如下：</w:t>
            </w:r>
          </w:p>
          <w:p w:rsidR="00C33D7E" w:rsidRPr="009E0DA3" w:rsidRDefault="00C33D7E" w:rsidP="00FD5776">
            <w:pPr>
              <w:pStyle w:val="a8"/>
              <w:ind w:leftChars="100" w:left="720" w:hangingChars="200" w:hanging="480"/>
            </w:pPr>
            <w:r w:rsidRPr="009E0DA3">
              <w:rPr>
                <w:rFonts w:hint="eastAsia"/>
              </w:rPr>
              <w:t>（一）以市地重劃方式開發地區，經私有土地所有權人五分之三以上及其所有土地總面積超過範圍內私有土地總面積三分之二之同意。</w:t>
            </w:r>
          </w:p>
          <w:p w:rsidR="00C33D7E" w:rsidRPr="009E0DA3" w:rsidRDefault="00C33D7E" w:rsidP="00FD5776">
            <w:pPr>
              <w:pStyle w:val="a8"/>
              <w:ind w:leftChars="100" w:left="720" w:hangingChars="200" w:hanging="480"/>
            </w:pPr>
            <w:r w:rsidRPr="009E0DA3">
              <w:rPr>
                <w:rFonts w:hint="eastAsia"/>
              </w:rPr>
              <w:t>（二）以都市更新方式開發地區，應依都市更新條例相關規定取得同意書。</w:t>
            </w:r>
          </w:p>
          <w:p w:rsidR="00C33D7E" w:rsidRPr="009E0DA3" w:rsidRDefault="00C33D7E" w:rsidP="00FD5776">
            <w:pPr>
              <w:snapToGrid w:val="0"/>
              <w:ind w:leftChars="100" w:left="720" w:hangingChars="200" w:hanging="480"/>
              <w:jc w:val="both"/>
              <w:rPr>
                <w:rFonts w:ascii="標楷體" w:eastAsia="標楷體" w:hAnsi="標楷體"/>
                <w:color w:val="000000"/>
                <w:szCs w:val="24"/>
              </w:rPr>
            </w:pPr>
            <w:r w:rsidRPr="009E0DA3">
              <w:rPr>
                <w:rFonts w:ascii="標楷體" w:eastAsia="標楷體" w:hAnsi="標楷體" w:hint="eastAsia"/>
                <w:color w:val="000000"/>
                <w:szCs w:val="24"/>
              </w:rPr>
              <w:t>四、套繪擬定、變更細部計畫之地籍圖。</w:t>
            </w:r>
          </w:p>
          <w:p w:rsidR="00C33D7E" w:rsidRPr="009E0DA3" w:rsidRDefault="00C33D7E" w:rsidP="00FD5776">
            <w:pPr>
              <w:snapToGrid w:val="0"/>
              <w:ind w:leftChars="100" w:left="720" w:hangingChars="200" w:hanging="480"/>
              <w:jc w:val="both"/>
              <w:rPr>
                <w:rFonts w:ascii="標楷體" w:eastAsia="標楷體" w:hAnsi="標楷體"/>
                <w:color w:val="000000"/>
                <w:szCs w:val="24"/>
              </w:rPr>
            </w:pPr>
            <w:r w:rsidRPr="009E0DA3">
              <w:rPr>
                <w:rFonts w:ascii="標楷體" w:eastAsia="標楷體" w:hAnsi="標楷體" w:hint="eastAsia"/>
                <w:color w:val="000000"/>
                <w:szCs w:val="24"/>
              </w:rPr>
              <w:t>五、主要計畫相關規定內容及其他必要事項。</w:t>
            </w:r>
          </w:p>
          <w:p w:rsidR="00C33D7E" w:rsidRPr="00F20017" w:rsidRDefault="00C33D7E" w:rsidP="00FD5776">
            <w:pPr>
              <w:snapToGrid w:val="0"/>
              <w:ind w:leftChars="100" w:left="240" w:firstLineChars="200" w:firstLine="480"/>
              <w:jc w:val="both"/>
            </w:pPr>
            <w:r w:rsidRPr="009E0DA3">
              <w:rPr>
                <w:rFonts w:ascii="標楷體" w:eastAsia="標楷體" w:hAnsi="標楷體" w:hint="eastAsia"/>
                <w:color w:val="000000"/>
                <w:szCs w:val="24"/>
              </w:rPr>
              <w:t>依前項規定申請變更細部計畫者，並應檢附變更前之計畫圖及變更部分四鄰現況圖。</w:t>
            </w:r>
          </w:p>
        </w:tc>
        <w:tc>
          <w:tcPr>
            <w:tcW w:w="2241" w:type="dxa"/>
          </w:tcPr>
          <w:p w:rsidR="00C33D7E" w:rsidRPr="001774CB" w:rsidRDefault="009A49C4" w:rsidP="005764DB">
            <w:pPr>
              <w:snapToGrid w:val="0"/>
              <w:jc w:val="both"/>
              <w:rPr>
                <w:rFonts w:ascii="標楷體" w:eastAsia="標楷體" w:hAnsi="標楷體"/>
                <w:color w:val="000000"/>
                <w:szCs w:val="24"/>
              </w:rPr>
            </w:pPr>
            <w:r>
              <w:rPr>
                <w:rFonts w:ascii="標楷體" w:eastAsia="標楷體" w:hAnsi="標楷體" w:hint="eastAsia"/>
                <w:color w:val="000000"/>
                <w:szCs w:val="24"/>
              </w:rPr>
              <w:t>考量個別地區具備不同之發展限制，為增加都市計畫執行可行性，修訂第一項第三款</w:t>
            </w:r>
            <w:r w:rsidR="00752ED2">
              <w:rPr>
                <w:rFonts w:ascii="標楷體" w:eastAsia="標楷體" w:hAnsi="標楷體" w:hint="eastAsia"/>
                <w:color w:val="000000"/>
                <w:szCs w:val="24"/>
              </w:rPr>
              <w:t>，得由都市計畫書規範同意比例</w:t>
            </w:r>
            <w:r>
              <w:rPr>
                <w:rFonts w:ascii="標楷體" w:eastAsia="標楷體" w:hAnsi="標楷體" w:hint="eastAsia"/>
                <w:color w:val="000000"/>
                <w:szCs w:val="24"/>
              </w:rPr>
              <w:t>，</w:t>
            </w:r>
            <w:r w:rsidR="00752ED2">
              <w:rPr>
                <w:rFonts w:ascii="標楷體" w:eastAsia="標楷體" w:hAnsi="標楷體" w:hint="eastAsia"/>
                <w:color w:val="000000"/>
                <w:szCs w:val="24"/>
              </w:rPr>
              <w:t>增加開發彈性</w:t>
            </w:r>
            <w:r w:rsidR="00C33D7E">
              <w:rPr>
                <w:rFonts w:ascii="標楷體" w:eastAsia="標楷體" w:hAnsi="標楷體" w:hint="eastAsia"/>
                <w:color w:val="000000"/>
                <w:szCs w:val="24"/>
              </w:rPr>
              <w:t>。</w:t>
            </w:r>
          </w:p>
        </w:tc>
      </w:tr>
      <w:tr w:rsidR="00C33D7E" w:rsidRPr="00E73593" w:rsidTr="00FD5776">
        <w:trPr>
          <w:trHeight w:val="1320"/>
        </w:trPr>
        <w:tc>
          <w:tcPr>
            <w:tcW w:w="3397" w:type="dxa"/>
          </w:tcPr>
          <w:p w:rsidR="00C33D7E" w:rsidRPr="00BE495F" w:rsidRDefault="00C33D7E" w:rsidP="00FD5776">
            <w:pPr>
              <w:pStyle w:val="a7"/>
            </w:pPr>
            <w:r w:rsidRPr="00BE495F">
              <w:rPr>
                <w:rFonts w:hint="eastAsia"/>
              </w:rPr>
              <w:lastRenderedPageBreak/>
              <w:t>第十九條</w:t>
            </w:r>
            <w:r w:rsidR="00064345" w:rsidRPr="00E73593">
              <w:rPr>
                <w:rFonts w:hint="eastAsia"/>
                <w:kern w:val="0"/>
              </w:rPr>
              <w:t xml:space="preserve">　</w:t>
            </w:r>
            <w:r w:rsidRPr="00BE495F">
              <w:rPr>
                <w:rFonts w:hint="eastAsia"/>
              </w:rPr>
              <w:t>住宅區建築物及土地之使用未超過</w:t>
            </w:r>
            <w:r>
              <w:rPr>
                <w:rFonts w:hint="eastAsia"/>
                <w:u w:val="single"/>
              </w:rPr>
              <w:t>第十八</w:t>
            </w:r>
            <w:r w:rsidRPr="00BE495F">
              <w:rPr>
                <w:rFonts w:hint="eastAsia"/>
              </w:rPr>
              <w:t>條第二款、第三款第五目或第十二款至第十四款之限制規定，與符合前條第三款第十目但書、第四款但書及第九款但書規定者，得依下列規定使用：</w:t>
            </w:r>
          </w:p>
          <w:p w:rsidR="00C33D7E" w:rsidRPr="001F18EA" w:rsidRDefault="00C33D7E" w:rsidP="00FD5776">
            <w:pPr>
              <w:snapToGrid w:val="0"/>
              <w:ind w:leftChars="100" w:left="672" w:hangingChars="180" w:hanging="432"/>
              <w:jc w:val="both"/>
              <w:rPr>
                <w:rFonts w:ascii="標楷體" w:eastAsia="標楷體" w:hAnsi="標楷體"/>
                <w:color w:val="000000"/>
                <w:szCs w:val="24"/>
              </w:rPr>
            </w:pPr>
            <w:r w:rsidRPr="001F18EA">
              <w:rPr>
                <w:rFonts w:ascii="標楷體" w:eastAsia="標楷體" w:hAnsi="標楷體" w:hint="eastAsia"/>
                <w:color w:val="000000"/>
                <w:szCs w:val="24"/>
              </w:rPr>
              <w:t>一、許可作為工廠（銀樓金飾加工業除外）、汽車保養所、機車修理業、計程車客運業、小客車租賃業之停車庫、運輸業停車場、客運停車站、貨運寄貨站、農業資材、農藥或環境用藥販售業者，限於使用建築物之第一層及地下一層。</w:t>
            </w:r>
          </w:p>
          <w:p w:rsidR="00C33D7E" w:rsidRPr="001F18EA" w:rsidRDefault="00C33D7E" w:rsidP="00FD5776">
            <w:pPr>
              <w:snapToGrid w:val="0"/>
              <w:ind w:leftChars="100" w:left="672" w:hangingChars="180" w:hanging="432"/>
              <w:jc w:val="both"/>
              <w:rPr>
                <w:rFonts w:ascii="標楷體" w:eastAsia="標楷體" w:hAnsi="標楷體"/>
                <w:color w:val="000000"/>
                <w:szCs w:val="24"/>
              </w:rPr>
            </w:pPr>
            <w:r w:rsidRPr="001F18EA">
              <w:rPr>
                <w:rFonts w:ascii="標楷體" w:eastAsia="標楷體" w:hAnsi="標楷體" w:hint="eastAsia"/>
                <w:color w:val="000000"/>
                <w:szCs w:val="24"/>
              </w:rPr>
              <w:t>二、許可作為商場（店）、銀樓金飾加工業之工廠、飲食店及美容美髮服務業者，限於使用建築物之第一層、第二層及地下一層。</w:t>
            </w:r>
          </w:p>
          <w:p w:rsidR="00C33D7E" w:rsidRDefault="00C33D7E" w:rsidP="00FD5776">
            <w:pPr>
              <w:snapToGrid w:val="0"/>
              <w:ind w:leftChars="100" w:left="672" w:hangingChars="180" w:hanging="432"/>
              <w:jc w:val="both"/>
            </w:pPr>
            <w:r w:rsidRPr="003B31EB">
              <w:rPr>
                <w:rFonts w:ascii="標楷體" w:eastAsia="標楷體" w:hAnsi="標楷體" w:hint="eastAsia"/>
                <w:color w:val="000000"/>
                <w:szCs w:val="24"/>
              </w:rPr>
              <w:t>三、許可作為證券業、期貨業、金融業分支機構、票券業、期貨業者，應面臨十二公尺以上道路，申請設置之樓層限於第一層至第三層及地下一層。前項各款使用應有獨立之出入口，使用共同出入口應經公寓大廈區分所有權人會議之同意。</w:t>
            </w:r>
          </w:p>
        </w:tc>
        <w:tc>
          <w:tcPr>
            <w:tcW w:w="3261" w:type="dxa"/>
          </w:tcPr>
          <w:p w:rsidR="00C33D7E" w:rsidRPr="00BE495F" w:rsidRDefault="00C33D7E" w:rsidP="00FD5776">
            <w:pPr>
              <w:pStyle w:val="a7"/>
            </w:pPr>
            <w:r w:rsidRPr="00BE495F">
              <w:rPr>
                <w:rFonts w:hint="eastAsia"/>
              </w:rPr>
              <w:t>第十九條</w:t>
            </w:r>
            <w:r w:rsidR="00064345" w:rsidRPr="00E73593">
              <w:rPr>
                <w:rFonts w:hint="eastAsia"/>
                <w:kern w:val="0"/>
              </w:rPr>
              <w:t xml:space="preserve">　</w:t>
            </w:r>
            <w:r w:rsidRPr="00BE495F">
              <w:rPr>
                <w:rFonts w:hint="eastAsia"/>
              </w:rPr>
              <w:t>住宅區建築物及土地之使用未超過</w:t>
            </w:r>
            <w:r w:rsidRPr="001F18EA">
              <w:rPr>
                <w:rFonts w:hint="eastAsia"/>
                <w:u w:val="single"/>
              </w:rPr>
              <w:t>前</w:t>
            </w:r>
            <w:r w:rsidRPr="00BE495F">
              <w:rPr>
                <w:rFonts w:hint="eastAsia"/>
              </w:rPr>
              <w:t>條第二款、第三款第五目或第十二款至第十四款之限制規定，與符合前條第三款第十目但書、第四款但書及第九款但書規定者，得依下列規定使用：</w:t>
            </w:r>
          </w:p>
          <w:p w:rsidR="00C33D7E" w:rsidRPr="001F18EA" w:rsidRDefault="00C33D7E" w:rsidP="00FD5776">
            <w:pPr>
              <w:snapToGrid w:val="0"/>
              <w:ind w:leftChars="100" w:left="672" w:hangingChars="180" w:hanging="432"/>
              <w:jc w:val="both"/>
              <w:rPr>
                <w:rFonts w:ascii="標楷體" w:eastAsia="標楷體" w:hAnsi="標楷體"/>
                <w:color w:val="000000"/>
                <w:szCs w:val="24"/>
              </w:rPr>
            </w:pPr>
            <w:r w:rsidRPr="001F18EA">
              <w:rPr>
                <w:rFonts w:ascii="標楷體" w:eastAsia="標楷體" w:hAnsi="標楷體" w:hint="eastAsia"/>
                <w:color w:val="000000"/>
                <w:szCs w:val="24"/>
              </w:rPr>
              <w:t>一、許可作為工廠（銀樓金飾加工業除外）、汽車保養所、機車修理業、計程車客運業、小客車租賃業之停車庫、運輸業停車場、客運停車站、貨運寄貨站、農業資材、農藥或環境用藥販售業者，限於使用建築物之第一層及地下一層。</w:t>
            </w:r>
          </w:p>
          <w:p w:rsidR="00C33D7E" w:rsidRPr="001F18EA" w:rsidRDefault="00C33D7E" w:rsidP="00FD5776">
            <w:pPr>
              <w:snapToGrid w:val="0"/>
              <w:ind w:leftChars="100" w:left="672" w:hangingChars="180" w:hanging="432"/>
              <w:jc w:val="both"/>
              <w:rPr>
                <w:rFonts w:ascii="標楷體" w:eastAsia="標楷體" w:hAnsi="標楷體"/>
                <w:color w:val="000000"/>
                <w:szCs w:val="24"/>
              </w:rPr>
            </w:pPr>
            <w:r w:rsidRPr="001F18EA">
              <w:rPr>
                <w:rFonts w:ascii="標楷體" w:eastAsia="標楷體" w:hAnsi="標楷體" w:hint="eastAsia"/>
                <w:color w:val="000000"/>
                <w:szCs w:val="24"/>
              </w:rPr>
              <w:t>二、許可作為商場（店）、銀樓金飾加工業之工廠、飲食店及美容美髮服務業者，限於使用建築物之第一層、第二層及地下一層。</w:t>
            </w:r>
          </w:p>
          <w:p w:rsidR="00C33D7E" w:rsidRDefault="00C33D7E" w:rsidP="00FD5776">
            <w:pPr>
              <w:snapToGrid w:val="0"/>
              <w:ind w:leftChars="100" w:left="672" w:hangingChars="180" w:hanging="432"/>
              <w:jc w:val="both"/>
            </w:pPr>
            <w:r w:rsidRPr="001F18EA">
              <w:rPr>
                <w:rFonts w:ascii="標楷體" w:eastAsia="標楷體" w:hAnsi="標楷體" w:hint="eastAsia"/>
                <w:color w:val="000000"/>
                <w:szCs w:val="24"/>
              </w:rPr>
              <w:t>三、許可作為證券業、期貨業、金融業分支機構、票券業、期貨業者，應面臨十二公尺以上道路，申請設置之樓層限於第一層至第三層及地下一層。前項各款使用應有獨立之出入口，使用共同出入口應經公寓大廈區分所有權人會議之同意。</w:t>
            </w:r>
          </w:p>
        </w:tc>
        <w:tc>
          <w:tcPr>
            <w:tcW w:w="2241" w:type="dxa"/>
          </w:tcPr>
          <w:p w:rsidR="00C33D7E" w:rsidRDefault="00C33D7E" w:rsidP="00FD5776">
            <w:pPr>
              <w:snapToGrid w:val="0"/>
              <w:jc w:val="both"/>
              <w:rPr>
                <w:rFonts w:ascii="標楷體" w:eastAsia="標楷體" w:hAnsi="標楷體"/>
                <w:color w:val="000000"/>
                <w:szCs w:val="24"/>
              </w:rPr>
            </w:pPr>
            <w:r>
              <w:rPr>
                <w:rFonts w:ascii="標楷體" w:eastAsia="標楷體" w:hAnsi="標楷體" w:hint="eastAsia"/>
                <w:color w:val="000000"/>
                <w:szCs w:val="24"/>
              </w:rPr>
              <w:t>配合</w:t>
            </w:r>
            <w:r w:rsidRPr="00265900">
              <w:rPr>
                <w:rFonts w:ascii="標楷體" w:eastAsia="標楷體" w:hAnsi="標楷體"/>
                <w:color w:val="000000"/>
                <w:szCs w:val="24"/>
              </w:rPr>
              <w:t>105</w:t>
            </w:r>
            <w:r>
              <w:rPr>
                <w:rFonts w:ascii="標楷體" w:eastAsia="標楷體" w:hAnsi="標楷體"/>
                <w:color w:val="000000"/>
                <w:szCs w:val="24"/>
              </w:rPr>
              <w:t>年6月</w:t>
            </w:r>
            <w:r w:rsidRPr="00265900">
              <w:rPr>
                <w:rFonts w:ascii="標楷體" w:eastAsia="標楷體" w:hAnsi="標楷體"/>
                <w:color w:val="000000"/>
                <w:szCs w:val="24"/>
              </w:rPr>
              <w:t>21</w:t>
            </w:r>
            <w:r>
              <w:rPr>
                <w:rFonts w:ascii="標楷體" w:eastAsia="標楷體" w:hAnsi="標楷體"/>
                <w:color w:val="000000"/>
                <w:szCs w:val="24"/>
              </w:rPr>
              <w:t>日本條例增訂</w:t>
            </w:r>
            <w:r w:rsidRPr="00265900">
              <w:rPr>
                <w:rFonts w:ascii="標楷體" w:eastAsia="標楷體" w:hAnsi="標楷體" w:hint="eastAsia"/>
                <w:color w:val="000000"/>
                <w:szCs w:val="24"/>
              </w:rPr>
              <w:t>第十八條之一</w:t>
            </w:r>
            <w:r w:rsidR="007B7737">
              <w:rPr>
                <w:rFonts w:ascii="標楷體" w:eastAsia="標楷體" w:hAnsi="標楷體" w:hint="eastAsia"/>
                <w:color w:val="000000"/>
                <w:szCs w:val="24"/>
              </w:rPr>
              <w:t>，修正</w:t>
            </w:r>
            <w:r>
              <w:rPr>
                <w:rFonts w:ascii="標楷體" w:eastAsia="標楷體" w:hAnsi="標楷體" w:hint="eastAsia"/>
                <w:color w:val="000000"/>
                <w:szCs w:val="24"/>
              </w:rPr>
              <w:t>條文依據。</w:t>
            </w:r>
          </w:p>
        </w:tc>
      </w:tr>
      <w:tr w:rsidR="00C33D7E" w:rsidRPr="00E73593" w:rsidTr="00FD5776">
        <w:trPr>
          <w:trHeight w:val="1320"/>
        </w:trPr>
        <w:tc>
          <w:tcPr>
            <w:tcW w:w="3397" w:type="dxa"/>
          </w:tcPr>
          <w:p w:rsidR="00C33D7E" w:rsidRDefault="00C33D7E" w:rsidP="00FD5776">
            <w:pPr>
              <w:pStyle w:val="a7"/>
            </w:pPr>
            <w:r>
              <w:rPr>
                <w:rFonts w:hint="eastAsia"/>
              </w:rPr>
              <w:t>第二十一條</w:t>
            </w:r>
            <w:r w:rsidR="00064345" w:rsidRPr="00E73593">
              <w:rPr>
                <w:rFonts w:hint="eastAsia"/>
                <w:kern w:val="0"/>
              </w:rPr>
              <w:t xml:space="preserve">　</w:t>
            </w:r>
            <w:r>
              <w:rPr>
                <w:rFonts w:hint="eastAsia"/>
              </w:rPr>
              <w:t>商業區為促進商業發展而劃定，不得為下列建築物及土地之使用：</w:t>
            </w:r>
          </w:p>
          <w:p w:rsidR="00C33D7E" w:rsidRPr="00B5478D" w:rsidRDefault="00C33D7E" w:rsidP="00FD5776">
            <w:pPr>
              <w:snapToGrid w:val="0"/>
              <w:ind w:leftChars="100" w:left="720" w:hangingChars="200" w:hanging="480"/>
              <w:jc w:val="both"/>
              <w:rPr>
                <w:rFonts w:ascii="標楷體" w:eastAsia="標楷體" w:hAnsi="標楷體"/>
                <w:color w:val="000000"/>
                <w:szCs w:val="24"/>
              </w:rPr>
            </w:pPr>
            <w:r w:rsidRPr="00B5478D">
              <w:rPr>
                <w:rFonts w:ascii="標楷體" w:eastAsia="標楷體" w:hAnsi="標楷體" w:hint="eastAsia"/>
                <w:color w:val="000000"/>
                <w:szCs w:val="24"/>
              </w:rPr>
              <w:t>一、第二十三條至第二十五條規定限制之建築及使用。</w:t>
            </w:r>
          </w:p>
          <w:p w:rsidR="00C33D7E" w:rsidRPr="00B5478D" w:rsidRDefault="00C33D7E" w:rsidP="00FD5776">
            <w:pPr>
              <w:snapToGrid w:val="0"/>
              <w:ind w:leftChars="100" w:left="720" w:hangingChars="200" w:hanging="480"/>
              <w:jc w:val="both"/>
              <w:rPr>
                <w:rFonts w:ascii="標楷體" w:eastAsia="標楷體" w:hAnsi="標楷體"/>
                <w:color w:val="000000"/>
                <w:szCs w:val="24"/>
              </w:rPr>
            </w:pPr>
            <w:r w:rsidRPr="00B5478D">
              <w:rPr>
                <w:rFonts w:ascii="標楷體" w:eastAsia="標楷體" w:hAnsi="標楷體" w:hint="eastAsia"/>
                <w:color w:val="000000"/>
                <w:szCs w:val="24"/>
              </w:rPr>
              <w:lastRenderedPageBreak/>
              <w:t>二、作業廠房之樓地板面積合計超過三百平方公尺者。</w:t>
            </w:r>
          </w:p>
          <w:p w:rsidR="00C33D7E" w:rsidRDefault="00C33D7E" w:rsidP="00FD5776">
            <w:pPr>
              <w:snapToGrid w:val="0"/>
              <w:ind w:leftChars="100" w:left="720" w:hangingChars="200" w:hanging="480"/>
              <w:jc w:val="both"/>
            </w:pPr>
            <w:r w:rsidRPr="00B5478D">
              <w:rPr>
                <w:rFonts w:ascii="標楷體" w:eastAsia="標楷體" w:hAnsi="標楷體" w:hint="eastAsia"/>
                <w:color w:val="000000"/>
                <w:szCs w:val="24"/>
              </w:rPr>
              <w:t>三、經營下列事業：</w:t>
            </w:r>
          </w:p>
          <w:p w:rsidR="00C33D7E" w:rsidRPr="00C6247D" w:rsidRDefault="00C33D7E" w:rsidP="00FD5776">
            <w:pPr>
              <w:pStyle w:val="a8"/>
              <w:ind w:leftChars="100" w:left="960" w:hangingChars="300" w:hanging="720"/>
              <w:rPr>
                <w:color w:val="000000"/>
              </w:rPr>
            </w:pPr>
            <w:r w:rsidRPr="00C6247D">
              <w:rPr>
                <w:rFonts w:hint="eastAsia"/>
                <w:color w:val="000000"/>
              </w:rPr>
              <w:t>（一）製造爆竹或煙火類物品者。</w:t>
            </w:r>
          </w:p>
          <w:p w:rsidR="00C33D7E" w:rsidRPr="00C6247D" w:rsidRDefault="00C33D7E" w:rsidP="00FD5776">
            <w:pPr>
              <w:pStyle w:val="a8"/>
              <w:ind w:leftChars="100" w:left="960" w:hangingChars="300" w:hanging="720"/>
              <w:rPr>
                <w:color w:val="000000"/>
              </w:rPr>
            </w:pPr>
            <w:r w:rsidRPr="00C6247D">
              <w:rPr>
                <w:rFonts w:hint="eastAsia"/>
                <w:color w:val="000000"/>
              </w:rPr>
              <w:t>（二）使用乙炔，其熔接裝置容量在三十公升以上及壓縮氣或電力從事焊切金屬工作者。</w:t>
            </w:r>
          </w:p>
          <w:p w:rsidR="00C33D7E" w:rsidRPr="00C6247D" w:rsidRDefault="00C33D7E" w:rsidP="00FD5776">
            <w:pPr>
              <w:pStyle w:val="a8"/>
              <w:ind w:leftChars="100" w:left="960" w:hangingChars="300" w:hanging="720"/>
              <w:rPr>
                <w:color w:val="000000"/>
              </w:rPr>
            </w:pPr>
            <w:r w:rsidRPr="00C6247D">
              <w:rPr>
                <w:rFonts w:hint="eastAsia"/>
                <w:color w:val="000000"/>
              </w:rPr>
              <w:t>（三）賽璐珞或其他易燃性塑膠類之加熱、加工或使用鋸機加工者。</w:t>
            </w:r>
          </w:p>
          <w:p w:rsidR="00C33D7E" w:rsidRPr="00C6247D" w:rsidRDefault="00C33D7E" w:rsidP="00FD5776">
            <w:pPr>
              <w:pStyle w:val="a8"/>
              <w:ind w:leftChars="100" w:left="960" w:hangingChars="300" w:hanging="720"/>
              <w:rPr>
                <w:color w:val="000000"/>
              </w:rPr>
            </w:pPr>
            <w:r w:rsidRPr="00C6247D">
              <w:rPr>
                <w:rFonts w:hint="eastAsia"/>
                <w:color w:val="000000"/>
              </w:rPr>
              <w:t>（四）印刷油墨或繪圖用顏料製造者。</w:t>
            </w:r>
          </w:p>
          <w:p w:rsidR="00C33D7E" w:rsidRPr="00C6247D" w:rsidRDefault="00C33D7E" w:rsidP="00FD5776">
            <w:pPr>
              <w:pStyle w:val="a8"/>
              <w:ind w:leftChars="100" w:left="960" w:hangingChars="300" w:hanging="720"/>
              <w:rPr>
                <w:color w:val="000000"/>
              </w:rPr>
            </w:pPr>
            <w:r w:rsidRPr="00C6247D">
              <w:rPr>
                <w:rFonts w:hint="eastAsia"/>
                <w:color w:val="000000"/>
              </w:rPr>
              <w:t>（五）使用動力超過零點七五瓩之噴漆作業者。</w:t>
            </w:r>
          </w:p>
          <w:p w:rsidR="00C33D7E" w:rsidRPr="00C6247D" w:rsidRDefault="00C33D7E" w:rsidP="00FD5776">
            <w:pPr>
              <w:pStyle w:val="a8"/>
              <w:ind w:leftChars="100" w:left="960" w:hangingChars="300" w:hanging="720"/>
              <w:rPr>
                <w:color w:val="000000"/>
              </w:rPr>
            </w:pPr>
            <w:r w:rsidRPr="00C6247D">
              <w:rPr>
                <w:rFonts w:hint="eastAsia"/>
                <w:color w:val="000000"/>
              </w:rPr>
              <w:t>（六）使用氣體亞硫酸漂白物者。</w:t>
            </w:r>
          </w:p>
          <w:p w:rsidR="00C33D7E" w:rsidRPr="00C6247D" w:rsidRDefault="00C33D7E" w:rsidP="00FD5776">
            <w:pPr>
              <w:pStyle w:val="a8"/>
              <w:ind w:leftChars="100" w:left="960" w:hangingChars="300" w:hanging="720"/>
              <w:rPr>
                <w:color w:val="000000"/>
              </w:rPr>
            </w:pPr>
            <w:r w:rsidRPr="00C6247D">
              <w:rPr>
                <w:rFonts w:hint="eastAsia"/>
                <w:color w:val="000000"/>
              </w:rPr>
              <w:t>（七）骨炭或其他動物質炭之製造者。</w:t>
            </w:r>
          </w:p>
          <w:p w:rsidR="00C33D7E" w:rsidRPr="00C6247D" w:rsidRDefault="00C33D7E" w:rsidP="00FD5776">
            <w:pPr>
              <w:pStyle w:val="a8"/>
              <w:ind w:leftChars="100" w:left="960" w:hangingChars="300" w:hanging="720"/>
              <w:rPr>
                <w:color w:val="000000"/>
              </w:rPr>
            </w:pPr>
            <w:r w:rsidRPr="00C6247D">
              <w:rPr>
                <w:rFonts w:hint="eastAsia"/>
                <w:color w:val="000000"/>
              </w:rPr>
              <w:t>（八）毛羽類之洗滌洗染或漂白者。</w:t>
            </w:r>
          </w:p>
          <w:p w:rsidR="00C33D7E" w:rsidRPr="00C6247D" w:rsidRDefault="00C33D7E" w:rsidP="00FD5776">
            <w:pPr>
              <w:pStyle w:val="a8"/>
              <w:ind w:leftChars="100" w:left="960" w:hangingChars="300" w:hanging="720"/>
              <w:rPr>
                <w:color w:val="000000"/>
              </w:rPr>
            </w:pPr>
            <w:r w:rsidRPr="00C6247D">
              <w:rPr>
                <w:rFonts w:hint="eastAsia"/>
                <w:color w:val="000000"/>
              </w:rPr>
              <w:t>（九）碎布、紙屑、棉屑、絲屑、毛屑及其他同類物品之消毒、揀選、洗滌或漂白者。</w:t>
            </w:r>
          </w:p>
          <w:p w:rsidR="00C33D7E" w:rsidRPr="00C6247D" w:rsidRDefault="00C33D7E" w:rsidP="00FD5776">
            <w:pPr>
              <w:pStyle w:val="a8"/>
              <w:ind w:leftChars="100" w:left="960" w:hangingChars="300" w:hanging="720"/>
              <w:rPr>
                <w:color w:val="000000"/>
              </w:rPr>
            </w:pPr>
            <w:r w:rsidRPr="00C6247D">
              <w:rPr>
                <w:rFonts w:hint="eastAsia"/>
                <w:color w:val="000000"/>
              </w:rPr>
              <w:t>（十）使用動力合計超過零點七五瓩從事彈棉、翻棉、起毛或製氈者。</w:t>
            </w:r>
          </w:p>
          <w:p w:rsidR="00C33D7E" w:rsidRPr="00C6247D" w:rsidRDefault="00C33D7E" w:rsidP="00FD5776">
            <w:pPr>
              <w:pStyle w:val="a8"/>
              <w:ind w:leftChars="100" w:left="960" w:hangingChars="300" w:hanging="720"/>
              <w:rPr>
                <w:color w:val="000000"/>
              </w:rPr>
            </w:pPr>
            <w:r w:rsidRPr="00C6247D">
              <w:rPr>
                <w:rFonts w:hint="eastAsia"/>
                <w:color w:val="000000"/>
              </w:rPr>
              <w:t>（十一）使用動力合計超過三點七五瓩從事削切木作者。</w:t>
            </w:r>
          </w:p>
          <w:p w:rsidR="00C33D7E" w:rsidRPr="00C6247D" w:rsidRDefault="00C33D7E" w:rsidP="00FD5776">
            <w:pPr>
              <w:pStyle w:val="a8"/>
              <w:ind w:leftChars="100" w:left="960" w:hangingChars="300" w:hanging="720"/>
              <w:rPr>
                <w:color w:val="000000"/>
              </w:rPr>
            </w:pPr>
            <w:r w:rsidRPr="00C6247D">
              <w:rPr>
                <w:rFonts w:hint="eastAsia"/>
                <w:color w:val="000000"/>
              </w:rPr>
              <w:t>（十二）使用動力鋸割或乾磨骨、角、牙或蹄者。</w:t>
            </w:r>
          </w:p>
          <w:p w:rsidR="00C33D7E" w:rsidRPr="00C6247D" w:rsidRDefault="00C33D7E" w:rsidP="00FD5776">
            <w:pPr>
              <w:pStyle w:val="a8"/>
              <w:ind w:leftChars="100" w:left="960" w:hangingChars="300" w:hanging="720"/>
              <w:rPr>
                <w:color w:val="000000"/>
              </w:rPr>
            </w:pPr>
            <w:r w:rsidRPr="00C6247D">
              <w:rPr>
                <w:rFonts w:hint="eastAsia"/>
                <w:color w:val="000000"/>
              </w:rPr>
              <w:t>（十三）使用動力合計超過二點二五瓩從事研磨機乾磨金屬者。</w:t>
            </w:r>
          </w:p>
          <w:p w:rsidR="00C33D7E" w:rsidRPr="00C6247D" w:rsidRDefault="00C33D7E" w:rsidP="00FD5776">
            <w:pPr>
              <w:pStyle w:val="a8"/>
              <w:ind w:leftChars="100" w:left="960" w:hangingChars="300" w:hanging="720"/>
              <w:rPr>
                <w:color w:val="000000"/>
              </w:rPr>
            </w:pPr>
            <w:r w:rsidRPr="00C6247D">
              <w:rPr>
                <w:rFonts w:hint="eastAsia"/>
                <w:color w:val="000000"/>
              </w:rPr>
              <w:lastRenderedPageBreak/>
              <w:t>（十四）使用動力合計超過三點七五瓩從事碾碎礦物、岩石、土砂、硫磺、金屬玻璃、磚瓦、陶瓷器、骨類或貝殼類者。</w:t>
            </w:r>
          </w:p>
          <w:p w:rsidR="00C33D7E" w:rsidRPr="00C6247D" w:rsidRDefault="00C33D7E" w:rsidP="00FD5776">
            <w:pPr>
              <w:pStyle w:val="a8"/>
              <w:ind w:leftChars="100" w:left="960" w:hangingChars="300" w:hanging="720"/>
              <w:rPr>
                <w:color w:val="000000"/>
              </w:rPr>
            </w:pPr>
            <w:r w:rsidRPr="00C6247D">
              <w:rPr>
                <w:rFonts w:hint="eastAsia"/>
                <w:color w:val="000000"/>
              </w:rPr>
              <w:t>（十五）煤餅、機製煤餅或木炭之製造者。</w:t>
            </w:r>
          </w:p>
          <w:p w:rsidR="00C33D7E" w:rsidRPr="00C6247D" w:rsidRDefault="00C33D7E" w:rsidP="00FD5776">
            <w:pPr>
              <w:pStyle w:val="a8"/>
              <w:ind w:leftChars="100" w:left="960" w:hangingChars="300" w:hanging="720"/>
              <w:rPr>
                <w:color w:val="000000"/>
              </w:rPr>
            </w:pPr>
            <w:r w:rsidRPr="00C6247D">
              <w:rPr>
                <w:rFonts w:hint="eastAsia"/>
                <w:color w:val="000000"/>
              </w:rPr>
              <w:t>（十六）使用熔爐鎔鑄之金屬加工者。但印刷所之鉛字鑄造，不在此限。</w:t>
            </w:r>
          </w:p>
          <w:p w:rsidR="00C33D7E" w:rsidRPr="00C6247D" w:rsidRDefault="00C33D7E" w:rsidP="00FD5776">
            <w:pPr>
              <w:pStyle w:val="a8"/>
              <w:ind w:leftChars="100" w:left="960" w:hangingChars="300" w:hanging="720"/>
              <w:rPr>
                <w:color w:val="000000"/>
              </w:rPr>
            </w:pPr>
            <w:r w:rsidRPr="00C6247D">
              <w:rPr>
                <w:rFonts w:hint="eastAsia"/>
                <w:color w:val="000000"/>
              </w:rPr>
              <w:t>（十七）使用動力超過三點七五瓩從事磚瓦、陶瓷器、人造磨石、坩鍋、搪瓷器之製造或使用動力之水泥加工者。</w:t>
            </w:r>
          </w:p>
          <w:p w:rsidR="00C33D7E" w:rsidRPr="00C6247D" w:rsidRDefault="00C33D7E" w:rsidP="00FD5776">
            <w:pPr>
              <w:pStyle w:val="a8"/>
              <w:ind w:leftChars="100" w:left="960" w:hangingChars="300" w:hanging="720"/>
              <w:rPr>
                <w:color w:val="000000"/>
              </w:rPr>
            </w:pPr>
            <w:r w:rsidRPr="00C6247D">
              <w:rPr>
                <w:rFonts w:hint="eastAsia"/>
                <w:color w:val="000000"/>
              </w:rPr>
              <w:t>（十八）玻璃或機製毛玻璃製造者。</w:t>
            </w:r>
          </w:p>
          <w:p w:rsidR="00C33D7E" w:rsidRPr="00C6247D" w:rsidRDefault="00C33D7E" w:rsidP="00FD5776">
            <w:pPr>
              <w:pStyle w:val="a8"/>
              <w:ind w:leftChars="100" w:left="960" w:hangingChars="300" w:hanging="720"/>
              <w:rPr>
                <w:color w:val="000000"/>
              </w:rPr>
            </w:pPr>
            <w:r w:rsidRPr="00C6247D">
              <w:rPr>
                <w:rFonts w:hint="eastAsia"/>
                <w:color w:val="000000"/>
              </w:rPr>
              <w:t>（十九）使用機器錘之鍛冶者。</w:t>
            </w:r>
          </w:p>
          <w:p w:rsidR="00C33D7E" w:rsidRPr="00D5367F" w:rsidRDefault="00C33D7E" w:rsidP="00FD5776">
            <w:pPr>
              <w:snapToGrid w:val="0"/>
              <w:ind w:leftChars="100" w:left="720" w:hangingChars="200" w:hanging="480"/>
              <w:jc w:val="both"/>
              <w:rPr>
                <w:rFonts w:ascii="標楷體" w:eastAsia="標楷體" w:hAnsi="標楷體"/>
                <w:color w:val="000000"/>
                <w:szCs w:val="24"/>
              </w:rPr>
            </w:pPr>
            <w:r w:rsidRPr="00D5367F">
              <w:rPr>
                <w:rFonts w:ascii="標楷體" w:eastAsia="標楷體" w:hAnsi="標楷體" w:hint="eastAsia"/>
                <w:color w:val="000000"/>
                <w:szCs w:val="24"/>
              </w:rPr>
              <w:t>四、殯葬設施、動物屍體焚化場。但單獨設置禮廳及靈堂者，不在此限。</w:t>
            </w:r>
          </w:p>
          <w:p w:rsidR="00C33D7E" w:rsidRPr="00D5367F" w:rsidRDefault="00C33D7E" w:rsidP="00FD5776">
            <w:pPr>
              <w:snapToGrid w:val="0"/>
              <w:ind w:leftChars="100" w:left="720" w:hangingChars="200" w:hanging="480"/>
              <w:jc w:val="both"/>
              <w:rPr>
                <w:rFonts w:ascii="標楷體" w:eastAsia="標楷體" w:hAnsi="標楷體"/>
                <w:color w:val="000000"/>
                <w:szCs w:val="24"/>
              </w:rPr>
            </w:pPr>
            <w:r w:rsidRPr="00D5367F">
              <w:rPr>
                <w:rFonts w:ascii="標楷體" w:eastAsia="標楷體" w:hAnsi="標楷體" w:hint="eastAsia"/>
                <w:color w:val="000000"/>
                <w:szCs w:val="24"/>
              </w:rPr>
              <w:t>五、廢棄物貯存、處理、轉運場、屠宰場。但廢棄物貯存場經目的事業主管機關核准者，不在此限。</w:t>
            </w:r>
          </w:p>
          <w:p w:rsidR="00C33D7E" w:rsidRPr="00D5367F" w:rsidRDefault="00C33D7E" w:rsidP="00FD5776">
            <w:pPr>
              <w:snapToGrid w:val="0"/>
              <w:ind w:leftChars="100" w:left="720" w:hangingChars="200" w:hanging="480"/>
              <w:jc w:val="both"/>
              <w:rPr>
                <w:rFonts w:ascii="標楷體" w:eastAsia="標楷體" w:hAnsi="標楷體"/>
                <w:color w:val="000000"/>
                <w:szCs w:val="24"/>
              </w:rPr>
            </w:pPr>
            <w:r w:rsidRPr="00D5367F">
              <w:rPr>
                <w:rFonts w:ascii="標楷體" w:eastAsia="標楷體" w:hAnsi="標楷體" w:hint="eastAsia"/>
                <w:color w:val="000000"/>
                <w:szCs w:val="24"/>
              </w:rPr>
              <w:t>六、公共危險物品、高壓氣體及毒性化學物質分裝、儲存。但加油（氣）站附設之地下油（氣）槽，不在此限。</w:t>
            </w:r>
          </w:p>
          <w:p w:rsidR="00C33D7E" w:rsidRPr="00D5367F" w:rsidRDefault="00C33D7E" w:rsidP="00FD5776">
            <w:pPr>
              <w:snapToGrid w:val="0"/>
              <w:ind w:leftChars="100" w:left="720" w:hangingChars="200" w:hanging="480"/>
              <w:jc w:val="both"/>
              <w:rPr>
                <w:rFonts w:ascii="標楷體" w:eastAsia="標楷體" w:hAnsi="標楷體"/>
                <w:color w:val="000000"/>
                <w:szCs w:val="24"/>
              </w:rPr>
            </w:pPr>
            <w:r w:rsidRPr="00D5367F">
              <w:rPr>
                <w:rFonts w:ascii="標楷體" w:eastAsia="標楷體" w:hAnsi="標楷體" w:hint="eastAsia"/>
                <w:color w:val="000000"/>
                <w:szCs w:val="24"/>
              </w:rPr>
              <w:t>七、馬廄、牛、羊、豬及家禽等畜禽舍。</w:t>
            </w:r>
          </w:p>
          <w:p w:rsidR="00C33D7E" w:rsidRPr="00D5367F" w:rsidRDefault="00C33D7E" w:rsidP="00FD5776">
            <w:pPr>
              <w:snapToGrid w:val="0"/>
              <w:ind w:leftChars="100" w:left="720" w:hangingChars="200" w:hanging="480"/>
              <w:jc w:val="both"/>
              <w:rPr>
                <w:rFonts w:ascii="標楷體" w:eastAsia="標楷體" w:hAnsi="標楷體"/>
                <w:color w:val="000000"/>
                <w:szCs w:val="24"/>
              </w:rPr>
            </w:pPr>
            <w:r w:rsidRPr="00D5367F">
              <w:rPr>
                <w:rFonts w:ascii="標楷體" w:eastAsia="標楷體" w:hAnsi="標楷體" w:hint="eastAsia"/>
                <w:color w:val="000000"/>
                <w:szCs w:val="24"/>
              </w:rPr>
              <w:t>八、乳品工廠、堆肥舍。</w:t>
            </w:r>
          </w:p>
          <w:p w:rsidR="00C33D7E" w:rsidRPr="00D5367F" w:rsidRDefault="00C33D7E" w:rsidP="00FD5776">
            <w:pPr>
              <w:snapToGrid w:val="0"/>
              <w:ind w:leftChars="100" w:left="720" w:hangingChars="200" w:hanging="480"/>
              <w:jc w:val="both"/>
              <w:rPr>
                <w:rFonts w:ascii="標楷體" w:eastAsia="標楷體" w:hAnsi="標楷體"/>
                <w:color w:val="000000"/>
                <w:szCs w:val="24"/>
              </w:rPr>
            </w:pPr>
            <w:r w:rsidRPr="00D5367F">
              <w:rPr>
                <w:rFonts w:ascii="標楷體" w:eastAsia="標楷體" w:hAnsi="標楷體" w:hint="eastAsia"/>
                <w:color w:val="000000"/>
                <w:szCs w:val="24"/>
              </w:rPr>
              <w:t>九、土石方資源堆置場。</w:t>
            </w:r>
          </w:p>
          <w:p w:rsidR="00C33D7E" w:rsidRPr="00D5367F" w:rsidRDefault="00C33D7E" w:rsidP="00FD5776">
            <w:pPr>
              <w:snapToGrid w:val="0"/>
              <w:ind w:leftChars="100" w:left="720" w:hangingChars="200" w:hanging="480"/>
              <w:jc w:val="both"/>
              <w:rPr>
                <w:rFonts w:ascii="標楷體" w:eastAsia="標楷體" w:hAnsi="標楷體"/>
                <w:color w:val="000000"/>
                <w:szCs w:val="24"/>
              </w:rPr>
            </w:pPr>
            <w:r w:rsidRPr="00D5367F">
              <w:rPr>
                <w:rFonts w:ascii="標楷體" w:eastAsia="標楷體" w:hAnsi="標楷體" w:hint="eastAsia"/>
                <w:color w:val="000000"/>
                <w:szCs w:val="24"/>
              </w:rPr>
              <w:t>十、賽車場。</w:t>
            </w:r>
          </w:p>
          <w:p w:rsidR="00C33D7E" w:rsidRPr="00D6673E" w:rsidRDefault="00C33D7E" w:rsidP="00FD5776">
            <w:pPr>
              <w:snapToGrid w:val="0"/>
              <w:ind w:leftChars="100" w:left="720" w:hangingChars="200" w:hanging="480"/>
              <w:jc w:val="both"/>
            </w:pPr>
            <w:r w:rsidRPr="00187585">
              <w:rPr>
                <w:rFonts w:ascii="標楷體" w:eastAsia="標楷體" w:hAnsi="標楷體" w:hint="eastAsia"/>
                <w:color w:val="000000"/>
                <w:szCs w:val="24"/>
              </w:rPr>
              <w:t>十一、環境用藥微生物製劑</w:t>
            </w:r>
            <w:r w:rsidRPr="00187585">
              <w:rPr>
                <w:rFonts w:ascii="標楷體" w:eastAsia="標楷體" w:hAnsi="標楷體" w:hint="eastAsia"/>
                <w:color w:val="000000"/>
                <w:szCs w:val="24"/>
              </w:rPr>
              <w:lastRenderedPageBreak/>
              <w:t>製造業、釀（製）酒業。</w:t>
            </w:r>
          </w:p>
        </w:tc>
        <w:tc>
          <w:tcPr>
            <w:tcW w:w="3261" w:type="dxa"/>
          </w:tcPr>
          <w:p w:rsidR="00C33D7E" w:rsidRDefault="00C33D7E" w:rsidP="00FD5776">
            <w:pPr>
              <w:pStyle w:val="a7"/>
            </w:pPr>
            <w:r>
              <w:rPr>
                <w:rFonts w:hint="eastAsia"/>
              </w:rPr>
              <w:lastRenderedPageBreak/>
              <w:t>第二十一條</w:t>
            </w:r>
            <w:r w:rsidR="00064345" w:rsidRPr="00E73593">
              <w:rPr>
                <w:rFonts w:hint="eastAsia"/>
                <w:kern w:val="0"/>
              </w:rPr>
              <w:t xml:space="preserve">　</w:t>
            </w:r>
            <w:r>
              <w:rPr>
                <w:rFonts w:hint="eastAsia"/>
              </w:rPr>
              <w:t>商業區為促進商業發展而劃定，不得為下列建築物及土地之使用：</w:t>
            </w:r>
          </w:p>
          <w:p w:rsidR="00C33D7E" w:rsidRPr="00B5478D" w:rsidRDefault="00C33D7E" w:rsidP="00FD5776">
            <w:pPr>
              <w:snapToGrid w:val="0"/>
              <w:ind w:leftChars="100" w:left="720" w:hangingChars="200" w:hanging="480"/>
              <w:jc w:val="both"/>
              <w:rPr>
                <w:rFonts w:ascii="標楷體" w:eastAsia="標楷體" w:hAnsi="標楷體"/>
                <w:color w:val="000000"/>
                <w:szCs w:val="24"/>
              </w:rPr>
            </w:pPr>
            <w:r w:rsidRPr="00B5478D">
              <w:rPr>
                <w:rFonts w:ascii="標楷體" w:eastAsia="標楷體" w:hAnsi="標楷體" w:hint="eastAsia"/>
                <w:color w:val="000000"/>
                <w:szCs w:val="24"/>
              </w:rPr>
              <w:t>一、第二十三條至第二十五條規定限制之建築及使用。</w:t>
            </w:r>
          </w:p>
          <w:p w:rsidR="00C33D7E" w:rsidRPr="00B5478D" w:rsidRDefault="00C33D7E" w:rsidP="00FD5776">
            <w:pPr>
              <w:snapToGrid w:val="0"/>
              <w:ind w:leftChars="100" w:left="720" w:hangingChars="200" w:hanging="480"/>
              <w:jc w:val="both"/>
              <w:rPr>
                <w:rFonts w:ascii="標楷體" w:eastAsia="標楷體" w:hAnsi="標楷體"/>
                <w:color w:val="000000"/>
                <w:szCs w:val="24"/>
              </w:rPr>
            </w:pPr>
            <w:r w:rsidRPr="00B5478D">
              <w:rPr>
                <w:rFonts w:ascii="標楷體" w:eastAsia="標楷體" w:hAnsi="標楷體" w:hint="eastAsia"/>
                <w:color w:val="000000"/>
                <w:szCs w:val="24"/>
              </w:rPr>
              <w:lastRenderedPageBreak/>
              <w:t>二、</w:t>
            </w:r>
            <w:r w:rsidRPr="0045646D">
              <w:rPr>
                <w:rFonts w:ascii="標楷體" w:eastAsia="標楷體" w:hAnsi="標楷體" w:hint="eastAsia"/>
                <w:color w:val="000000"/>
                <w:szCs w:val="24"/>
                <w:u w:val="single"/>
              </w:rPr>
              <w:t>使用電力及氣體燃料（使用動力不包括空氣調節、抽水機及附屬設備）超過十五匹馬力、電熱超過六十瓩（附屬設備與電熱不得流用於作業動力）或</w:t>
            </w:r>
            <w:r w:rsidRPr="00B5478D">
              <w:rPr>
                <w:rFonts w:ascii="標楷體" w:eastAsia="標楷體" w:hAnsi="標楷體" w:hint="eastAsia"/>
                <w:color w:val="000000"/>
                <w:szCs w:val="24"/>
              </w:rPr>
              <w:t>作業廠房之樓地板面積合計超過三百平方公尺者。</w:t>
            </w:r>
          </w:p>
          <w:p w:rsidR="00C33D7E" w:rsidRDefault="00C33D7E" w:rsidP="00FD5776">
            <w:pPr>
              <w:snapToGrid w:val="0"/>
              <w:ind w:leftChars="100" w:left="720" w:hangingChars="200" w:hanging="480"/>
              <w:jc w:val="both"/>
            </w:pPr>
            <w:r w:rsidRPr="00B5478D">
              <w:rPr>
                <w:rFonts w:ascii="標楷體" w:eastAsia="標楷體" w:hAnsi="標楷體" w:hint="eastAsia"/>
                <w:color w:val="000000"/>
                <w:szCs w:val="24"/>
              </w:rPr>
              <w:t>三、經營下列事業：</w:t>
            </w:r>
          </w:p>
          <w:p w:rsidR="00C33D7E" w:rsidRPr="00C6247D" w:rsidRDefault="00C33D7E" w:rsidP="00FD5776">
            <w:pPr>
              <w:pStyle w:val="a8"/>
              <w:ind w:leftChars="100" w:left="960" w:hangingChars="300" w:hanging="720"/>
              <w:rPr>
                <w:color w:val="000000"/>
              </w:rPr>
            </w:pPr>
            <w:r w:rsidRPr="00C6247D">
              <w:rPr>
                <w:rFonts w:hint="eastAsia"/>
                <w:color w:val="000000"/>
              </w:rPr>
              <w:t>（一）製造爆竹或煙火類物品者。</w:t>
            </w:r>
          </w:p>
          <w:p w:rsidR="00C33D7E" w:rsidRPr="00C6247D" w:rsidRDefault="00C33D7E" w:rsidP="00FD5776">
            <w:pPr>
              <w:pStyle w:val="a8"/>
              <w:ind w:leftChars="100" w:left="960" w:hangingChars="300" w:hanging="720"/>
              <w:rPr>
                <w:color w:val="000000"/>
              </w:rPr>
            </w:pPr>
            <w:r w:rsidRPr="00C6247D">
              <w:rPr>
                <w:rFonts w:hint="eastAsia"/>
                <w:color w:val="000000"/>
              </w:rPr>
              <w:t>（二）使用乙炔，其熔接裝置容量在三十公升以上及壓縮氣或電力從事焊切金屬工作者。</w:t>
            </w:r>
          </w:p>
          <w:p w:rsidR="00C33D7E" w:rsidRPr="00C6247D" w:rsidRDefault="00C33D7E" w:rsidP="00FD5776">
            <w:pPr>
              <w:pStyle w:val="a8"/>
              <w:ind w:leftChars="100" w:left="960" w:hangingChars="300" w:hanging="720"/>
              <w:rPr>
                <w:color w:val="000000"/>
              </w:rPr>
            </w:pPr>
            <w:r w:rsidRPr="00C6247D">
              <w:rPr>
                <w:rFonts w:hint="eastAsia"/>
                <w:color w:val="000000"/>
              </w:rPr>
              <w:t>（三）賽璐珞或其他易燃性塑膠類之加熱、加工或使用鋸機加工者。</w:t>
            </w:r>
          </w:p>
          <w:p w:rsidR="00C33D7E" w:rsidRPr="00C6247D" w:rsidRDefault="00C33D7E" w:rsidP="00FD5776">
            <w:pPr>
              <w:pStyle w:val="a8"/>
              <w:ind w:leftChars="100" w:left="960" w:hangingChars="300" w:hanging="720"/>
              <w:rPr>
                <w:color w:val="000000"/>
              </w:rPr>
            </w:pPr>
            <w:r w:rsidRPr="00C6247D">
              <w:rPr>
                <w:rFonts w:hint="eastAsia"/>
                <w:color w:val="000000"/>
              </w:rPr>
              <w:t>（四）印刷油墨或繪圖用顏料製造者。</w:t>
            </w:r>
          </w:p>
          <w:p w:rsidR="00C33D7E" w:rsidRPr="00C6247D" w:rsidRDefault="00C33D7E" w:rsidP="00FD5776">
            <w:pPr>
              <w:pStyle w:val="a8"/>
              <w:ind w:leftChars="100" w:left="960" w:hangingChars="300" w:hanging="720"/>
              <w:rPr>
                <w:color w:val="000000"/>
              </w:rPr>
            </w:pPr>
            <w:r w:rsidRPr="00C6247D">
              <w:rPr>
                <w:rFonts w:hint="eastAsia"/>
                <w:color w:val="000000"/>
              </w:rPr>
              <w:t>（五）使用動力超過零點七五瓩之噴漆作業者。</w:t>
            </w:r>
          </w:p>
          <w:p w:rsidR="00C33D7E" w:rsidRPr="00C6247D" w:rsidRDefault="00C33D7E" w:rsidP="00FD5776">
            <w:pPr>
              <w:pStyle w:val="a8"/>
              <w:ind w:leftChars="100" w:left="960" w:hangingChars="300" w:hanging="720"/>
              <w:rPr>
                <w:color w:val="000000"/>
              </w:rPr>
            </w:pPr>
            <w:r w:rsidRPr="00C6247D">
              <w:rPr>
                <w:rFonts w:hint="eastAsia"/>
                <w:color w:val="000000"/>
              </w:rPr>
              <w:t>（六）使用氣體亞硫酸漂白物者。</w:t>
            </w:r>
          </w:p>
          <w:p w:rsidR="00C33D7E" w:rsidRPr="00C6247D" w:rsidRDefault="00C33D7E" w:rsidP="00FD5776">
            <w:pPr>
              <w:pStyle w:val="a8"/>
              <w:ind w:leftChars="100" w:left="960" w:hangingChars="300" w:hanging="720"/>
              <w:rPr>
                <w:color w:val="000000"/>
              </w:rPr>
            </w:pPr>
            <w:r w:rsidRPr="00C6247D">
              <w:rPr>
                <w:rFonts w:hint="eastAsia"/>
                <w:color w:val="000000"/>
              </w:rPr>
              <w:t>（七）骨炭或其他動物質炭之製造者。</w:t>
            </w:r>
          </w:p>
          <w:p w:rsidR="00C33D7E" w:rsidRPr="00C6247D" w:rsidRDefault="00C33D7E" w:rsidP="00FD5776">
            <w:pPr>
              <w:pStyle w:val="a8"/>
              <w:ind w:leftChars="100" w:left="960" w:hangingChars="300" w:hanging="720"/>
              <w:rPr>
                <w:color w:val="000000"/>
              </w:rPr>
            </w:pPr>
            <w:r w:rsidRPr="00C6247D">
              <w:rPr>
                <w:rFonts w:hint="eastAsia"/>
                <w:color w:val="000000"/>
              </w:rPr>
              <w:t>（八）毛羽類之洗滌洗染或漂白者。</w:t>
            </w:r>
          </w:p>
          <w:p w:rsidR="00C33D7E" w:rsidRPr="00C6247D" w:rsidRDefault="00C33D7E" w:rsidP="00FD5776">
            <w:pPr>
              <w:pStyle w:val="a8"/>
              <w:ind w:leftChars="100" w:left="960" w:hangingChars="300" w:hanging="720"/>
              <w:rPr>
                <w:color w:val="000000"/>
              </w:rPr>
            </w:pPr>
            <w:r w:rsidRPr="00C6247D">
              <w:rPr>
                <w:rFonts w:hint="eastAsia"/>
                <w:color w:val="000000"/>
              </w:rPr>
              <w:t>（九）碎布、紙屑、棉屑、絲屑、毛屑及其他同類物品之消毒、揀選、洗滌或漂白者。</w:t>
            </w:r>
          </w:p>
          <w:p w:rsidR="00C33D7E" w:rsidRPr="00C6247D" w:rsidRDefault="00C33D7E" w:rsidP="00FD5776">
            <w:pPr>
              <w:pStyle w:val="a8"/>
              <w:ind w:leftChars="100" w:left="960" w:hangingChars="300" w:hanging="720"/>
              <w:rPr>
                <w:color w:val="000000"/>
              </w:rPr>
            </w:pPr>
            <w:r w:rsidRPr="00C6247D">
              <w:rPr>
                <w:rFonts w:hint="eastAsia"/>
                <w:color w:val="000000"/>
              </w:rPr>
              <w:t>（十）使用動力合計超過零點七五瓩從事彈棉、翻棉、起毛或製氈者。</w:t>
            </w:r>
          </w:p>
          <w:p w:rsidR="00C33D7E" w:rsidRPr="00C6247D" w:rsidRDefault="00C33D7E" w:rsidP="00FD5776">
            <w:pPr>
              <w:pStyle w:val="a8"/>
              <w:ind w:leftChars="100" w:left="960" w:hangingChars="300" w:hanging="720"/>
              <w:rPr>
                <w:color w:val="000000"/>
              </w:rPr>
            </w:pPr>
            <w:r w:rsidRPr="00C6247D">
              <w:rPr>
                <w:rFonts w:hint="eastAsia"/>
                <w:color w:val="000000"/>
              </w:rPr>
              <w:lastRenderedPageBreak/>
              <w:t>（十一）使用動力合計超過三點七五瓩從事削切木作者。</w:t>
            </w:r>
          </w:p>
          <w:p w:rsidR="00C33D7E" w:rsidRPr="00C6247D" w:rsidRDefault="00C33D7E" w:rsidP="00FD5776">
            <w:pPr>
              <w:pStyle w:val="a8"/>
              <w:ind w:leftChars="100" w:left="960" w:hangingChars="300" w:hanging="720"/>
              <w:rPr>
                <w:color w:val="000000"/>
              </w:rPr>
            </w:pPr>
            <w:r w:rsidRPr="00C6247D">
              <w:rPr>
                <w:rFonts w:hint="eastAsia"/>
                <w:color w:val="000000"/>
              </w:rPr>
              <w:t>（十二）使用動力鋸割或乾磨骨、角、牙或蹄者。</w:t>
            </w:r>
          </w:p>
          <w:p w:rsidR="00C33D7E" w:rsidRPr="00C6247D" w:rsidRDefault="00C33D7E" w:rsidP="00FD5776">
            <w:pPr>
              <w:pStyle w:val="a8"/>
              <w:ind w:leftChars="100" w:left="960" w:hangingChars="300" w:hanging="720"/>
              <w:rPr>
                <w:color w:val="000000"/>
              </w:rPr>
            </w:pPr>
            <w:r w:rsidRPr="00C6247D">
              <w:rPr>
                <w:rFonts w:hint="eastAsia"/>
                <w:color w:val="000000"/>
              </w:rPr>
              <w:t>（十三）使用動力合計超過二點二五瓩從事研磨機乾磨金屬者。</w:t>
            </w:r>
          </w:p>
          <w:p w:rsidR="00C33D7E" w:rsidRPr="00C6247D" w:rsidRDefault="00C33D7E" w:rsidP="00FD5776">
            <w:pPr>
              <w:pStyle w:val="a8"/>
              <w:ind w:leftChars="100" w:left="960" w:hangingChars="300" w:hanging="720"/>
              <w:rPr>
                <w:color w:val="000000"/>
              </w:rPr>
            </w:pPr>
            <w:r w:rsidRPr="00C6247D">
              <w:rPr>
                <w:rFonts w:hint="eastAsia"/>
                <w:color w:val="000000"/>
              </w:rPr>
              <w:t>（十四）使用動力合計超過三點七五瓩從事碾碎礦物、岩石、土砂、硫磺、金屬玻璃、磚瓦、陶瓷器、骨類或貝殼類者。</w:t>
            </w:r>
          </w:p>
          <w:p w:rsidR="00C33D7E" w:rsidRPr="00C6247D" w:rsidRDefault="00C33D7E" w:rsidP="00FD5776">
            <w:pPr>
              <w:pStyle w:val="a8"/>
              <w:ind w:leftChars="100" w:left="960" w:hangingChars="300" w:hanging="720"/>
              <w:rPr>
                <w:color w:val="000000"/>
              </w:rPr>
            </w:pPr>
            <w:r w:rsidRPr="00C6247D">
              <w:rPr>
                <w:rFonts w:hint="eastAsia"/>
                <w:color w:val="000000"/>
              </w:rPr>
              <w:t>（十五）煤餅、機製煤餅或木炭之製造者。</w:t>
            </w:r>
          </w:p>
          <w:p w:rsidR="00C33D7E" w:rsidRPr="00C6247D" w:rsidRDefault="00C33D7E" w:rsidP="00FD5776">
            <w:pPr>
              <w:pStyle w:val="a8"/>
              <w:ind w:leftChars="100" w:left="960" w:hangingChars="300" w:hanging="720"/>
              <w:rPr>
                <w:color w:val="000000"/>
              </w:rPr>
            </w:pPr>
            <w:r w:rsidRPr="00C6247D">
              <w:rPr>
                <w:rFonts w:hint="eastAsia"/>
                <w:color w:val="000000"/>
              </w:rPr>
              <w:t>（十六）使用熔爐鎔鑄之金屬加工者。但印刷所之鉛字鑄造，不在此限。</w:t>
            </w:r>
          </w:p>
          <w:p w:rsidR="00C33D7E" w:rsidRPr="00C6247D" w:rsidRDefault="00C33D7E" w:rsidP="00FD5776">
            <w:pPr>
              <w:pStyle w:val="a8"/>
              <w:ind w:leftChars="100" w:left="960" w:hangingChars="300" w:hanging="720"/>
              <w:rPr>
                <w:color w:val="000000"/>
              </w:rPr>
            </w:pPr>
            <w:r w:rsidRPr="00C6247D">
              <w:rPr>
                <w:rFonts w:hint="eastAsia"/>
                <w:color w:val="000000"/>
              </w:rPr>
              <w:t>（十七）使用動力超過三點七五瓩從事磚瓦、陶瓷器、人造磨石、坩鍋、搪瓷器之製造或使用動力之水泥加工者。</w:t>
            </w:r>
          </w:p>
          <w:p w:rsidR="00C33D7E" w:rsidRPr="00C6247D" w:rsidRDefault="00C33D7E" w:rsidP="00FD5776">
            <w:pPr>
              <w:pStyle w:val="a8"/>
              <w:ind w:leftChars="100" w:left="960" w:hangingChars="300" w:hanging="720"/>
              <w:rPr>
                <w:color w:val="000000"/>
              </w:rPr>
            </w:pPr>
            <w:r w:rsidRPr="00C6247D">
              <w:rPr>
                <w:rFonts w:hint="eastAsia"/>
                <w:color w:val="000000"/>
              </w:rPr>
              <w:t>（十八）玻璃或機製毛玻璃製造者。</w:t>
            </w:r>
          </w:p>
          <w:p w:rsidR="00C33D7E" w:rsidRPr="00C6247D" w:rsidRDefault="00C33D7E" w:rsidP="00FD5776">
            <w:pPr>
              <w:pStyle w:val="a8"/>
              <w:ind w:leftChars="100" w:left="960" w:hangingChars="300" w:hanging="720"/>
              <w:rPr>
                <w:color w:val="000000"/>
              </w:rPr>
            </w:pPr>
            <w:r w:rsidRPr="00C6247D">
              <w:rPr>
                <w:rFonts w:hint="eastAsia"/>
                <w:color w:val="000000"/>
              </w:rPr>
              <w:t>（十九）使用機器錘之鍛冶者。</w:t>
            </w:r>
          </w:p>
          <w:p w:rsidR="00C33D7E" w:rsidRPr="00D5367F" w:rsidRDefault="00C33D7E" w:rsidP="00FD5776">
            <w:pPr>
              <w:snapToGrid w:val="0"/>
              <w:ind w:leftChars="100" w:left="720" w:hangingChars="200" w:hanging="480"/>
              <w:jc w:val="both"/>
              <w:rPr>
                <w:rFonts w:ascii="標楷體" w:eastAsia="標楷體" w:hAnsi="標楷體"/>
                <w:color w:val="000000"/>
                <w:szCs w:val="24"/>
              </w:rPr>
            </w:pPr>
            <w:r w:rsidRPr="00D5367F">
              <w:rPr>
                <w:rFonts w:ascii="標楷體" w:eastAsia="標楷體" w:hAnsi="標楷體" w:hint="eastAsia"/>
                <w:color w:val="000000"/>
                <w:szCs w:val="24"/>
              </w:rPr>
              <w:t>四、殯葬設施、動物屍體焚化場。但單獨設置禮廳及靈堂者，不在此限。</w:t>
            </w:r>
          </w:p>
          <w:p w:rsidR="00C33D7E" w:rsidRPr="00D5367F" w:rsidRDefault="00C33D7E" w:rsidP="00FD5776">
            <w:pPr>
              <w:snapToGrid w:val="0"/>
              <w:ind w:leftChars="100" w:left="720" w:hangingChars="200" w:hanging="480"/>
              <w:jc w:val="both"/>
              <w:rPr>
                <w:rFonts w:ascii="標楷體" w:eastAsia="標楷體" w:hAnsi="標楷體"/>
                <w:color w:val="000000"/>
                <w:szCs w:val="24"/>
              </w:rPr>
            </w:pPr>
            <w:r w:rsidRPr="00D5367F">
              <w:rPr>
                <w:rFonts w:ascii="標楷體" w:eastAsia="標楷體" w:hAnsi="標楷體" w:hint="eastAsia"/>
                <w:color w:val="000000"/>
                <w:szCs w:val="24"/>
              </w:rPr>
              <w:t>五、廢棄物貯存、處理、轉運場、屠宰場。但廢棄物貯存場經目的事業主管機關核准者，不在此限。</w:t>
            </w:r>
          </w:p>
          <w:p w:rsidR="00C33D7E" w:rsidRPr="00D5367F" w:rsidRDefault="00C33D7E" w:rsidP="00FD5776">
            <w:pPr>
              <w:snapToGrid w:val="0"/>
              <w:ind w:leftChars="100" w:left="720" w:hangingChars="200" w:hanging="480"/>
              <w:jc w:val="both"/>
              <w:rPr>
                <w:rFonts w:ascii="標楷體" w:eastAsia="標楷體" w:hAnsi="標楷體"/>
                <w:color w:val="000000"/>
                <w:szCs w:val="24"/>
              </w:rPr>
            </w:pPr>
            <w:r w:rsidRPr="00D5367F">
              <w:rPr>
                <w:rFonts w:ascii="標楷體" w:eastAsia="標楷體" w:hAnsi="標楷體" w:hint="eastAsia"/>
                <w:color w:val="000000"/>
                <w:szCs w:val="24"/>
              </w:rPr>
              <w:t>六、公共危險物品、高壓氣</w:t>
            </w:r>
            <w:r w:rsidRPr="00D5367F">
              <w:rPr>
                <w:rFonts w:ascii="標楷體" w:eastAsia="標楷體" w:hAnsi="標楷體" w:hint="eastAsia"/>
                <w:color w:val="000000"/>
                <w:szCs w:val="24"/>
              </w:rPr>
              <w:lastRenderedPageBreak/>
              <w:t>體及毒性化學物質分裝、儲存。但加油（氣）站附設之地下油（氣）槽，不在此限。</w:t>
            </w:r>
          </w:p>
          <w:p w:rsidR="00C33D7E" w:rsidRPr="00D5367F" w:rsidRDefault="00C33D7E" w:rsidP="00FD5776">
            <w:pPr>
              <w:snapToGrid w:val="0"/>
              <w:ind w:leftChars="100" w:left="720" w:hangingChars="200" w:hanging="480"/>
              <w:jc w:val="both"/>
              <w:rPr>
                <w:rFonts w:ascii="標楷體" w:eastAsia="標楷體" w:hAnsi="標楷體"/>
                <w:color w:val="000000"/>
                <w:szCs w:val="24"/>
              </w:rPr>
            </w:pPr>
            <w:r w:rsidRPr="00D5367F">
              <w:rPr>
                <w:rFonts w:ascii="標楷體" w:eastAsia="標楷體" w:hAnsi="標楷體" w:hint="eastAsia"/>
                <w:color w:val="000000"/>
                <w:szCs w:val="24"/>
              </w:rPr>
              <w:t>七、馬廄、牛、羊、豬及家禽等畜禽舍。</w:t>
            </w:r>
          </w:p>
          <w:p w:rsidR="00C33D7E" w:rsidRPr="00D5367F" w:rsidRDefault="00C33D7E" w:rsidP="00FD5776">
            <w:pPr>
              <w:snapToGrid w:val="0"/>
              <w:ind w:leftChars="100" w:left="720" w:hangingChars="200" w:hanging="480"/>
              <w:jc w:val="both"/>
              <w:rPr>
                <w:rFonts w:ascii="標楷體" w:eastAsia="標楷體" w:hAnsi="標楷體"/>
                <w:color w:val="000000"/>
                <w:szCs w:val="24"/>
              </w:rPr>
            </w:pPr>
            <w:r w:rsidRPr="00D5367F">
              <w:rPr>
                <w:rFonts w:ascii="標楷體" w:eastAsia="標楷體" w:hAnsi="標楷體" w:hint="eastAsia"/>
                <w:color w:val="000000"/>
                <w:szCs w:val="24"/>
              </w:rPr>
              <w:t>八、乳品工廠、堆肥舍。</w:t>
            </w:r>
          </w:p>
          <w:p w:rsidR="00C33D7E" w:rsidRPr="00D5367F" w:rsidRDefault="00C33D7E" w:rsidP="00FD5776">
            <w:pPr>
              <w:snapToGrid w:val="0"/>
              <w:ind w:leftChars="100" w:left="720" w:hangingChars="200" w:hanging="480"/>
              <w:jc w:val="both"/>
              <w:rPr>
                <w:rFonts w:ascii="標楷體" w:eastAsia="標楷體" w:hAnsi="標楷體"/>
                <w:color w:val="000000"/>
                <w:szCs w:val="24"/>
              </w:rPr>
            </w:pPr>
            <w:r w:rsidRPr="00D5367F">
              <w:rPr>
                <w:rFonts w:ascii="標楷體" w:eastAsia="標楷體" w:hAnsi="標楷體" w:hint="eastAsia"/>
                <w:color w:val="000000"/>
                <w:szCs w:val="24"/>
              </w:rPr>
              <w:t>九、土石方資源堆置場。</w:t>
            </w:r>
          </w:p>
          <w:p w:rsidR="00C33D7E" w:rsidRPr="00D5367F" w:rsidRDefault="00C33D7E" w:rsidP="00FD5776">
            <w:pPr>
              <w:snapToGrid w:val="0"/>
              <w:ind w:leftChars="100" w:left="720" w:hangingChars="200" w:hanging="480"/>
              <w:jc w:val="both"/>
              <w:rPr>
                <w:rFonts w:ascii="標楷體" w:eastAsia="標楷體" w:hAnsi="標楷體"/>
                <w:color w:val="000000"/>
                <w:szCs w:val="24"/>
              </w:rPr>
            </w:pPr>
            <w:r w:rsidRPr="00D5367F">
              <w:rPr>
                <w:rFonts w:ascii="標楷體" w:eastAsia="標楷體" w:hAnsi="標楷體" w:hint="eastAsia"/>
                <w:color w:val="000000"/>
                <w:szCs w:val="24"/>
              </w:rPr>
              <w:t>十、賽車場。</w:t>
            </w:r>
          </w:p>
          <w:p w:rsidR="00C33D7E" w:rsidRPr="00D6673E" w:rsidRDefault="00C33D7E" w:rsidP="00FD5776">
            <w:pPr>
              <w:snapToGrid w:val="0"/>
              <w:ind w:leftChars="100" w:left="720" w:hangingChars="200" w:hanging="480"/>
              <w:jc w:val="both"/>
            </w:pPr>
            <w:r w:rsidRPr="00D5367F">
              <w:rPr>
                <w:rFonts w:ascii="標楷體" w:eastAsia="標楷體" w:hAnsi="標楷體" w:hint="eastAsia"/>
                <w:color w:val="000000"/>
                <w:szCs w:val="24"/>
              </w:rPr>
              <w:t>十一、環境用藥微生物製劑製造業、釀（製）酒業。</w:t>
            </w:r>
          </w:p>
        </w:tc>
        <w:tc>
          <w:tcPr>
            <w:tcW w:w="2241" w:type="dxa"/>
          </w:tcPr>
          <w:p w:rsidR="00C33D7E" w:rsidRPr="001774CB" w:rsidRDefault="00C33D7E" w:rsidP="00FD5776">
            <w:pPr>
              <w:snapToGrid w:val="0"/>
              <w:jc w:val="both"/>
              <w:rPr>
                <w:rFonts w:ascii="標楷體" w:eastAsia="標楷體" w:hAnsi="標楷體"/>
                <w:color w:val="000000"/>
                <w:szCs w:val="24"/>
              </w:rPr>
            </w:pPr>
            <w:r>
              <w:rPr>
                <w:rFonts w:ascii="標楷體" w:eastAsia="標楷體" w:hAnsi="標楷體" w:hint="eastAsia"/>
                <w:color w:val="000000"/>
                <w:szCs w:val="24"/>
              </w:rPr>
              <w:lastRenderedPageBreak/>
              <w:t>因應商業使用多元化，</w:t>
            </w:r>
            <w:r w:rsidR="00127576">
              <w:rPr>
                <w:rFonts w:ascii="標楷體" w:eastAsia="標楷體" w:hAnsi="標楷體" w:hint="eastAsia"/>
                <w:color w:val="000000"/>
                <w:szCs w:val="24"/>
              </w:rPr>
              <w:t>修訂第一項第二款，</w:t>
            </w:r>
            <w:r>
              <w:rPr>
                <w:rFonts w:ascii="標楷體" w:eastAsia="標楷體" w:hAnsi="標楷體" w:hint="eastAsia"/>
                <w:color w:val="000000"/>
                <w:szCs w:val="24"/>
              </w:rPr>
              <w:t>取消電力及氣體燃料之馬力、電熱限制，並以實際使用行為規範商</w:t>
            </w:r>
            <w:r>
              <w:rPr>
                <w:rFonts w:ascii="標楷體" w:eastAsia="標楷體" w:hAnsi="標楷體" w:hint="eastAsia"/>
                <w:color w:val="000000"/>
                <w:szCs w:val="24"/>
              </w:rPr>
              <w:lastRenderedPageBreak/>
              <w:t>業區發展</w:t>
            </w:r>
            <w:r w:rsidRPr="001774CB">
              <w:rPr>
                <w:rFonts w:ascii="標楷體" w:eastAsia="標楷體" w:hAnsi="標楷體" w:hint="eastAsia"/>
                <w:color w:val="000000"/>
                <w:szCs w:val="24"/>
              </w:rPr>
              <w:t>。</w:t>
            </w:r>
          </w:p>
          <w:p w:rsidR="00C33D7E" w:rsidRPr="001774CB" w:rsidRDefault="00C33D7E" w:rsidP="00FD5776">
            <w:pPr>
              <w:snapToGrid w:val="0"/>
              <w:jc w:val="both"/>
              <w:rPr>
                <w:rFonts w:ascii="標楷體" w:eastAsia="標楷體" w:hAnsi="標楷體"/>
                <w:color w:val="000000"/>
                <w:szCs w:val="24"/>
              </w:rPr>
            </w:pPr>
          </w:p>
          <w:p w:rsidR="00C33D7E" w:rsidRPr="001774CB" w:rsidRDefault="00C33D7E" w:rsidP="00FD5776">
            <w:pPr>
              <w:snapToGrid w:val="0"/>
              <w:jc w:val="both"/>
              <w:rPr>
                <w:rFonts w:ascii="標楷體" w:eastAsia="標楷體" w:hAnsi="標楷體"/>
                <w:color w:val="000000"/>
                <w:szCs w:val="24"/>
              </w:rPr>
            </w:pPr>
          </w:p>
        </w:tc>
      </w:tr>
      <w:tr w:rsidR="00C33D7E" w:rsidRPr="00E73593" w:rsidTr="00FD5776">
        <w:trPr>
          <w:trHeight w:val="1320"/>
        </w:trPr>
        <w:tc>
          <w:tcPr>
            <w:tcW w:w="3397" w:type="dxa"/>
          </w:tcPr>
          <w:p w:rsidR="00C33D7E" w:rsidRDefault="00C33D7E" w:rsidP="00FD5776">
            <w:pPr>
              <w:pStyle w:val="a7"/>
              <w:rPr>
                <w:rFonts w:ascii="細明體" w:eastAsia="細明體" w:hAnsi="細明體"/>
              </w:rPr>
            </w:pPr>
            <w:r w:rsidRPr="002C2175">
              <w:rPr>
                <w:rFonts w:hint="eastAsia"/>
              </w:rPr>
              <w:lastRenderedPageBreak/>
              <w:t>第三十五條</w:t>
            </w:r>
            <w:r w:rsidR="00064345" w:rsidRPr="00E73593">
              <w:rPr>
                <w:rFonts w:hint="eastAsia"/>
                <w:kern w:val="0"/>
              </w:rPr>
              <w:t xml:space="preserve">　</w:t>
            </w:r>
            <w:r w:rsidRPr="002C2175">
              <w:rPr>
                <w:rFonts w:hint="eastAsia"/>
              </w:rPr>
              <w:t>保護區為國土保安、水土保持、維護天然資源與保護生態環境，經本府核准得供下列之使用：</w:t>
            </w:r>
          </w:p>
          <w:p w:rsidR="00C33D7E" w:rsidRPr="00B368DE" w:rsidRDefault="00C33D7E" w:rsidP="00FD5776">
            <w:pPr>
              <w:snapToGrid w:val="0"/>
              <w:ind w:leftChars="100" w:left="720" w:hangingChars="200" w:hanging="480"/>
              <w:jc w:val="both"/>
              <w:rPr>
                <w:rFonts w:ascii="標楷體" w:eastAsia="標楷體" w:hAnsi="標楷體"/>
                <w:color w:val="000000"/>
                <w:szCs w:val="24"/>
              </w:rPr>
            </w:pPr>
            <w:r w:rsidRPr="00B368DE">
              <w:rPr>
                <w:rFonts w:ascii="標楷體" w:eastAsia="標楷體" w:hAnsi="標楷體" w:hint="eastAsia"/>
                <w:color w:val="000000"/>
                <w:szCs w:val="24"/>
              </w:rPr>
              <w:t>一、國防所需之各種設施。</w:t>
            </w:r>
          </w:p>
          <w:p w:rsidR="00C33D7E" w:rsidRPr="00B368DE" w:rsidRDefault="00C33D7E" w:rsidP="00FD5776">
            <w:pPr>
              <w:snapToGrid w:val="0"/>
              <w:ind w:leftChars="100" w:left="720" w:hangingChars="200" w:hanging="480"/>
              <w:jc w:val="both"/>
              <w:rPr>
                <w:rFonts w:ascii="標楷體" w:eastAsia="標楷體" w:hAnsi="標楷體"/>
                <w:color w:val="000000"/>
                <w:szCs w:val="24"/>
              </w:rPr>
            </w:pPr>
            <w:r w:rsidRPr="00B368DE">
              <w:rPr>
                <w:rFonts w:ascii="標楷體" w:eastAsia="標楷體" w:hAnsi="標楷體" w:hint="eastAsia"/>
                <w:color w:val="000000"/>
                <w:szCs w:val="24"/>
              </w:rPr>
              <w:t>二、警衛、保安、保防、消防設施。</w:t>
            </w:r>
          </w:p>
          <w:p w:rsidR="00C33D7E" w:rsidRPr="00B368DE" w:rsidRDefault="00C33D7E" w:rsidP="00FD5776">
            <w:pPr>
              <w:snapToGrid w:val="0"/>
              <w:ind w:leftChars="100" w:left="720" w:hangingChars="200" w:hanging="480"/>
              <w:jc w:val="both"/>
              <w:rPr>
                <w:rFonts w:ascii="標楷體" w:eastAsia="標楷體" w:hAnsi="標楷體"/>
                <w:color w:val="000000"/>
                <w:szCs w:val="24"/>
              </w:rPr>
            </w:pPr>
            <w:r w:rsidRPr="00B368DE">
              <w:rPr>
                <w:rFonts w:ascii="標楷體" w:eastAsia="標楷體" w:hAnsi="標楷體" w:hint="eastAsia"/>
                <w:color w:val="000000"/>
                <w:szCs w:val="24"/>
              </w:rPr>
              <w:t>三、臨時性遊憩及露營所需之設施。</w:t>
            </w:r>
          </w:p>
          <w:p w:rsidR="00C33D7E" w:rsidRDefault="00C33D7E" w:rsidP="003B4528">
            <w:pPr>
              <w:snapToGrid w:val="0"/>
              <w:ind w:leftChars="100" w:left="672" w:hangingChars="180" w:hanging="432"/>
              <w:jc w:val="both"/>
              <w:rPr>
                <w:rFonts w:ascii="標楷體" w:eastAsia="標楷體" w:hAnsi="標楷體"/>
                <w:color w:val="000000"/>
                <w:szCs w:val="24"/>
              </w:rPr>
            </w:pPr>
            <w:r w:rsidRPr="00B368DE">
              <w:rPr>
                <w:rFonts w:ascii="標楷體" w:eastAsia="標楷體" w:hAnsi="標楷體" w:hint="eastAsia"/>
                <w:color w:val="000000"/>
                <w:szCs w:val="24"/>
              </w:rPr>
              <w:t>四、公用事業、社會福利事業所必需之設施、再生能源發電設備及其輸變電相關設施。</w:t>
            </w:r>
          </w:p>
          <w:p w:rsidR="0058582E" w:rsidRPr="0058582E" w:rsidRDefault="0058582E" w:rsidP="0058582E">
            <w:pPr>
              <w:snapToGrid w:val="0"/>
              <w:ind w:leftChars="100" w:left="672" w:hangingChars="180" w:hanging="432"/>
              <w:jc w:val="both"/>
              <w:rPr>
                <w:rFonts w:ascii="標楷體" w:eastAsia="標楷體" w:hAnsi="標楷體"/>
                <w:color w:val="000000"/>
                <w:szCs w:val="24"/>
              </w:rPr>
            </w:pPr>
            <w:r w:rsidRPr="0058582E">
              <w:rPr>
                <w:rFonts w:ascii="標楷體" w:eastAsia="標楷體" w:hAnsi="標楷體" w:hint="eastAsia"/>
                <w:color w:val="000000"/>
                <w:szCs w:val="24"/>
              </w:rPr>
              <w:t>五、採礦之必要附屬設施：電力設備、輸送設備及交通運輸設施。</w:t>
            </w:r>
          </w:p>
          <w:p w:rsidR="0058582E" w:rsidRPr="0058582E" w:rsidRDefault="0058582E" w:rsidP="0058582E">
            <w:pPr>
              <w:snapToGrid w:val="0"/>
              <w:ind w:leftChars="100" w:left="672" w:hangingChars="180" w:hanging="432"/>
              <w:jc w:val="both"/>
              <w:rPr>
                <w:rFonts w:ascii="標楷體" w:eastAsia="標楷體" w:hAnsi="標楷體"/>
                <w:color w:val="000000"/>
                <w:szCs w:val="24"/>
              </w:rPr>
            </w:pPr>
            <w:r w:rsidRPr="0058582E">
              <w:rPr>
                <w:rFonts w:ascii="標楷體" w:eastAsia="標楷體" w:hAnsi="標楷體" w:hint="eastAsia"/>
                <w:color w:val="000000"/>
                <w:szCs w:val="24"/>
              </w:rPr>
              <w:t>六、土石方資源堆置處理場。</w:t>
            </w:r>
          </w:p>
          <w:p w:rsidR="0058582E" w:rsidRPr="0058582E" w:rsidRDefault="0058582E" w:rsidP="0058582E">
            <w:pPr>
              <w:snapToGrid w:val="0"/>
              <w:ind w:leftChars="100" w:left="672" w:hangingChars="180" w:hanging="432"/>
              <w:jc w:val="both"/>
              <w:rPr>
                <w:rFonts w:ascii="標楷體" w:eastAsia="標楷體" w:hAnsi="標楷體"/>
                <w:color w:val="000000"/>
                <w:szCs w:val="24"/>
              </w:rPr>
            </w:pPr>
            <w:r w:rsidRPr="0058582E">
              <w:rPr>
                <w:rFonts w:ascii="標楷體" w:eastAsia="標楷體" w:hAnsi="標楷體" w:hint="eastAsia"/>
                <w:color w:val="000000"/>
                <w:szCs w:val="24"/>
              </w:rPr>
              <w:t>七、廢棄物資源回收、貯存場及其附屬設施。</w:t>
            </w:r>
          </w:p>
          <w:p w:rsidR="00C33D7E" w:rsidRPr="0058582E" w:rsidRDefault="0058582E" w:rsidP="00FD5776">
            <w:pPr>
              <w:snapToGrid w:val="0"/>
              <w:ind w:leftChars="100" w:left="720" w:hangingChars="200" w:hanging="480"/>
              <w:jc w:val="both"/>
              <w:rPr>
                <w:rFonts w:ascii="標楷體" w:eastAsia="標楷體" w:hAnsi="標楷體"/>
                <w:color w:val="000000"/>
                <w:szCs w:val="24"/>
              </w:rPr>
            </w:pPr>
            <w:r>
              <w:rPr>
                <w:rFonts w:ascii="標楷體" w:eastAsia="標楷體" w:hAnsi="標楷體" w:hint="eastAsia"/>
                <w:color w:val="000000"/>
                <w:szCs w:val="24"/>
              </w:rPr>
              <w:t>八</w:t>
            </w:r>
            <w:r w:rsidR="00C33D7E" w:rsidRPr="0058582E">
              <w:rPr>
                <w:rFonts w:ascii="標楷體" w:eastAsia="標楷體" w:hAnsi="標楷體" w:hint="eastAsia"/>
                <w:color w:val="000000"/>
                <w:szCs w:val="24"/>
              </w:rPr>
              <w:t>、水質淨化處理設施及其附屬設施。</w:t>
            </w:r>
          </w:p>
          <w:p w:rsidR="00C33D7E" w:rsidRPr="0058582E" w:rsidRDefault="0058582E" w:rsidP="00FD5776">
            <w:pPr>
              <w:snapToGrid w:val="0"/>
              <w:ind w:leftChars="100" w:left="720" w:hangingChars="200" w:hanging="480"/>
              <w:jc w:val="both"/>
              <w:rPr>
                <w:rFonts w:ascii="標楷體" w:eastAsia="標楷體" w:hAnsi="標楷體"/>
                <w:color w:val="000000"/>
                <w:szCs w:val="24"/>
              </w:rPr>
            </w:pPr>
            <w:r>
              <w:rPr>
                <w:rFonts w:ascii="標楷體" w:eastAsia="標楷體" w:hAnsi="標楷體" w:hint="eastAsia"/>
                <w:color w:val="000000"/>
                <w:szCs w:val="24"/>
              </w:rPr>
              <w:t>九</w:t>
            </w:r>
            <w:r w:rsidR="00C33D7E" w:rsidRPr="0058582E">
              <w:rPr>
                <w:rFonts w:ascii="標楷體" w:eastAsia="標楷體" w:hAnsi="標楷體" w:hint="eastAsia"/>
                <w:color w:val="000000"/>
                <w:szCs w:val="24"/>
              </w:rPr>
              <w:t>、造林及水土保持設施。</w:t>
            </w:r>
          </w:p>
          <w:p w:rsidR="00C33D7E" w:rsidRDefault="0058582E" w:rsidP="002F1DBE">
            <w:pPr>
              <w:snapToGrid w:val="0"/>
              <w:ind w:leftChars="100" w:left="720" w:hangingChars="200" w:hanging="480"/>
              <w:jc w:val="both"/>
              <w:rPr>
                <w:rFonts w:ascii="標楷體" w:eastAsia="標楷體" w:hAnsi="標楷體"/>
                <w:color w:val="000000"/>
                <w:szCs w:val="24"/>
              </w:rPr>
            </w:pPr>
            <w:r>
              <w:rPr>
                <w:rFonts w:ascii="標楷體" w:eastAsia="標楷體" w:hAnsi="標楷體" w:hint="eastAsia"/>
                <w:color w:val="000000"/>
                <w:szCs w:val="24"/>
              </w:rPr>
              <w:t>十</w:t>
            </w:r>
            <w:r w:rsidR="00C33D7E" w:rsidRPr="0058582E">
              <w:rPr>
                <w:rFonts w:ascii="標楷體" w:eastAsia="標楷體" w:hAnsi="標楷體" w:hint="eastAsia"/>
                <w:color w:val="000000"/>
                <w:szCs w:val="24"/>
              </w:rPr>
              <w:t>、為保護區內地形、地物所為之工程。</w:t>
            </w:r>
          </w:p>
          <w:p w:rsidR="0058582E" w:rsidRPr="0058582E" w:rsidRDefault="0058582E" w:rsidP="0058582E">
            <w:pPr>
              <w:snapToGrid w:val="0"/>
              <w:ind w:leftChars="100" w:left="720" w:hangingChars="200" w:hanging="480"/>
              <w:jc w:val="both"/>
              <w:rPr>
                <w:rFonts w:ascii="標楷體" w:eastAsia="標楷體" w:hAnsi="標楷體"/>
                <w:color w:val="000000"/>
                <w:szCs w:val="24"/>
              </w:rPr>
            </w:pPr>
            <w:r w:rsidRPr="0058582E">
              <w:rPr>
                <w:rFonts w:ascii="標楷體" w:eastAsia="標楷體" w:hAnsi="標楷體" w:hint="eastAsia"/>
                <w:color w:val="000000"/>
                <w:szCs w:val="24"/>
              </w:rPr>
              <w:t>十一、汽車運輸業所需之停車場、客貨運站及其必需之附屬設施。</w:t>
            </w:r>
          </w:p>
          <w:p w:rsidR="0058582E" w:rsidRPr="0058582E" w:rsidRDefault="0058582E" w:rsidP="0058582E">
            <w:pPr>
              <w:snapToGrid w:val="0"/>
              <w:ind w:leftChars="100" w:left="720" w:hangingChars="200" w:hanging="480"/>
              <w:jc w:val="both"/>
              <w:rPr>
                <w:rFonts w:ascii="標楷體" w:eastAsia="標楷體" w:hAnsi="標楷體"/>
                <w:color w:val="000000"/>
                <w:szCs w:val="24"/>
              </w:rPr>
            </w:pPr>
            <w:r w:rsidRPr="0058582E">
              <w:rPr>
                <w:rFonts w:ascii="標楷體" w:eastAsia="標楷體" w:hAnsi="標楷體" w:hint="eastAsia"/>
                <w:color w:val="000000"/>
                <w:szCs w:val="24"/>
              </w:rPr>
              <w:t>十二、危險物品及高壓氣體儲藏、分裝等。</w:t>
            </w:r>
          </w:p>
          <w:p w:rsidR="00C33D7E" w:rsidRDefault="0058582E" w:rsidP="00FD5776">
            <w:pPr>
              <w:snapToGrid w:val="0"/>
              <w:ind w:leftChars="100" w:left="720" w:hangingChars="200" w:hanging="480"/>
              <w:jc w:val="both"/>
              <w:rPr>
                <w:rFonts w:ascii="標楷體" w:eastAsia="標楷體" w:hAnsi="標楷體"/>
                <w:color w:val="000000"/>
                <w:szCs w:val="24"/>
              </w:rPr>
            </w:pPr>
            <w:r w:rsidRPr="0058582E">
              <w:rPr>
                <w:rFonts w:ascii="標楷體" w:eastAsia="標楷體" w:hAnsi="標楷體" w:hint="eastAsia"/>
                <w:color w:val="000000"/>
                <w:szCs w:val="24"/>
              </w:rPr>
              <w:t>十三</w:t>
            </w:r>
            <w:r w:rsidR="00C33D7E" w:rsidRPr="00B368DE">
              <w:rPr>
                <w:rFonts w:ascii="標楷體" w:eastAsia="標楷體" w:hAnsi="標楷體" w:hint="eastAsia"/>
                <w:color w:val="000000"/>
                <w:szCs w:val="24"/>
              </w:rPr>
              <w:t>、休閒農業設施。</w:t>
            </w:r>
          </w:p>
          <w:p w:rsidR="00700CD8" w:rsidRPr="00757DC7" w:rsidRDefault="0058582E" w:rsidP="00700CD8">
            <w:pPr>
              <w:snapToGrid w:val="0"/>
              <w:ind w:leftChars="100" w:left="720" w:hangingChars="200" w:hanging="480"/>
              <w:jc w:val="both"/>
              <w:rPr>
                <w:rFonts w:ascii="標楷體" w:eastAsia="標楷體" w:hAnsi="標楷體"/>
                <w:color w:val="000000"/>
                <w:szCs w:val="24"/>
                <w:u w:val="single"/>
              </w:rPr>
            </w:pPr>
            <w:r>
              <w:rPr>
                <w:rFonts w:ascii="標楷體" w:eastAsia="標楷體" w:hAnsi="標楷體" w:hint="eastAsia"/>
                <w:color w:val="000000"/>
                <w:szCs w:val="24"/>
                <w:u w:val="single"/>
              </w:rPr>
              <w:t>十四</w:t>
            </w:r>
            <w:r w:rsidR="00700CD8" w:rsidRPr="00757DC7">
              <w:rPr>
                <w:rFonts w:ascii="標楷體" w:eastAsia="標楷體" w:hAnsi="標楷體" w:hint="eastAsia"/>
                <w:color w:val="000000"/>
                <w:szCs w:val="24"/>
                <w:u w:val="single"/>
              </w:rPr>
              <w:t>、自然保育設施。</w:t>
            </w:r>
          </w:p>
          <w:p w:rsidR="00700CD8" w:rsidRPr="00757DC7" w:rsidRDefault="00700CD8" w:rsidP="00700CD8">
            <w:pPr>
              <w:snapToGrid w:val="0"/>
              <w:ind w:leftChars="100" w:left="720" w:hangingChars="200" w:hanging="480"/>
              <w:jc w:val="both"/>
              <w:rPr>
                <w:rFonts w:ascii="細明體" w:eastAsia="細明體" w:hAnsi="細明體"/>
              </w:rPr>
            </w:pPr>
            <w:r w:rsidRPr="00757DC7">
              <w:rPr>
                <w:rFonts w:ascii="標楷體" w:eastAsia="標楷體" w:hAnsi="標楷體" w:hint="eastAsia"/>
                <w:color w:val="000000"/>
                <w:szCs w:val="24"/>
                <w:u w:val="single"/>
              </w:rPr>
              <w:t>十</w:t>
            </w:r>
            <w:r w:rsidR="0058582E">
              <w:rPr>
                <w:rFonts w:ascii="標楷體" w:eastAsia="標楷體" w:hAnsi="標楷體" w:hint="eastAsia"/>
                <w:color w:val="000000"/>
                <w:szCs w:val="24"/>
                <w:u w:val="single"/>
              </w:rPr>
              <w:t>五</w:t>
            </w:r>
            <w:r w:rsidRPr="00757DC7">
              <w:rPr>
                <w:rFonts w:ascii="標楷體" w:eastAsia="標楷體" w:hAnsi="標楷體" w:hint="eastAsia"/>
                <w:color w:val="000000"/>
                <w:szCs w:val="24"/>
                <w:u w:val="single"/>
              </w:rPr>
              <w:t>、綠能設施。</w:t>
            </w:r>
          </w:p>
          <w:p w:rsidR="00C33D7E" w:rsidRDefault="00700CD8" w:rsidP="00FD5776">
            <w:pPr>
              <w:snapToGrid w:val="0"/>
              <w:ind w:leftChars="100" w:left="720" w:hangingChars="200" w:hanging="480"/>
              <w:jc w:val="both"/>
              <w:rPr>
                <w:rFonts w:ascii="標楷體" w:eastAsia="標楷體" w:hAnsi="標楷體"/>
                <w:color w:val="000000"/>
                <w:szCs w:val="24"/>
              </w:rPr>
            </w:pPr>
            <w:r>
              <w:rPr>
                <w:rFonts w:ascii="標楷體" w:eastAsia="標楷體" w:hAnsi="標楷體" w:hint="eastAsia"/>
                <w:color w:val="000000"/>
                <w:szCs w:val="24"/>
                <w:u w:val="single"/>
              </w:rPr>
              <w:lastRenderedPageBreak/>
              <w:t>十</w:t>
            </w:r>
            <w:r w:rsidR="0058582E">
              <w:rPr>
                <w:rFonts w:ascii="標楷體" w:eastAsia="標楷體" w:hAnsi="標楷體" w:hint="eastAsia"/>
                <w:color w:val="000000"/>
                <w:szCs w:val="24"/>
                <w:u w:val="single"/>
              </w:rPr>
              <w:t>六</w:t>
            </w:r>
            <w:r w:rsidR="00C33D7E" w:rsidRPr="00B368DE">
              <w:rPr>
                <w:rFonts w:ascii="標楷體" w:eastAsia="標楷體" w:hAnsi="標楷體" w:hint="eastAsia"/>
                <w:color w:val="000000"/>
                <w:szCs w:val="24"/>
              </w:rPr>
              <w:t>、農村再生相關設施。</w:t>
            </w:r>
          </w:p>
          <w:p w:rsidR="00C33D7E" w:rsidRPr="00B368DE" w:rsidRDefault="00C33D7E" w:rsidP="00FD5776">
            <w:pPr>
              <w:pStyle w:val="a7"/>
              <w:ind w:leftChars="100" w:left="240" w:firstLineChars="200" w:firstLine="480"/>
            </w:pPr>
            <w:r w:rsidRPr="00B368DE">
              <w:rPr>
                <w:rFonts w:hint="eastAsia"/>
              </w:rPr>
              <w:t>保護區內原有合法建築物拆除後之新建、改建、增建，除寺廟、教堂、宗祠於都市計畫書規定外，應符合下列規定：</w:t>
            </w:r>
          </w:p>
          <w:p w:rsidR="00C33D7E" w:rsidRPr="00B368DE" w:rsidRDefault="00C33D7E" w:rsidP="00FD5776">
            <w:pPr>
              <w:snapToGrid w:val="0"/>
              <w:ind w:leftChars="100" w:left="720" w:hangingChars="200" w:hanging="480"/>
              <w:jc w:val="both"/>
              <w:rPr>
                <w:rFonts w:ascii="標楷體" w:eastAsia="標楷體" w:hAnsi="標楷體"/>
                <w:color w:val="000000"/>
                <w:szCs w:val="24"/>
              </w:rPr>
            </w:pPr>
            <w:r w:rsidRPr="00B368DE">
              <w:rPr>
                <w:rFonts w:ascii="標楷體" w:eastAsia="標楷體" w:hAnsi="標楷體" w:hint="eastAsia"/>
                <w:color w:val="000000"/>
                <w:szCs w:val="24"/>
              </w:rPr>
              <w:t>一、建造後之簷高不得超過十點五公尺並以三層為限，建蔽率最高以百分之六十為限。</w:t>
            </w:r>
          </w:p>
          <w:p w:rsidR="00C33D7E" w:rsidRPr="00B368DE" w:rsidRDefault="00C33D7E" w:rsidP="00FD5776">
            <w:pPr>
              <w:snapToGrid w:val="0"/>
              <w:ind w:leftChars="100" w:left="720" w:hangingChars="200" w:hanging="480"/>
              <w:jc w:val="both"/>
              <w:rPr>
                <w:rFonts w:ascii="標楷體" w:eastAsia="標楷體" w:hAnsi="標楷體"/>
                <w:color w:val="000000"/>
                <w:szCs w:val="24"/>
              </w:rPr>
            </w:pPr>
            <w:r w:rsidRPr="00B368DE">
              <w:rPr>
                <w:rFonts w:ascii="標楷體" w:eastAsia="標楷體" w:hAnsi="標楷體" w:hint="eastAsia"/>
                <w:color w:val="000000"/>
                <w:szCs w:val="24"/>
              </w:rPr>
              <w:t>二、建築物最大基層面積不得超過一百六十五平方公尺，建築總樓地板面積不得超過四百九十五平方公尺。</w:t>
            </w:r>
          </w:p>
          <w:p w:rsidR="00C33D7E" w:rsidRDefault="00C33D7E" w:rsidP="00FD5776">
            <w:pPr>
              <w:snapToGrid w:val="0"/>
              <w:ind w:leftChars="100" w:left="720" w:hangingChars="200" w:hanging="480"/>
              <w:jc w:val="both"/>
              <w:rPr>
                <w:rFonts w:ascii="細明體" w:eastAsia="細明體" w:hAnsi="細明體"/>
              </w:rPr>
            </w:pPr>
            <w:r w:rsidRPr="00B368DE">
              <w:rPr>
                <w:rFonts w:ascii="標楷體" w:eastAsia="標楷體" w:hAnsi="標楷體" w:hint="eastAsia"/>
                <w:color w:val="000000"/>
                <w:szCs w:val="24"/>
              </w:rPr>
              <w:t>三、土地及建築物除供居住使用及建築物之第一層得作小型商店及飲食店外，不得違反保護區有關土地使用分區之規定。</w:t>
            </w:r>
          </w:p>
          <w:p w:rsidR="00C33D7E" w:rsidRPr="00B368DE" w:rsidRDefault="00C33D7E" w:rsidP="00FD5776">
            <w:pPr>
              <w:pStyle w:val="a7"/>
              <w:ind w:leftChars="100" w:left="240" w:firstLineChars="200" w:firstLine="480"/>
            </w:pPr>
            <w:r w:rsidRPr="00B368DE">
              <w:rPr>
                <w:rFonts w:hint="eastAsia"/>
              </w:rPr>
              <w:t>都市計畫發布實施前，原有依法實際供農作、養殖、畜牧生產且未停止其使用者，得準用農業區相關規定及條件，申請建築農舍及農業產銷必要設施。但依規定辦理休耕、休養、停養或有不可抗力等事由，而未實際供農作、養殖、畜牧等使用者，視為未停止其使用。</w:t>
            </w:r>
          </w:p>
          <w:p w:rsidR="00BC3795" w:rsidRPr="00630DFF" w:rsidRDefault="00C33D7E" w:rsidP="00D22091">
            <w:pPr>
              <w:pStyle w:val="a7"/>
              <w:ind w:leftChars="100" w:left="240" w:firstLineChars="200" w:firstLine="480"/>
            </w:pPr>
            <w:r w:rsidRPr="00B368DE">
              <w:rPr>
                <w:rFonts w:hint="eastAsia"/>
              </w:rPr>
              <w:t>第一項第一款至第</w:t>
            </w:r>
            <w:r w:rsidR="00B64321" w:rsidRPr="00B64321">
              <w:rPr>
                <w:rFonts w:hint="eastAsia"/>
              </w:rPr>
              <w:t>十三</w:t>
            </w:r>
            <w:r w:rsidRPr="00B368DE">
              <w:rPr>
                <w:rFonts w:hint="eastAsia"/>
              </w:rPr>
              <w:t>款設施之申請，本府於辦理審查時，應依據地方實際情況，對於其使用面積、使用條件及有關管理維護事項作必要之規定</w:t>
            </w:r>
            <w:r w:rsidR="00630DFF" w:rsidRPr="00630DFF">
              <w:rPr>
                <w:u w:val="single"/>
              </w:rPr>
              <w:t>；</w:t>
            </w:r>
            <w:r w:rsidR="0098462C" w:rsidRPr="0098462C">
              <w:rPr>
                <w:rFonts w:hint="eastAsia"/>
                <w:u w:val="single"/>
              </w:rPr>
              <w:t>第一項第十四至十六款設施之項目及其設置需求由目的事業主管機關依所定相關法令規定認定辦</w:t>
            </w:r>
            <w:r w:rsidR="0098462C" w:rsidRPr="0098462C">
              <w:rPr>
                <w:rFonts w:hint="eastAsia"/>
                <w:u w:val="single"/>
              </w:rPr>
              <w:lastRenderedPageBreak/>
              <w:t>理，且不得擅自變更使用</w:t>
            </w:r>
            <w:r w:rsidRPr="00B368DE">
              <w:rPr>
                <w:rFonts w:hint="eastAsia"/>
              </w:rPr>
              <w:t>。</w:t>
            </w:r>
          </w:p>
        </w:tc>
        <w:tc>
          <w:tcPr>
            <w:tcW w:w="3261" w:type="dxa"/>
          </w:tcPr>
          <w:p w:rsidR="00C33D7E" w:rsidRDefault="00C33D7E" w:rsidP="00FD5776">
            <w:pPr>
              <w:pStyle w:val="a7"/>
              <w:rPr>
                <w:rFonts w:ascii="細明體" w:eastAsia="細明體" w:hAnsi="細明體"/>
              </w:rPr>
            </w:pPr>
            <w:r w:rsidRPr="002C2175">
              <w:rPr>
                <w:rFonts w:hint="eastAsia"/>
              </w:rPr>
              <w:lastRenderedPageBreak/>
              <w:t>第三十五條</w:t>
            </w:r>
            <w:r w:rsidR="00064345" w:rsidRPr="00E73593">
              <w:rPr>
                <w:rFonts w:hint="eastAsia"/>
                <w:kern w:val="0"/>
              </w:rPr>
              <w:t xml:space="preserve">　</w:t>
            </w:r>
            <w:r w:rsidRPr="002C2175">
              <w:rPr>
                <w:rFonts w:hint="eastAsia"/>
              </w:rPr>
              <w:t>保護區為國土保安、水土保持、維護天然資源與保護生態環境，經本府核准得供下列之使用：</w:t>
            </w:r>
          </w:p>
          <w:p w:rsidR="00C33D7E" w:rsidRPr="00B368DE" w:rsidRDefault="00C33D7E" w:rsidP="00FD5776">
            <w:pPr>
              <w:snapToGrid w:val="0"/>
              <w:ind w:leftChars="100" w:left="720" w:hangingChars="200" w:hanging="480"/>
              <w:jc w:val="both"/>
              <w:rPr>
                <w:rFonts w:ascii="標楷體" w:eastAsia="標楷體" w:hAnsi="標楷體"/>
                <w:color w:val="000000"/>
                <w:szCs w:val="24"/>
              </w:rPr>
            </w:pPr>
            <w:r w:rsidRPr="00B368DE">
              <w:rPr>
                <w:rFonts w:ascii="標楷體" w:eastAsia="標楷體" w:hAnsi="標楷體" w:hint="eastAsia"/>
                <w:color w:val="000000"/>
                <w:szCs w:val="24"/>
              </w:rPr>
              <w:t>一、國防所需之各種設施。</w:t>
            </w:r>
          </w:p>
          <w:p w:rsidR="00C33D7E" w:rsidRPr="00B368DE" w:rsidRDefault="00C33D7E" w:rsidP="00FD5776">
            <w:pPr>
              <w:snapToGrid w:val="0"/>
              <w:ind w:leftChars="100" w:left="720" w:hangingChars="200" w:hanging="480"/>
              <w:jc w:val="both"/>
              <w:rPr>
                <w:rFonts w:ascii="標楷體" w:eastAsia="標楷體" w:hAnsi="標楷體"/>
                <w:color w:val="000000"/>
                <w:szCs w:val="24"/>
              </w:rPr>
            </w:pPr>
            <w:r w:rsidRPr="00B368DE">
              <w:rPr>
                <w:rFonts w:ascii="標楷體" w:eastAsia="標楷體" w:hAnsi="標楷體" w:hint="eastAsia"/>
                <w:color w:val="000000"/>
                <w:szCs w:val="24"/>
              </w:rPr>
              <w:t>二、警衛、保安、保防、消防設施。</w:t>
            </w:r>
          </w:p>
          <w:p w:rsidR="00C33D7E" w:rsidRPr="00B368DE" w:rsidRDefault="00C33D7E" w:rsidP="00FD5776">
            <w:pPr>
              <w:snapToGrid w:val="0"/>
              <w:ind w:leftChars="100" w:left="720" w:hangingChars="200" w:hanging="480"/>
              <w:jc w:val="both"/>
              <w:rPr>
                <w:rFonts w:ascii="標楷體" w:eastAsia="標楷體" w:hAnsi="標楷體"/>
                <w:color w:val="000000"/>
                <w:szCs w:val="24"/>
              </w:rPr>
            </w:pPr>
            <w:r w:rsidRPr="00B368DE">
              <w:rPr>
                <w:rFonts w:ascii="標楷體" w:eastAsia="標楷體" w:hAnsi="標楷體" w:hint="eastAsia"/>
                <w:color w:val="000000"/>
                <w:szCs w:val="24"/>
              </w:rPr>
              <w:t>三、臨時性遊憩及露營所需之設施。</w:t>
            </w:r>
          </w:p>
          <w:p w:rsidR="00C33D7E" w:rsidRPr="00B368DE" w:rsidRDefault="00C33D7E" w:rsidP="00FD5776">
            <w:pPr>
              <w:snapToGrid w:val="0"/>
              <w:ind w:leftChars="100" w:left="720" w:hangingChars="200" w:hanging="480"/>
              <w:jc w:val="both"/>
              <w:rPr>
                <w:rFonts w:ascii="標楷體" w:eastAsia="標楷體" w:hAnsi="標楷體"/>
                <w:color w:val="000000"/>
                <w:szCs w:val="24"/>
              </w:rPr>
            </w:pPr>
            <w:r w:rsidRPr="00B368DE">
              <w:rPr>
                <w:rFonts w:ascii="標楷體" w:eastAsia="標楷體" w:hAnsi="標楷體" w:hint="eastAsia"/>
                <w:color w:val="000000"/>
                <w:szCs w:val="24"/>
              </w:rPr>
              <w:t>四、公用事業、社會福利事業所必需之設施、再生能源發電設備及其輸變電相關設施。</w:t>
            </w:r>
          </w:p>
          <w:p w:rsidR="00C33D7E" w:rsidRPr="0058582E" w:rsidRDefault="00C33D7E" w:rsidP="00FD5776">
            <w:pPr>
              <w:snapToGrid w:val="0"/>
              <w:ind w:leftChars="100" w:left="720" w:hangingChars="200" w:hanging="480"/>
              <w:jc w:val="both"/>
              <w:rPr>
                <w:rFonts w:ascii="標楷體" w:eastAsia="標楷體" w:hAnsi="標楷體"/>
                <w:color w:val="000000"/>
                <w:szCs w:val="24"/>
              </w:rPr>
            </w:pPr>
            <w:r w:rsidRPr="0058582E">
              <w:rPr>
                <w:rFonts w:ascii="標楷體" w:eastAsia="標楷體" w:hAnsi="標楷體" w:hint="eastAsia"/>
                <w:color w:val="000000"/>
                <w:szCs w:val="24"/>
              </w:rPr>
              <w:t>五、採礦之必要附屬設施：電力設備、輸送設備及交通運輸設施。</w:t>
            </w:r>
          </w:p>
          <w:p w:rsidR="00C33D7E" w:rsidRPr="0058582E" w:rsidRDefault="00C33D7E" w:rsidP="00FD5776">
            <w:pPr>
              <w:snapToGrid w:val="0"/>
              <w:ind w:leftChars="100" w:left="720" w:hangingChars="200" w:hanging="480"/>
              <w:jc w:val="both"/>
              <w:rPr>
                <w:rFonts w:ascii="標楷體" w:eastAsia="標楷體" w:hAnsi="標楷體"/>
                <w:color w:val="000000"/>
                <w:szCs w:val="24"/>
              </w:rPr>
            </w:pPr>
            <w:r w:rsidRPr="0058582E">
              <w:rPr>
                <w:rFonts w:ascii="標楷體" w:eastAsia="標楷體" w:hAnsi="標楷體" w:hint="eastAsia"/>
                <w:color w:val="000000"/>
                <w:szCs w:val="24"/>
              </w:rPr>
              <w:t>六、土石方資源堆置處理場。</w:t>
            </w:r>
          </w:p>
          <w:p w:rsidR="00C33D7E" w:rsidRPr="005C155F" w:rsidRDefault="00C33D7E" w:rsidP="00FD5776">
            <w:pPr>
              <w:snapToGrid w:val="0"/>
              <w:ind w:leftChars="100" w:left="720" w:hangingChars="200" w:hanging="480"/>
              <w:jc w:val="both"/>
              <w:rPr>
                <w:rFonts w:ascii="標楷體" w:eastAsia="標楷體" w:hAnsi="標楷體"/>
                <w:color w:val="000000"/>
                <w:szCs w:val="24"/>
                <w:u w:val="single"/>
              </w:rPr>
            </w:pPr>
            <w:r w:rsidRPr="0058582E">
              <w:rPr>
                <w:rFonts w:ascii="標楷體" w:eastAsia="標楷體" w:hAnsi="標楷體" w:hint="eastAsia"/>
                <w:color w:val="000000"/>
                <w:szCs w:val="24"/>
              </w:rPr>
              <w:t>七、廢棄物資源回收、貯存場及其附屬設施。</w:t>
            </w:r>
          </w:p>
          <w:p w:rsidR="00C33D7E" w:rsidRPr="0058582E" w:rsidRDefault="00C33D7E" w:rsidP="00FD5776">
            <w:pPr>
              <w:snapToGrid w:val="0"/>
              <w:ind w:leftChars="100" w:left="720" w:hangingChars="200" w:hanging="480"/>
              <w:jc w:val="both"/>
              <w:rPr>
                <w:rFonts w:ascii="標楷體" w:eastAsia="標楷體" w:hAnsi="標楷體"/>
                <w:color w:val="000000"/>
                <w:szCs w:val="24"/>
              </w:rPr>
            </w:pPr>
            <w:r w:rsidRPr="0058582E">
              <w:rPr>
                <w:rFonts w:ascii="標楷體" w:eastAsia="標楷體" w:hAnsi="標楷體" w:hint="eastAsia"/>
                <w:color w:val="000000"/>
                <w:szCs w:val="24"/>
              </w:rPr>
              <w:t>八、水質淨化處理設施及其附屬設施。</w:t>
            </w:r>
          </w:p>
          <w:p w:rsidR="00C33D7E" w:rsidRPr="0058582E" w:rsidRDefault="00C33D7E" w:rsidP="00FD5776">
            <w:pPr>
              <w:snapToGrid w:val="0"/>
              <w:ind w:leftChars="100" w:left="720" w:hangingChars="200" w:hanging="480"/>
              <w:jc w:val="both"/>
              <w:rPr>
                <w:rFonts w:ascii="標楷體" w:eastAsia="標楷體" w:hAnsi="標楷體"/>
                <w:color w:val="000000"/>
                <w:szCs w:val="24"/>
              </w:rPr>
            </w:pPr>
            <w:r w:rsidRPr="0058582E">
              <w:rPr>
                <w:rFonts w:ascii="標楷體" w:eastAsia="標楷體" w:hAnsi="標楷體" w:hint="eastAsia"/>
                <w:color w:val="000000"/>
                <w:szCs w:val="24"/>
              </w:rPr>
              <w:t>九、造林及水土保持設施。</w:t>
            </w:r>
          </w:p>
          <w:p w:rsidR="00C33D7E" w:rsidRPr="0058582E" w:rsidRDefault="00C33D7E" w:rsidP="00FD5776">
            <w:pPr>
              <w:snapToGrid w:val="0"/>
              <w:ind w:leftChars="100" w:left="720" w:hangingChars="200" w:hanging="480"/>
              <w:jc w:val="both"/>
              <w:rPr>
                <w:rFonts w:ascii="標楷體" w:eastAsia="標楷體" w:hAnsi="標楷體"/>
                <w:color w:val="000000"/>
                <w:szCs w:val="24"/>
              </w:rPr>
            </w:pPr>
            <w:r w:rsidRPr="0058582E">
              <w:rPr>
                <w:rFonts w:ascii="標楷體" w:eastAsia="標楷體" w:hAnsi="標楷體" w:hint="eastAsia"/>
                <w:color w:val="000000"/>
                <w:szCs w:val="24"/>
              </w:rPr>
              <w:t>十、為保護區內地形、地物所為之工程。</w:t>
            </w:r>
          </w:p>
          <w:p w:rsidR="00C33D7E" w:rsidRPr="0058582E" w:rsidRDefault="00C33D7E" w:rsidP="00FD5776">
            <w:pPr>
              <w:snapToGrid w:val="0"/>
              <w:ind w:leftChars="100" w:left="720" w:hangingChars="200" w:hanging="480"/>
              <w:jc w:val="both"/>
              <w:rPr>
                <w:rFonts w:ascii="標楷體" w:eastAsia="標楷體" w:hAnsi="標楷體"/>
                <w:color w:val="000000"/>
                <w:szCs w:val="24"/>
              </w:rPr>
            </w:pPr>
            <w:r w:rsidRPr="0058582E">
              <w:rPr>
                <w:rFonts w:ascii="標楷體" w:eastAsia="標楷體" w:hAnsi="標楷體" w:hint="eastAsia"/>
                <w:color w:val="000000"/>
                <w:szCs w:val="24"/>
              </w:rPr>
              <w:t>十一、汽車運輸業所需之停車場、客貨運站及其必需之附屬設施。</w:t>
            </w:r>
          </w:p>
          <w:p w:rsidR="00C33D7E" w:rsidRPr="0058582E" w:rsidRDefault="00C33D7E" w:rsidP="00FD5776">
            <w:pPr>
              <w:snapToGrid w:val="0"/>
              <w:ind w:leftChars="100" w:left="720" w:hangingChars="200" w:hanging="480"/>
              <w:jc w:val="both"/>
              <w:rPr>
                <w:rFonts w:ascii="標楷體" w:eastAsia="標楷體" w:hAnsi="標楷體"/>
                <w:color w:val="000000"/>
                <w:szCs w:val="24"/>
              </w:rPr>
            </w:pPr>
            <w:r w:rsidRPr="0058582E">
              <w:rPr>
                <w:rFonts w:ascii="標楷體" w:eastAsia="標楷體" w:hAnsi="標楷體" w:hint="eastAsia"/>
                <w:color w:val="000000"/>
                <w:szCs w:val="24"/>
              </w:rPr>
              <w:t>十二、危險物品及高壓氣體儲藏、分裝等。</w:t>
            </w:r>
          </w:p>
          <w:p w:rsidR="00C33D7E" w:rsidRPr="0058582E" w:rsidRDefault="00C33D7E" w:rsidP="00FD5776">
            <w:pPr>
              <w:snapToGrid w:val="0"/>
              <w:ind w:leftChars="100" w:left="720" w:hangingChars="200" w:hanging="480"/>
              <w:jc w:val="both"/>
              <w:rPr>
                <w:rFonts w:ascii="標楷體" w:eastAsia="標楷體" w:hAnsi="標楷體"/>
                <w:color w:val="000000"/>
                <w:szCs w:val="24"/>
              </w:rPr>
            </w:pPr>
            <w:r w:rsidRPr="0058582E">
              <w:rPr>
                <w:rFonts w:ascii="標楷體" w:eastAsia="標楷體" w:hAnsi="標楷體" w:hint="eastAsia"/>
                <w:color w:val="000000"/>
                <w:szCs w:val="24"/>
              </w:rPr>
              <w:t>十三、休閒農業設施。</w:t>
            </w:r>
          </w:p>
          <w:p w:rsidR="00C33D7E" w:rsidRDefault="00C33D7E" w:rsidP="00FD5776">
            <w:pPr>
              <w:snapToGrid w:val="0"/>
              <w:ind w:leftChars="100" w:left="720" w:hangingChars="200" w:hanging="480"/>
              <w:jc w:val="both"/>
              <w:rPr>
                <w:rFonts w:ascii="細明體" w:eastAsia="細明體" w:hAnsi="細明體"/>
              </w:rPr>
            </w:pPr>
            <w:r w:rsidRPr="005C155F">
              <w:rPr>
                <w:rFonts w:ascii="標楷體" w:eastAsia="標楷體" w:hAnsi="標楷體" w:hint="eastAsia"/>
                <w:color w:val="000000"/>
                <w:szCs w:val="24"/>
                <w:u w:val="single"/>
              </w:rPr>
              <w:t>十四</w:t>
            </w:r>
            <w:r w:rsidRPr="00B368DE">
              <w:rPr>
                <w:rFonts w:ascii="標楷體" w:eastAsia="標楷體" w:hAnsi="標楷體" w:hint="eastAsia"/>
                <w:color w:val="000000"/>
                <w:szCs w:val="24"/>
              </w:rPr>
              <w:t>、農村再生相關設施。</w:t>
            </w:r>
          </w:p>
          <w:p w:rsidR="00C33D7E" w:rsidRPr="00B368DE" w:rsidRDefault="00C33D7E" w:rsidP="00FD5776">
            <w:pPr>
              <w:pStyle w:val="a7"/>
              <w:ind w:leftChars="100" w:left="240" w:firstLineChars="200" w:firstLine="480"/>
            </w:pPr>
            <w:r w:rsidRPr="00B368DE">
              <w:rPr>
                <w:rFonts w:hint="eastAsia"/>
              </w:rPr>
              <w:lastRenderedPageBreak/>
              <w:t>保護區內原有合法建築物拆除後之新建、改建、增建，除寺廟、教堂、宗祠於都市計畫書規定外，應符合下列規定：</w:t>
            </w:r>
          </w:p>
          <w:p w:rsidR="00C33D7E" w:rsidRPr="00B368DE" w:rsidRDefault="00C33D7E" w:rsidP="00FD5776">
            <w:pPr>
              <w:snapToGrid w:val="0"/>
              <w:ind w:leftChars="100" w:left="720" w:hangingChars="200" w:hanging="480"/>
              <w:jc w:val="both"/>
              <w:rPr>
                <w:rFonts w:ascii="標楷體" w:eastAsia="標楷體" w:hAnsi="標楷體"/>
                <w:color w:val="000000"/>
                <w:szCs w:val="24"/>
              </w:rPr>
            </w:pPr>
            <w:r w:rsidRPr="00B368DE">
              <w:rPr>
                <w:rFonts w:ascii="標楷體" w:eastAsia="標楷體" w:hAnsi="標楷體" w:hint="eastAsia"/>
                <w:color w:val="000000"/>
                <w:szCs w:val="24"/>
              </w:rPr>
              <w:t>一、建造後之簷高不得超過十點五公尺並以三層為限，建蔽率最高以百分之六十為限。</w:t>
            </w:r>
          </w:p>
          <w:p w:rsidR="00C33D7E" w:rsidRPr="00B368DE" w:rsidRDefault="00C33D7E" w:rsidP="00FD5776">
            <w:pPr>
              <w:snapToGrid w:val="0"/>
              <w:ind w:leftChars="100" w:left="720" w:hangingChars="200" w:hanging="480"/>
              <w:jc w:val="both"/>
              <w:rPr>
                <w:rFonts w:ascii="標楷體" w:eastAsia="標楷體" w:hAnsi="標楷體"/>
                <w:color w:val="000000"/>
                <w:szCs w:val="24"/>
              </w:rPr>
            </w:pPr>
            <w:r w:rsidRPr="00B368DE">
              <w:rPr>
                <w:rFonts w:ascii="標楷體" w:eastAsia="標楷體" w:hAnsi="標楷體" w:hint="eastAsia"/>
                <w:color w:val="000000"/>
                <w:szCs w:val="24"/>
              </w:rPr>
              <w:t>二、建築物最大基層面積不得超過一百六十五平方公尺，建築總樓地板面積不得超過四百九十五平方公尺。</w:t>
            </w:r>
          </w:p>
          <w:p w:rsidR="00C33D7E" w:rsidRDefault="00C33D7E" w:rsidP="00FD5776">
            <w:pPr>
              <w:snapToGrid w:val="0"/>
              <w:ind w:leftChars="100" w:left="720" w:hangingChars="200" w:hanging="480"/>
              <w:jc w:val="both"/>
              <w:rPr>
                <w:rFonts w:ascii="細明體" w:eastAsia="細明體" w:hAnsi="細明體"/>
              </w:rPr>
            </w:pPr>
            <w:r w:rsidRPr="00B368DE">
              <w:rPr>
                <w:rFonts w:ascii="標楷體" w:eastAsia="標楷體" w:hAnsi="標楷體" w:hint="eastAsia"/>
                <w:color w:val="000000"/>
                <w:szCs w:val="24"/>
              </w:rPr>
              <w:t>三、土地及建築物除供居住使用及建築物之第一層得作小型商店及飲食店外，不得違反保護區有關土地使用分區之規定。</w:t>
            </w:r>
          </w:p>
          <w:p w:rsidR="00C33D7E" w:rsidRPr="00B368DE" w:rsidRDefault="00C33D7E" w:rsidP="00FD5776">
            <w:pPr>
              <w:pStyle w:val="a7"/>
              <w:ind w:leftChars="100" w:left="240" w:firstLineChars="200" w:firstLine="480"/>
            </w:pPr>
            <w:r w:rsidRPr="00B368DE">
              <w:rPr>
                <w:rFonts w:hint="eastAsia"/>
              </w:rPr>
              <w:t>都市計畫發布實施前，原有依法實際供農作、養殖、畜牧生產且未停止其使用者，得準用農業區相關規定及條件，申請建築農舍及農業產銷必要設施。但依規定辦理休耕、休養、停養或有不可抗力等事由，而未實際供農作、養殖、畜牧等使用者，視為未停止其使用。</w:t>
            </w:r>
          </w:p>
          <w:p w:rsidR="00C33D7E" w:rsidRPr="002C2175" w:rsidRDefault="00C33D7E" w:rsidP="00FD5776">
            <w:pPr>
              <w:pStyle w:val="a7"/>
              <w:ind w:leftChars="100" w:left="240" w:firstLineChars="200" w:firstLine="480"/>
              <w:rPr>
                <w:rFonts w:ascii="細明體" w:eastAsia="細明體" w:hAnsi="細明體"/>
              </w:rPr>
            </w:pPr>
            <w:r w:rsidRPr="00B368DE">
              <w:rPr>
                <w:rFonts w:hint="eastAsia"/>
              </w:rPr>
              <w:t>第一項第一款至第</w:t>
            </w:r>
            <w:r w:rsidRPr="00B64321">
              <w:rPr>
                <w:rFonts w:hint="eastAsia"/>
              </w:rPr>
              <w:t>十三</w:t>
            </w:r>
            <w:r w:rsidRPr="00B368DE">
              <w:rPr>
                <w:rFonts w:hint="eastAsia"/>
              </w:rPr>
              <w:t>款設施之申請，本府於辦理審查時，應依據地方實際情況，對於其使用面積、使用條件及有關管理維護事項作必要之規定。</w:t>
            </w:r>
          </w:p>
        </w:tc>
        <w:tc>
          <w:tcPr>
            <w:tcW w:w="2241" w:type="dxa"/>
          </w:tcPr>
          <w:p w:rsidR="003B4528" w:rsidRDefault="00C33D7E" w:rsidP="003B4528">
            <w:pPr>
              <w:snapToGrid w:val="0"/>
              <w:jc w:val="both"/>
              <w:rPr>
                <w:rFonts w:ascii="標楷體" w:eastAsia="標楷體" w:hAnsi="標楷體"/>
                <w:color w:val="000000"/>
                <w:szCs w:val="24"/>
              </w:rPr>
            </w:pPr>
            <w:r w:rsidRPr="001774CB">
              <w:rPr>
                <w:rFonts w:ascii="標楷體" w:eastAsia="標楷體" w:hAnsi="標楷體" w:hint="eastAsia"/>
                <w:color w:val="000000"/>
                <w:szCs w:val="24"/>
              </w:rPr>
              <w:lastRenderedPageBreak/>
              <w:t>一、</w:t>
            </w:r>
            <w:r w:rsidR="003B4528" w:rsidRPr="003B4528">
              <w:rPr>
                <w:rFonts w:ascii="標楷體" w:eastAsia="標楷體" w:hAnsi="標楷體" w:hint="eastAsia"/>
                <w:color w:val="000000"/>
                <w:szCs w:val="24"/>
              </w:rPr>
              <w:t>為鼓勵農業經營重視節能與運用乾淨能源、維護野生動物及自然保護區，並利農業用地多元利用及增加使用效益，「申請農業用地作農業設施容許使用審查辦法」（以下稱農地審查辦法）將「自然保育設施」及「綠能設施」納入農業設施範疇，並於該辦法設立專章予以規範，明定種類。</w:t>
            </w:r>
          </w:p>
          <w:p w:rsidR="006352A9" w:rsidRPr="001774CB" w:rsidRDefault="00D5275A" w:rsidP="00B64321">
            <w:pPr>
              <w:snapToGrid w:val="0"/>
              <w:jc w:val="both"/>
              <w:rPr>
                <w:rFonts w:ascii="標楷體" w:eastAsia="標楷體" w:hAnsi="標楷體"/>
                <w:color w:val="000000"/>
                <w:szCs w:val="24"/>
              </w:rPr>
            </w:pPr>
            <w:r>
              <w:rPr>
                <w:rFonts w:ascii="標楷體" w:eastAsia="標楷體" w:hAnsi="標楷體"/>
                <w:color w:val="000000"/>
                <w:szCs w:val="24"/>
              </w:rPr>
              <w:t>二</w:t>
            </w:r>
            <w:r w:rsidR="00A6451D">
              <w:rPr>
                <w:rFonts w:ascii="標楷體" w:eastAsia="標楷體" w:hAnsi="標楷體"/>
                <w:color w:val="000000"/>
                <w:szCs w:val="24"/>
              </w:rPr>
              <w:t>、考量「</w:t>
            </w:r>
            <w:r w:rsidR="00A6451D" w:rsidRPr="00A6451D">
              <w:rPr>
                <w:rFonts w:ascii="標楷體" w:eastAsia="標楷體" w:hAnsi="標楷體" w:hint="eastAsia"/>
                <w:color w:val="000000"/>
                <w:szCs w:val="24"/>
              </w:rPr>
              <w:t>農業發展條例</w:t>
            </w:r>
            <w:r w:rsidR="00A6451D">
              <w:rPr>
                <w:rFonts w:ascii="標楷體" w:eastAsia="標楷體" w:hAnsi="標楷體"/>
                <w:color w:val="000000"/>
                <w:szCs w:val="24"/>
              </w:rPr>
              <w:t>」第</w:t>
            </w:r>
            <w:r w:rsidR="00A6451D">
              <w:rPr>
                <w:rFonts w:ascii="標楷體" w:eastAsia="標楷體" w:hAnsi="標楷體" w:hint="eastAsia"/>
                <w:color w:val="000000"/>
                <w:szCs w:val="24"/>
              </w:rPr>
              <w:t>3條規定農業用地含都市計畫區內保護區</w:t>
            </w:r>
            <w:r w:rsidR="00700CD8" w:rsidRPr="00194D58">
              <w:rPr>
                <w:rFonts w:ascii="標楷體" w:eastAsia="標楷體" w:hAnsi="標楷體" w:hint="eastAsia"/>
                <w:color w:val="000000"/>
                <w:szCs w:val="24"/>
              </w:rPr>
              <w:t>，</w:t>
            </w:r>
            <w:r w:rsidR="00700CD8" w:rsidRPr="00E31DE0">
              <w:rPr>
                <w:rFonts w:ascii="標楷體" w:eastAsia="標楷體" w:hAnsi="標楷體" w:hint="eastAsia"/>
                <w:color w:val="000000"/>
                <w:szCs w:val="24"/>
              </w:rPr>
              <w:t>增訂第一項第</w:t>
            </w:r>
            <w:r w:rsidR="00700CD8">
              <w:rPr>
                <w:rFonts w:ascii="標楷體" w:eastAsia="標楷體" w:hAnsi="標楷體" w:hint="eastAsia"/>
                <w:color w:val="000000"/>
                <w:szCs w:val="24"/>
              </w:rPr>
              <w:t>九</w:t>
            </w:r>
            <w:r w:rsidR="00700CD8" w:rsidRPr="00E31DE0">
              <w:rPr>
                <w:rFonts w:ascii="標楷體" w:eastAsia="標楷體" w:hAnsi="標楷體" w:hint="eastAsia"/>
                <w:color w:val="000000"/>
                <w:szCs w:val="24"/>
              </w:rPr>
              <w:t>款自然保育設施及第</w:t>
            </w:r>
            <w:r w:rsidR="00700CD8">
              <w:rPr>
                <w:rFonts w:ascii="標楷體" w:eastAsia="標楷體" w:hAnsi="標楷體" w:hint="eastAsia"/>
                <w:color w:val="000000"/>
                <w:szCs w:val="24"/>
              </w:rPr>
              <w:t>十</w:t>
            </w:r>
            <w:r w:rsidR="00700CD8" w:rsidRPr="00E31DE0">
              <w:rPr>
                <w:rFonts w:ascii="標楷體" w:eastAsia="標楷體" w:hAnsi="標楷體" w:hint="eastAsia"/>
                <w:color w:val="000000"/>
                <w:szCs w:val="24"/>
              </w:rPr>
              <w:t>款綠能設施，其後款次及第</w:t>
            </w:r>
            <w:r w:rsidR="00700CD8" w:rsidRPr="00194D58">
              <w:rPr>
                <w:rFonts w:ascii="標楷體" w:eastAsia="標楷體" w:hAnsi="標楷體" w:hint="eastAsia"/>
                <w:color w:val="000000"/>
                <w:szCs w:val="24"/>
              </w:rPr>
              <w:t>四項文字配合調整修正</w:t>
            </w:r>
            <w:r w:rsidR="00700CD8" w:rsidRPr="005212B8">
              <w:rPr>
                <w:rFonts w:ascii="標楷體" w:eastAsia="標楷體" w:hAnsi="標楷體" w:hint="eastAsia"/>
                <w:color w:val="000000"/>
                <w:szCs w:val="24"/>
              </w:rPr>
              <w:t>。</w:t>
            </w:r>
          </w:p>
        </w:tc>
      </w:tr>
      <w:tr w:rsidR="00757DC7" w:rsidRPr="00E73593" w:rsidTr="00FD5776">
        <w:trPr>
          <w:trHeight w:val="1320"/>
        </w:trPr>
        <w:tc>
          <w:tcPr>
            <w:tcW w:w="3397" w:type="dxa"/>
          </w:tcPr>
          <w:p w:rsidR="001F3D84" w:rsidRDefault="001F3D84" w:rsidP="001F3D84">
            <w:pPr>
              <w:pStyle w:val="a7"/>
            </w:pPr>
            <w:r w:rsidRPr="00F20017">
              <w:lastRenderedPageBreak/>
              <w:t>第三</w:t>
            </w:r>
            <w:r>
              <w:t>十七</w:t>
            </w:r>
            <w:r w:rsidRPr="00F20017">
              <w:t>條</w:t>
            </w:r>
            <w:r w:rsidR="00064345" w:rsidRPr="00E73593">
              <w:rPr>
                <w:rFonts w:hint="eastAsia"/>
                <w:kern w:val="0"/>
              </w:rPr>
              <w:t xml:space="preserve">　</w:t>
            </w:r>
            <w:r>
              <w:rPr>
                <w:rFonts w:hint="eastAsia"/>
              </w:rPr>
              <w:t>農業區為保持農業生產而劃定，除保持農業生產及本自治條例另有規定者外，僅得申請下列使用：</w:t>
            </w:r>
          </w:p>
          <w:p w:rsidR="001F3D84" w:rsidRPr="002C3809" w:rsidRDefault="001F3D84" w:rsidP="001F3D84">
            <w:pPr>
              <w:snapToGrid w:val="0"/>
              <w:ind w:leftChars="100" w:left="720" w:hangingChars="200" w:hanging="480"/>
              <w:jc w:val="both"/>
              <w:rPr>
                <w:rFonts w:ascii="標楷體" w:eastAsia="標楷體" w:hAnsi="標楷體"/>
                <w:color w:val="000000"/>
                <w:szCs w:val="24"/>
              </w:rPr>
            </w:pPr>
            <w:r w:rsidRPr="002C3809">
              <w:rPr>
                <w:rFonts w:ascii="標楷體" w:eastAsia="標楷體" w:hAnsi="標楷體" w:hint="eastAsia"/>
                <w:color w:val="000000"/>
                <w:szCs w:val="24"/>
              </w:rPr>
              <w:t>一、建築農舍。</w:t>
            </w:r>
          </w:p>
          <w:p w:rsidR="001F3D84" w:rsidRDefault="001F3D84" w:rsidP="001F3D84">
            <w:pPr>
              <w:snapToGrid w:val="0"/>
              <w:ind w:leftChars="100" w:left="720" w:hangingChars="200" w:hanging="480"/>
              <w:jc w:val="both"/>
              <w:rPr>
                <w:rFonts w:ascii="標楷體" w:eastAsia="標楷體" w:hAnsi="標楷體"/>
                <w:color w:val="000000"/>
                <w:szCs w:val="24"/>
              </w:rPr>
            </w:pPr>
            <w:r w:rsidRPr="002C3809">
              <w:rPr>
                <w:rFonts w:ascii="標楷體" w:eastAsia="標楷體" w:hAnsi="標楷體" w:hint="eastAsia"/>
                <w:color w:val="000000"/>
                <w:szCs w:val="24"/>
              </w:rPr>
              <w:t>二、農業設施。</w:t>
            </w:r>
          </w:p>
          <w:p w:rsidR="003149FC" w:rsidRPr="003149FC" w:rsidRDefault="003149FC" w:rsidP="003149FC">
            <w:pPr>
              <w:snapToGrid w:val="0"/>
              <w:ind w:leftChars="100" w:left="720" w:hangingChars="200" w:hanging="480"/>
              <w:jc w:val="both"/>
              <w:rPr>
                <w:rFonts w:ascii="標楷體" w:eastAsia="標楷體" w:hAnsi="標楷體"/>
                <w:color w:val="000000"/>
                <w:szCs w:val="24"/>
                <w:u w:val="single"/>
              </w:rPr>
            </w:pPr>
            <w:r w:rsidRPr="003149FC">
              <w:rPr>
                <w:rFonts w:ascii="標楷體" w:eastAsia="標楷體" w:hAnsi="標楷體"/>
                <w:color w:val="000000"/>
                <w:szCs w:val="24"/>
                <w:u w:val="single"/>
              </w:rPr>
              <w:t>三、</w:t>
            </w:r>
            <w:r w:rsidRPr="003149FC">
              <w:rPr>
                <w:rFonts w:ascii="標楷體" w:eastAsia="標楷體" w:hAnsi="標楷體" w:hint="eastAsia"/>
                <w:color w:val="000000"/>
                <w:szCs w:val="24"/>
                <w:u w:val="single"/>
              </w:rPr>
              <w:t>自然保育設施。</w:t>
            </w:r>
          </w:p>
          <w:p w:rsidR="003149FC" w:rsidRPr="003149FC" w:rsidRDefault="003149FC" w:rsidP="003149FC">
            <w:pPr>
              <w:snapToGrid w:val="0"/>
              <w:ind w:leftChars="100" w:left="720" w:hangingChars="200" w:hanging="480"/>
              <w:jc w:val="both"/>
              <w:rPr>
                <w:rFonts w:ascii="標楷體" w:eastAsia="標楷體" w:hAnsi="標楷體"/>
                <w:color w:val="000000"/>
                <w:szCs w:val="24"/>
                <w:u w:val="single"/>
              </w:rPr>
            </w:pPr>
            <w:r w:rsidRPr="003149FC">
              <w:rPr>
                <w:rFonts w:ascii="標楷體" w:eastAsia="標楷體" w:hAnsi="標楷體"/>
                <w:color w:val="000000"/>
                <w:szCs w:val="24"/>
                <w:u w:val="single"/>
              </w:rPr>
              <w:t>四、</w:t>
            </w:r>
            <w:r w:rsidRPr="003149FC">
              <w:rPr>
                <w:rFonts w:ascii="標楷體" w:eastAsia="標楷體" w:hAnsi="標楷體" w:hint="eastAsia"/>
                <w:color w:val="000000"/>
                <w:szCs w:val="24"/>
                <w:u w:val="single"/>
              </w:rPr>
              <w:t>綠能設施。</w:t>
            </w:r>
          </w:p>
          <w:p w:rsidR="001F3D84" w:rsidRPr="002C3809" w:rsidRDefault="003149FC" w:rsidP="001F3D84">
            <w:pPr>
              <w:snapToGrid w:val="0"/>
              <w:ind w:leftChars="100" w:left="720" w:hangingChars="200" w:hanging="480"/>
              <w:jc w:val="both"/>
              <w:rPr>
                <w:rFonts w:ascii="標楷體" w:eastAsia="標楷體" w:hAnsi="標楷體"/>
                <w:color w:val="000000"/>
                <w:szCs w:val="24"/>
              </w:rPr>
            </w:pPr>
            <w:r w:rsidRPr="003149FC">
              <w:rPr>
                <w:rFonts w:ascii="標楷體" w:eastAsia="標楷體" w:hAnsi="標楷體" w:hint="eastAsia"/>
                <w:color w:val="000000"/>
                <w:szCs w:val="24"/>
                <w:u w:val="single"/>
              </w:rPr>
              <w:t>五</w:t>
            </w:r>
            <w:r w:rsidR="001F3D84" w:rsidRPr="002C3809">
              <w:rPr>
                <w:rFonts w:ascii="標楷體" w:eastAsia="標楷體" w:hAnsi="標楷體" w:hint="eastAsia"/>
                <w:color w:val="000000"/>
                <w:szCs w:val="24"/>
              </w:rPr>
              <w:t>、農村再生相關公共設施。</w:t>
            </w:r>
          </w:p>
          <w:p w:rsidR="001F3D84" w:rsidRDefault="001F3D84" w:rsidP="001F3D84">
            <w:pPr>
              <w:pStyle w:val="a7"/>
              <w:ind w:leftChars="100" w:left="240" w:firstLineChars="200" w:firstLine="480"/>
            </w:pPr>
            <w:r>
              <w:rPr>
                <w:rFonts w:hint="eastAsia"/>
              </w:rPr>
              <w:t>申請建築農舍應符合下列規定：</w:t>
            </w:r>
          </w:p>
          <w:p w:rsidR="001F3D84" w:rsidRPr="002C3809" w:rsidRDefault="001F3D84" w:rsidP="00BA3136">
            <w:pPr>
              <w:snapToGrid w:val="0"/>
              <w:ind w:leftChars="100" w:left="720" w:hangingChars="200" w:hanging="480"/>
              <w:jc w:val="both"/>
              <w:rPr>
                <w:rFonts w:ascii="標楷體" w:eastAsia="標楷體" w:hAnsi="標楷體"/>
                <w:color w:val="000000"/>
                <w:szCs w:val="24"/>
              </w:rPr>
            </w:pPr>
            <w:r w:rsidRPr="002C3809">
              <w:rPr>
                <w:rFonts w:ascii="標楷體" w:eastAsia="標楷體" w:hAnsi="標楷體" w:hint="eastAsia"/>
                <w:color w:val="000000"/>
                <w:szCs w:val="24"/>
              </w:rPr>
              <w:t>一、興建農舍之申請人應符合農業用地興建農舍辦法規定。</w:t>
            </w:r>
          </w:p>
          <w:p w:rsidR="001F3D84" w:rsidRPr="002C3809" w:rsidRDefault="001F3D84" w:rsidP="00BA3136">
            <w:pPr>
              <w:snapToGrid w:val="0"/>
              <w:ind w:leftChars="100" w:left="720" w:hangingChars="200" w:hanging="480"/>
              <w:jc w:val="both"/>
              <w:rPr>
                <w:rFonts w:ascii="標楷體" w:eastAsia="標楷體" w:hAnsi="標楷體"/>
                <w:color w:val="000000"/>
                <w:szCs w:val="24"/>
              </w:rPr>
            </w:pPr>
            <w:r w:rsidRPr="002C3809">
              <w:rPr>
                <w:rFonts w:ascii="標楷體" w:eastAsia="標楷體" w:hAnsi="標楷體" w:hint="eastAsia"/>
                <w:color w:val="000000"/>
                <w:szCs w:val="24"/>
              </w:rPr>
              <w:t>二、高度不得超過四層或十四公尺，建築面積不得超過申請建築農舍之該宗農業用地面積百分之十，建築總樓地板面積不得超過六百六十平方公尺，與都市計畫道路境界線之距離，除合法農舍申請立體增建外，不得小於八公尺。</w:t>
            </w:r>
          </w:p>
          <w:p w:rsidR="001F3D84" w:rsidRPr="002C3809" w:rsidRDefault="001F3D84" w:rsidP="00BA3136">
            <w:pPr>
              <w:snapToGrid w:val="0"/>
              <w:ind w:leftChars="100" w:left="720" w:hangingChars="200" w:hanging="480"/>
              <w:jc w:val="both"/>
              <w:rPr>
                <w:rFonts w:ascii="標楷體" w:eastAsia="標楷體" w:hAnsi="標楷體"/>
                <w:color w:val="000000"/>
                <w:szCs w:val="24"/>
              </w:rPr>
            </w:pPr>
            <w:r w:rsidRPr="002C3809">
              <w:rPr>
                <w:rFonts w:ascii="標楷體" w:eastAsia="標楷體" w:hAnsi="標楷體" w:hint="eastAsia"/>
                <w:color w:val="000000"/>
                <w:szCs w:val="24"/>
              </w:rPr>
              <w:t>三、農業用地已申請建築者（百分之十農舍面積及百分之九十之農業用地），經本府都市發展局於地籍套繪圖上著色標示者，不論該百分之九十農業用地是否分割，均不得再行申請建築農舍。</w:t>
            </w:r>
          </w:p>
          <w:p w:rsidR="001F3D84" w:rsidRPr="002C3809" w:rsidRDefault="001F3D84" w:rsidP="00BA3136">
            <w:pPr>
              <w:snapToGrid w:val="0"/>
              <w:ind w:leftChars="100" w:left="720" w:hangingChars="200" w:hanging="480"/>
              <w:jc w:val="both"/>
              <w:rPr>
                <w:rFonts w:ascii="標楷體" w:eastAsia="標楷體" w:hAnsi="標楷體"/>
                <w:color w:val="000000"/>
                <w:szCs w:val="24"/>
              </w:rPr>
            </w:pPr>
            <w:r w:rsidRPr="002C3809">
              <w:rPr>
                <w:rFonts w:ascii="標楷體" w:eastAsia="標楷體" w:hAnsi="標楷體" w:hint="eastAsia"/>
                <w:color w:val="000000"/>
                <w:szCs w:val="24"/>
              </w:rPr>
              <w:t>四、農舍不得擅自變更使用。</w:t>
            </w:r>
          </w:p>
          <w:p w:rsidR="001F3D84" w:rsidRDefault="001F3D84" w:rsidP="00E31DE0">
            <w:pPr>
              <w:pStyle w:val="a7"/>
              <w:ind w:leftChars="100" w:left="240" w:firstLineChars="200" w:firstLine="480"/>
            </w:pPr>
            <w:r>
              <w:rPr>
                <w:rFonts w:hint="eastAsia"/>
              </w:rPr>
              <w:t>第一項所定農業設施</w:t>
            </w:r>
            <w:r w:rsidR="00E31DE0" w:rsidRPr="002569F3">
              <w:rPr>
                <w:rFonts w:hint="eastAsia"/>
                <w:u w:val="single"/>
              </w:rPr>
              <w:t>、</w:t>
            </w:r>
            <w:r w:rsidR="00E31DE0" w:rsidRPr="007946A2">
              <w:rPr>
                <w:rFonts w:hint="eastAsia"/>
                <w:u w:val="single"/>
              </w:rPr>
              <w:t>自然保育設施</w:t>
            </w:r>
            <w:r w:rsidR="00FC1828">
              <w:rPr>
                <w:rFonts w:hint="eastAsia"/>
                <w:u w:val="single"/>
              </w:rPr>
              <w:t>、</w:t>
            </w:r>
            <w:r w:rsidR="00E31DE0" w:rsidRPr="007946A2">
              <w:rPr>
                <w:rFonts w:hint="eastAsia"/>
                <w:u w:val="single"/>
              </w:rPr>
              <w:t>綠能設施</w:t>
            </w:r>
            <w:r w:rsidR="00FC1828">
              <w:rPr>
                <w:rFonts w:hint="eastAsia"/>
                <w:u w:val="single"/>
              </w:rPr>
              <w:t>及</w:t>
            </w:r>
            <w:r w:rsidR="00FC1828" w:rsidRPr="00FC1828">
              <w:rPr>
                <w:rFonts w:hint="eastAsia"/>
                <w:u w:val="single"/>
              </w:rPr>
              <w:t>農村再生相關公共設施</w:t>
            </w:r>
            <w:r>
              <w:rPr>
                <w:rFonts w:hint="eastAsia"/>
              </w:rPr>
              <w:t>之項目及其設置需求由本府農業</w:t>
            </w:r>
            <w:r>
              <w:rPr>
                <w:rFonts w:hint="eastAsia"/>
              </w:rPr>
              <w:lastRenderedPageBreak/>
              <w:t>局認定，並依農業發展條例</w:t>
            </w:r>
            <w:r w:rsidR="00FC6321" w:rsidRPr="00FC6321">
              <w:rPr>
                <w:rFonts w:hint="eastAsia"/>
                <w:u w:val="single"/>
              </w:rPr>
              <w:t>、申請農業用地作農業設施容許使用審查辦法</w:t>
            </w:r>
            <w:r>
              <w:rPr>
                <w:rFonts w:hint="eastAsia"/>
              </w:rPr>
              <w:t>及其相關法令規定辦理，且不得擅自變更使用；農業產銷必要設施之建蔽率不得超過百分之六十</w:t>
            </w:r>
            <w:r w:rsidR="007946A2" w:rsidRPr="007946A2">
              <w:rPr>
                <w:rFonts w:hint="eastAsia"/>
                <w:u w:val="single"/>
              </w:rPr>
              <w:t>、</w:t>
            </w:r>
            <w:r>
              <w:rPr>
                <w:rFonts w:hint="eastAsia"/>
              </w:rPr>
              <w:t>休閒農業設施之建蔽率不得超過百分之二十</w:t>
            </w:r>
            <w:r w:rsidR="007946A2" w:rsidRPr="007946A2">
              <w:rPr>
                <w:rFonts w:hint="eastAsia"/>
                <w:u w:val="single"/>
              </w:rPr>
              <w:t>、自然保育設施之建蔽率不得超過百分之四十</w:t>
            </w:r>
            <w:r>
              <w:rPr>
                <w:rFonts w:hint="eastAsia"/>
              </w:rPr>
              <w:t>。</w:t>
            </w:r>
          </w:p>
          <w:p w:rsidR="001F3D84" w:rsidRDefault="001F3D84" w:rsidP="001F3D84">
            <w:pPr>
              <w:pStyle w:val="a7"/>
              <w:ind w:leftChars="100" w:left="240" w:firstLineChars="200" w:firstLine="480"/>
            </w:pPr>
            <w:r>
              <w:rPr>
                <w:rFonts w:hint="eastAsia"/>
              </w:rPr>
              <w:t>農業產銷必要設施，不得供居住、工廠及其他非農業產銷使用。</w:t>
            </w:r>
          </w:p>
          <w:p w:rsidR="00757DC7" w:rsidRPr="00F20017" w:rsidRDefault="001F3D84" w:rsidP="001F3D84">
            <w:pPr>
              <w:pStyle w:val="a7"/>
              <w:ind w:leftChars="100" w:left="240" w:firstLineChars="200" w:firstLine="480"/>
            </w:pPr>
            <w:r>
              <w:rPr>
                <w:rFonts w:hint="eastAsia"/>
              </w:rPr>
              <w:t>農舍、農業產銷必要設施</w:t>
            </w:r>
            <w:r w:rsidR="00502656" w:rsidRPr="00502656">
              <w:rPr>
                <w:rFonts w:hint="eastAsia"/>
                <w:u w:val="single"/>
              </w:rPr>
              <w:t>、</w:t>
            </w:r>
            <w:r>
              <w:rPr>
                <w:rFonts w:hint="eastAsia"/>
              </w:rPr>
              <w:t>休閒農業設施</w:t>
            </w:r>
            <w:r w:rsidR="00502656" w:rsidRPr="00502656">
              <w:rPr>
                <w:rFonts w:hint="eastAsia"/>
                <w:u w:val="single"/>
              </w:rPr>
              <w:t>及自然保育設施</w:t>
            </w:r>
            <w:r>
              <w:rPr>
                <w:rFonts w:hint="eastAsia"/>
              </w:rPr>
              <w:t>，其建蔽率應合併計算，不得超過百分之六十。</w:t>
            </w:r>
          </w:p>
        </w:tc>
        <w:tc>
          <w:tcPr>
            <w:tcW w:w="3261" w:type="dxa"/>
          </w:tcPr>
          <w:p w:rsidR="008304A6" w:rsidRDefault="008304A6" w:rsidP="008304A6">
            <w:pPr>
              <w:pStyle w:val="a7"/>
            </w:pPr>
            <w:r w:rsidRPr="00F20017">
              <w:lastRenderedPageBreak/>
              <w:t>第三</w:t>
            </w:r>
            <w:r>
              <w:t>十七</w:t>
            </w:r>
            <w:r w:rsidRPr="00F20017">
              <w:t>條</w:t>
            </w:r>
            <w:r w:rsidR="00064345" w:rsidRPr="00E73593">
              <w:rPr>
                <w:rFonts w:hint="eastAsia"/>
                <w:kern w:val="0"/>
              </w:rPr>
              <w:t xml:space="preserve">　</w:t>
            </w:r>
            <w:r>
              <w:rPr>
                <w:rFonts w:hint="eastAsia"/>
              </w:rPr>
              <w:t>農業區為保持農業生產而劃定，除保持農業生產及本自治條例另有規定者外，僅得申請下列使用：</w:t>
            </w:r>
          </w:p>
          <w:p w:rsidR="008304A6" w:rsidRPr="002C3809" w:rsidRDefault="008304A6" w:rsidP="002C3809">
            <w:pPr>
              <w:snapToGrid w:val="0"/>
              <w:ind w:leftChars="100" w:left="720" w:hangingChars="200" w:hanging="480"/>
              <w:jc w:val="both"/>
              <w:rPr>
                <w:rFonts w:ascii="標楷體" w:eastAsia="標楷體" w:hAnsi="標楷體"/>
                <w:color w:val="000000"/>
                <w:szCs w:val="24"/>
              </w:rPr>
            </w:pPr>
            <w:r w:rsidRPr="002C3809">
              <w:rPr>
                <w:rFonts w:ascii="標楷體" w:eastAsia="標楷體" w:hAnsi="標楷體" w:hint="eastAsia"/>
                <w:color w:val="000000"/>
                <w:szCs w:val="24"/>
              </w:rPr>
              <w:t>一、建築農舍。</w:t>
            </w:r>
          </w:p>
          <w:p w:rsidR="008304A6" w:rsidRPr="002C3809" w:rsidRDefault="008304A6" w:rsidP="002C3809">
            <w:pPr>
              <w:snapToGrid w:val="0"/>
              <w:ind w:leftChars="100" w:left="720" w:hangingChars="200" w:hanging="480"/>
              <w:jc w:val="both"/>
              <w:rPr>
                <w:rFonts w:ascii="標楷體" w:eastAsia="標楷體" w:hAnsi="標楷體"/>
                <w:color w:val="000000"/>
                <w:szCs w:val="24"/>
              </w:rPr>
            </w:pPr>
            <w:r w:rsidRPr="002C3809">
              <w:rPr>
                <w:rFonts w:ascii="標楷體" w:eastAsia="標楷體" w:hAnsi="標楷體" w:hint="eastAsia"/>
                <w:color w:val="000000"/>
                <w:szCs w:val="24"/>
              </w:rPr>
              <w:t>二、農業設施。</w:t>
            </w:r>
          </w:p>
          <w:p w:rsidR="008304A6" w:rsidRPr="002C3809" w:rsidRDefault="008304A6" w:rsidP="002C3809">
            <w:pPr>
              <w:snapToGrid w:val="0"/>
              <w:ind w:leftChars="100" w:left="720" w:hangingChars="200" w:hanging="480"/>
              <w:jc w:val="both"/>
              <w:rPr>
                <w:rFonts w:ascii="標楷體" w:eastAsia="標楷體" w:hAnsi="標楷體"/>
                <w:color w:val="000000"/>
                <w:szCs w:val="24"/>
              </w:rPr>
            </w:pPr>
            <w:r w:rsidRPr="0054161C">
              <w:rPr>
                <w:rFonts w:ascii="標楷體" w:eastAsia="標楷體" w:hAnsi="標楷體" w:hint="eastAsia"/>
                <w:color w:val="000000"/>
                <w:szCs w:val="24"/>
                <w:u w:val="single"/>
              </w:rPr>
              <w:t>三</w:t>
            </w:r>
            <w:r w:rsidRPr="002C3809">
              <w:rPr>
                <w:rFonts w:ascii="標楷體" w:eastAsia="標楷體" w:hAnsi="標楷體" w:hint="eastAsia"/>
                <w:color w:val="000000"/>
                <w:szCs w:val="24"/>
              </w:rPr>
              <w:t>、農村再生相關公共設施。</w:t>
            </w:r>
          </w:p>
          <w:p w:rsidR="008304A6" w:rsidRDefault="008304A6" w:rsidP="001F3D84">
            <w:pPr>
              <w:pStyle w:val="a7"/>
              <w:ind w:leftChars="100" w:left="240" w:firstLineChars="200" w:firstLine="480"/>
            </w:pPr>
            <w:r>
              <w:rPr>
                <w:rFonts w:hint="eastAsia"/>
              </w:rPr>
              <w:t>申請建築農舍應符合下列規定：</w:t>
            </w:r>
          </w:p>
          <w:p w:rsidR="008304A6" w:rsidRPr="002C3809" w:rsidRDefault="008304A6" w:rsidP="002C3809">
            <w:pPr>
              <w:snapToGrid w:val="0"/>
              <w:ind w:leftChars="100" w:left="672" w:hangingChars="180" w:hanging="432"/>
              <w:jc w:val="both"/>
              <w:rPr>
                <w:rFonts w:ascii="標楷體" w:eastAsia="標楷體" w:hAnsi="標楷體"/>
                <w:color w:val="000000"/>
                <w:szCs w:val="24"/>
              </w:rPr>
            </w:pPr>
            <w:r w:rsidRPr="002C3809">
              <w:rPr>
                <w:rFonts w:ascii="標楷體" w:eastAsia="標楷體" w:hAnsi="標楷體" w:hint="eastAsia"/>
                <w:color w:val="000000"/>
                <w:szCs w:val="24"/>
              </w:rPr>
              <w:t>一、興建農舍之申請人應符合農業用地興建農舍辦法規定。</w:t>
            </w:r>
          </w:p>
          <w:p w:rsidR="008304A6" w:rsidRPr="002C3809" w:rsidRDefault="008304A6" w:rsidP="002C3809">
            <w:pPr>
              <w:snapToGrid w:val="0"/>
              <w:ind w:leftChars="100" w:left="672" w:hangingChars="180" w:hanging="432"/>
              <w:jc w:val="both"/>
              <w:rPr>
                <w:rFonts w:ascii="標楷體" w:eastAsia="標楷體" w:hAnsi="標楷體"/>
                <w:color w:val="000000"/>
                <w:szCs w:val="24"/>
              </w:rPr>
            </w:pPr>
            <w:r w:rsidRPr="002C3809">
              <w:rPr>
                <w:rFonts w:ascii="標楷體" w:eastAsia="標楷體" w:hAnsi="標楷體" w:hint="eastAsia"/>
                <w:color w:val="000000"/>
                <w:szCs w:val="24"/>
              </w:rPr>
              <w:t>二、高度不得超過四層或十四公尺，建築面積不得超過申請建築農舍之該宗農業用地面積百分之十，建築總樓地板面積不得超過六百六十平方公尺，與都市計畫道路境界線之距離，除合法農舍申請立體增建外，不得小於八公尺。</w:t>
            </w:r>
          </w:p>
          <w:p w:rsidR="008304A6" w:rsidRPr="002C3809" w:rsidRDefault="008304A6" w:rsidP="002C3809">
            <w:pPr>
              <w:snapToGrid w:val="0"/>
              <w:ind w:leftChars="100" w:left="672" w:hangingChars="180" w:hanging="432"/>
              <w:jc w:val="both"/>
              <w:rPr>
                <w:rFonts w:ascii="標楷體" w:eastAsia="標楷體" w:hAnsi="標楷體"/>
                <w:color w:val="000000"/>
                <w:szCs w:val="24"/>
              </w:rPr>
            </w:pPr>
            <w:r w:rsidRPr="002C3809">
              <w:rPr>
                <w:rFonts w:ascii="標楷體" w:eastAsia="標楷體" w:hAnsi="標楷體" w:hint="eastAsia"/>
                <w:color w:val="000000"/>
                <w:szCs w:val="24"/>
              </w:rPr>
              <w:t>三、農業用地已申請建築者（百分之十農舍面積及百分之九十之農業用地），經本府都市發展局於地籍套繪圖上著色標示者，不論該百分之九十農業用地是否分割，均不得再行申請建築農舍。</w:t>
            </w:r>
          </w:p>
          <w:p w:rsidR="008304A6" w:rsidRPr="002C3809" w:rsidRDefault="008304A6" w:rsidP="002C3809">
            <w:pPr>
              <w:snapToGrid w:val="0"/>
              <w:ind w:leftChars="100" w:left="720" w:hangingChars="200" w:hanging="480"/>
              <w:jc w:val="both"/>
              <w:rPr>
                <w:rFonts w:ascii="標楷體" w:eastAsia="標楷體" w:hAnsi="標楷體"/>
                <w:color w:val="000000"/>
                <w:szCs w:val="24"/>
              </w:rPr>
            </w:pPr>
            <w:r w:rsidRPr="002C3809">
              <w:rPr>
                <w:rFonts w:ascii="標楷體" w:eastAsia="標楷體" w:hAnsi="標楷體" w:hint="eastAsia"/>
                <w:color w:val="000000"/>
                <w:szCs w:val="24"/>
              </w:rPr>
              <w:t>四、農舍不得擅自變更使用。</w:t>
            </w:r>
          </w:p>
          <w:p w:rsidR="008304A6" w:rsidRDefault="008304A6" w:rsidP="001F3D84">
            <w:pPr>
              <w:pStyle w:val="a7"/>
              <w:ind w:leftChars="100" w:left="240" w:firstLineChars="200" w:firstLine="480"/>
            </w:pPr>
            <w:r>
              <w:rPr>
                <w:rFonts w:hint="eastAsia"/>
              </w:rPr>
              <w:t>第一項所定農業設施之項目及其設置需求由本</w:t>
            </w:r>
            <w:r>
              <w:rPr>
                <w:rFonts w:hint="eastAsia"/>
              </w:rPr>
              <w:lastRenderedPageBreak/>
              <w:t>府農業局認定，並依農業發展條例及其相關法令規定辦理，且不得擅自變更使用；農業產銷必要設施之建蔽率不得超過百分之六十</w:t>
            </w:r>
            <w:r w:rsidRPr="007946A2">
              <w:rPr>
                <w:rFonts w:hint="eastAsia"/>
                <w:u w:val="single"/>
              </w:rPr>
              <w:t>，</w:t>
            </w:r>
            <w:r>
              <w:rPr>
                <w:rFonts w:hint="eastAsia"/>
              </w:rPr>
              <w:t>休閒農業設施之建蔽率不得超過百分之二十。</w:t>
            </w:r>
          </w:p>
          <w:p w:rsidR="008304A6" w:rsidRDefault="008304A6" w:rsidP="001F3D84">
            <w:pPr>
              <w:pStyle w:val="a7"/>
              <w:ind w:leftChars="100" w:left="240" w:firstLineChars="200" w:firstLine="480"/>
            </w:pPr>
            <w:r>
              <w:rPr>
                <w:rFonts w:hint="eastAsia"/>
              </w:rPr>
              <w:t>農業產銷必要設施，不得供居住、工廠及其他非農業產銷使用。</w:t>
            </w:r>
          </w:p>
          <w:p w:rsidR="00757DC7" w:rsidRPr="00F20017" w:rsidRDefault="008304A6" w:rsidP="001F3D84">
            <w:pPr>
              <w:pStyle w:val="a7"/>
              <w:ind w:leftChars="100" w:left="240" w:firstLineChars="200" w:firstLine="480"/>
            </w:pPr>
            <w:r>
              <w:rPr>
                <w:rFonts w:hint="eastAsia"/>
              </w:rPr>
              <w:t>農舍、農業產銷必要設施</w:t>
            </w:r>
            <w:r w:rsidRPr="00502656">
              <w:rPr>
                <w:rFonts w:hint="eastAsia"/>
                <w:u w:val="single"/>
              </w:rPr>
              <w:t>及</w:t>
            </w:r>
            <w:r>
              <w:rPr>
                <w:rFonts w:hint="eastAsia"/>
              </w:rPr>
              <w:t>休閒農業設施，其建蔽率應合併計算，不得超過百分之六十。</w:t>
            </w:r>
          </w:p>
        </w:tc>
        <w:tc>
          <w:tcPr>
            <w:tcW w:w="2241" w:type="dxa"/>
          </w:tcPr>
          <w:p w:rsidR="005212B8" w:rsidRDefault="005212B8" w:rsidP="005212B8">
            <w:pPr>
              <w:snapToGrid w:val="0"/>
              <w:jc w:val="both"/>
              <w:rPr>
                <w:rFonts w:ascii="標楷體" w:eastAsia="標楷體" w:hAnsi="標楷體"/>
                <w:color w:val="000000"/>
                <w:szCs w:val="24"/>
              </w:rPr>
            </w:pPr>
            <w:r>
              <w:rPr>
                <w:rFonts w:ascii="標楷體" w:eastAsia="標楷體" w:hAnsi="標楷體" w:hint="eastAsia"/>
                <w:color w:val="000000"/>
                <w:szCs w:val="24"/>
              </w:rPr>
              <w:lastRenderedPageBreak/>
              <w:t>一、「</w:t>
            </w:r>
            <w:r w:rsidRPr="005212B8">
              <w:rPr>
                <w:rFonts w:ascii="標楷體" w:eastAsia="標楷體" w:hAnsi="標楷體" w:hint="eastAsia"/>
                <w:color w:val="000000"/>
                <w:szCs w:val="24"/>
              </w:rPr>
              <w:t>申請農業用地作農業設施容許使用審查辦法</w:t>
            </w:r>
            <w:r>
              <w:rPr>
                <w:rFonts w:ascii="標楷體" w:eastAsia="標楷體" w:hAnsi="標楷體" w:hint="eastAsia"/>
                <w:color w:val="000000"/>
                <w:szCs w:val="24"/>
              </w:rPr>
              <w:t>」</w:t>
            </w:r>
            <w:r w:rsidR="003149FC">
              <w:rPr>
                <w:rFonts w:ascii="標楷體" w:eastAsia="標楷體" w:hAnsi="標楷體" w:hint="eastAsia"/>
                <w:color w:val="000000"/>
                <w:szCs w:val="24"/>
              </w:rPr>
              <w:t>（以下稱農地審查辦法）</w:t>
            </w:r>
            <w:r w:rsidRPr="005212B8">
              <w:rPr>
                <w:rFonts w:ascii="標楷體" w:eastAsia="標楷體" w:hAnsi="標楷體" w:hint="eastAsia"/>
                <w:color w:val="000000"/>
                <w:szCs w:val="24"/>
              </w:rPr>
              <w:t>第三條有關農業設施種類，</w:t>
            </w:r>
            <w:r>
              <w:rPr>
                <w:rFonts w:ascii="標楷體" w:eastAsia="標楷體" w:hAnsi="標楷體" w:hint="eastAsia"/>
                <w:color w:val="000000"/>
                <w:szCs w:val="24"/>
              </w:rPr>
              <w:t>包含</w:t>
            </w:r>
            <w:r w:rsidRPr="005212B8">
              <w:rPr>
                <w:rFonts w:ascii="標楷體" w:eastAsia="標楷體" w:hAnsi="標楷體" w:hint="eastAsia"/>
                <w:color w:val="000000"/>
                <w:szCs w:val="24"/>
              </w:rPr>
              <w:t>「自然保育設施」及「綠能設施」二款。</w:t>
            </w:r>
          </w:p>
          <w:p w:rsidR="00E31DE0" w:rsidRDefault="005212B8" w:rsidP="00E31DE0">
            <w:pPr>
              <w:pStyle w:val="HTML"/>
              <w:shd w:val="clear" w:color="auto" w:fill="FFFFFF"/>
              <w:rPr>
                <w:rFonts w:ascii="標楷體" w:eastAsia="標楷體" w:hAnsi="標楷體"/>
                <w:color w:val="000000"/>
              </w:rPr>
            </w:pPr>
            <w:r>
              <w:rPr>
                <w:rFonts w:ascii="標楷體" w:eastAsia="標楷體" w:hAnsi="標楷體" w:hint="eastAsia"/>
                <w:color w:val="000000"/>
              </w:rPr>
              <w:t>二、</w:t>
            </w:r>
            <w:r w:rsidRPr="005212B8">
              <w:rPr>
                <w:rFonts w:ascii="標楷體" w:eastAsia="標楷體" w:hAnsi="標楷體" w:hint="eastAsia"/>
                <w:color w:val="000000"/>
              </w:rPr>
              <w:t>為鼓勵農業經營重視節能與運用乾淨能源</w:t>
            </w:r>
            <w:r w:rsidR="00E31DE0">
              <w:rPr>
                <w:rFonts w:ascii="標楷體" w:eastAsia="標楷體" w:hAnsi="標楷體" w:hint="eastAsia"/>
                <w:color w:val="000000"/>
              </w:rPr>
              <w:t>、維護</w:t>
            </w:r>
            <w:r w:rsidR="00E31DE0" w:rsidRPr="00E31DE0">
              <w:rPr>
                <w:rFonts w:ascii="標楷體" w:eastAsia="標楷體" w:hAnsi="標楷體"/>
                <w:color w:val="000000"/>
              </w:rPr>
              <w:t>野生動物及自然保護區</w:t>
            </w:r>
            <w:r w:rsidRPr="005212B8">
              <w:rPr>
                <w:rFonts w:ascii="標楷體" w:eastAsia="標楷體" w:hAnsi="標楷體" w:hint="eastAsia"/>
                <w:color w:val="000000"/>
              </w:rPr>
              <w:t>，並利農業用地多元利用及增加使用效益，農地審查辦法將</w:t>
            </w:r>
            <w:r w:rsidR="00E31DE0" w:rsidRPr="005212B8">
              <w:rPr>
                <w:rFonts w:ascii="標楷體" w:eastAsia="標楷體" w:hAnsi="標楷體" w:hint="eastAsia"/>
                <w:color w:val="000000"/>
              </w:rPr>
              <w:t>「自然保育設施」及</w:t>
            </w:r>
            <w:r w:rsidRPr="005212B8">
              <w:rPr>
                <w:rFonts w:ascii="標楷體" w:eastAsia="標楷體" w:hAnsi="標楷體" w:hint="eastAsia"/>
                <w:color w:val="000000"/>
              </w:rPr>
              <w:t>「綠能設施」納入農業設施範疇，並於該辦法設立專章予以規範，明定種類</w:t>
            </w:r>
            <w:r w:rsidR="00E31DE0">
              <w:rPr>
                <w:rFonts w:ascii="標楷體" w:eastAsia="標楷體" w:hAnsi="標楷體" w:hint="eastAsia"/>
                <w:color w:val="000000"/>
              </w:rPr>
              <w:t>。</w:t>
            </w:r>
          </w:p>
          <w:p w:rsidR="005212B8" w:rsidRPr="001774CB" w:rsidRDefault="005212B8" w:rsidP="00E31DE0">
            <w:pPr>
              <w:pStyle w:val="HTML"/>
              <w:shd w:val="clear" w:color="auto" w:fill="FFFFFF"/>
              <w:rPr>
                <w:rFonts w:ascii="標楷體" w:eastAsia="標楷體" w:hAnsi="標楷體"/>
                <w:color w:val="000000"/>
              </w:rPr>
            </w:pPr>
            <w:r w:rsidRPr="005212B8">
              <w:rPr>
                <w:rFonts w:ascii="標楷體" w:eastAsia="標楷體" w:hAnsi="標楷體" w:hint="eastAsia"/>
                <w:color w:val="000000"/>
              </w:rPr>
              <w:t>三、</w:t>
            </w:r>
            <w:r w:rsidR="00E31DE0">
              <w:rPr>
                <w:rFonts w:ascii="標楷體" w:eastAsia="標楷體" w:hAnsi="標楷體" w:hint="eastAsia"/>
                <w:color w:val="000000"/>
              </w:rPr>
              <w:t>配合</w:t>
            </w:r>
            <w:r w:rsidR="00E31DE0" w:rsidRPr="005212B8">
              <w:rPr>
                <w:rFonts w:ascii="標楷體" w:eastAsia="標楷體" w:hAnsi="標楷體" w:hint="eastAsia"/>
                <w:color w:val="000000"/>
              </w:rPr>
              <w:t>農地審查辦法</w:t>
            </w:r>
            <w:r w:rsidR="00E31DE0">
              <w:rPr>
                <w:rFonts w:ascii="標楷體" w:eastAsia="標楷體" w:hAnsi="標楷體" w:hint="eastAsia"/>
                <w:color w:val="000000"/>
              </w:rPr>
              <w:t>，</w:t>
            </w:r>
            <w:r w:rsidR="00E31DE0" w:rsidRPr="00E31DE0">
              <w:rPr>
                <w:rFonts w:ascii="標楷體" w:eastAsia="標楷體" w:hAnsi="標楷體" w:hint="eastAsia"/>
                <w:color w:val="000000"/>
              </w:rPr>
              <w:t>增訂第一項第</w:t>
            </w:r>
            <w:r w:rsidR="00E31DE0">
              <w:rPr>
                <w:rFonts w:ascii="標楷體" w:eastAsia="標楷體" w:hAnsi="標楷體" w:hint="eastAsia"/>
                <w:color w:val="000000"/>
              </w:rPr>
              <w:t>三</w:t>
            </w:r>
            <w:r w:rsidR="00E31DE0" w:rsidRPr="00E31DE0">
              <w:rPr>
                <w:rFonts w:ascii="標楷體" w:eastAsia="標楷體" w:hAnsi="標楷體" w:hint="eastAsia"/>
                <w:color w:val="000000"/>
              </w:rPr>
              <w:t>款自然保育設施及第</w:t>
            </w:r>
            <w:r w:rsidR="00E31DE0">
              <w:rPr>
                <w:rFonts w:ascii="標楷體" w:eastAsia="標楷體" w:hAnsi="標楷體" w:hint="eastAsia"/>
                <w:color w:val="000000"/>
              </w:rPr>
              <w:t>四</w:t>
            </w:r>
            <w:r w:rsidR="00E31DE0" w:rsidRPr="00E31DE0">
              <w:rPr>
                <w:rFonts w:ascii="標楷體" w:eastAsia="標楷體" w:hAnsi="標楷體" w:hint="eastAsia"/>
                <w:color w:val="000000"/>
              </w:rPr>
              <w:t>款綠能設施</w:t>
            </w:r>
            <w:r w:rsidR="00E31DE0">
              <w:rPr>
                <w:rFonts w:ascii="標楷體" w:eastAsia="標楷體" w:hAnsi="標楷體" w:hint="eastAsia"/>
                <w:color w:val="000000"/>
              </w:rPr>
              <w:t>，並參照</w:t>
            </w:r>
            <w:r w:rsidR="00E31DE0" w:rsidRPr="00E31DE0">
              <w:rPr>
                <w:rFonts w:ascii="標楷體" w:eastAsia="標楷體" w:hAnsi="標楷體" w:hint="eastAsia"/>
                <w:color w:val="000000"/>
              </w:rPr>
              <w:t>都市計畫法臺灣省施行細則</w:t>
            </w:r>
            <w:r w:rsidR="00E31DE0">
              <w:rPr>
                <w:rFonts w:ascii="標楷體" w:eastAsia="標楷體" w:hAnsi="標楷體" w:hint="eastAsia"/>
                <w:color w:val="000000"/>
              </w:rPr>
              <w:t>訂定建蔽率</w:t>
            </w:r>
            <w:r w:rsidR="00E31DE0" w:rsidRPr="00E31DE0">
              <w:rPr>
                <w:rFonts w:ascii="標楷體" w:eastAsia="標楷體" w:hAnsi="標楷體" w:hint="eastAsia"/>
                <w:color w:val="000000"/>
              </w:rPr>
              <w:t>，其後款次及第</w:t>
            </w:r>
            <w:r w:rsidR="005C7EAA">
              <w:rPr>
                <w:rFonts w:ascii="標楷體" w:eastAsia="標楷體" w:hAnsi="標楷體" w:hint="eastAsia"/>
                <w:color w:val="000000"/>
              </w:rPr>
              <w:t>三、</w:t>
            </w:r>
            <w:r w:rsidR="005C59BA">
              <w:rPr>
                <w:rFonts w:ascii="標楷體" w:eastAsia="標楷體" w:hAnsi="標楷體" w:hint="eastAsia"/>
                <w:color w:val="000000"/>
              </w:rPr>
              <w:t>五</w:t>
            </w:r>
            <w:r w:rsidR="005C7EAA">
              <w:rPr>
                <w:rFonts w:ascii="標楷體" w:eastAsia="標楷體" w:hAnsi="標楷體" w:hint="eastAsia"/>
                <w:color w:val="000000"/>
              </w:rPr>
              <w:t>項文字配合調整修正</w:t>
            </w:r>
            <w:r w:rsidRPr="005212B8">
              <w:rPr>
                <w:rFonts w:ascii="標楷體" w:eastAsia="標楷體" w:hAnsi="標楷體" w:hint="eastAsia"/>
                <w:color w:val="000000"/>
              </w:rPr>
              <w:t>。</w:t>
            </w:r>
          </w:p>
        </w:tc>
      </w:tr>
      <w:tr w:rsidR="00C33D7E" w:rsidRPr="00E73593" w:rsidTr="00FD5776">
        <w:trPr>
          <w:trHeight w:val="1320"/>
        </w:trPr>
        <w:tc>
          <w:tcPr>
            <w:tcW w:w="3397" w:type="dxa"/>
          </w:tcPr>
          <w:p w:rsidR="00C33D7E" w:rsidRPr="00AB1029" w:rsidRDefault="00C33D7E" w:rsidP="00FD5776">
            <w:pPr>
              <w:pStyle w:val="a7"/>
              <w:rPr>
                <w:color w:val="auto"/>
              </w:rPr>
            </w:pPr>
            <w:r w:rsidRPr="003171DC">
              <w:rPr>
                <w:color w:val="auto"/>
              </w:rPr>
              <w:t>第</w:t>
            </w:r>
            <w:r w:rsidRPr="003171DC">
              <w:rPr>
                <w:rFonts w:hint="eastAsia"/>
                <w:color w:val="auto"/>
              </w:rPr>
              <w:t>四十八</w:t>
            </w:r>
            <w:r w:rsidRPr="003171DC">
              <w:rPr>
                <w:color w:val="auto"/>
              </w:rPr>
              <w:t>條之一</w:t>
            </w:r>
            <w:r w:rsidR="00064345" w:rsidRPr="00E73593">
              <w:rPr>
                <w:rFonts w:hint="eastAsia"/>
                <w:kern w:val="0"/>
              </w:rPr>
              <w:t xml:space="preserve">　</w:t>
            </w:r>
            <w:r w:rsidR="00BF1224" w:rsidRPr="00B74044">
              <w:rPr>
                <w:rFonts w:hint="eastAsia"/>
                <w:color w:val="auto"/>
                <w:u w:val="single"/>
              </w:rPr>
              <w:t>私有土地屬</w:t>
            </w:r>
            <w:r w:rsidR="006F53E8" w:rsidRPr="006F53E8">
              <w:rPr>
                <w:rFonts w:hint="eastAsia"/>
                <w:color w:val="auto"/>
              </w:rPr>
              <w:t>都市更新地區以外之建築物提供部分</w:t>
            </w:r>
            <w:r w:rsidR="00DF015E" w:rsidRPr="00DF015E">
              <w:rPr>
                <w:rFonts w:hint="eastAsia"/>
                <w:color w:val="auto"/>
                <w:u w:val="single"/>
              </w:rPr>
              <w:t>容積</w:t>
            </w:r>
            <w:r w:rsidR="006F53E8" w:rsidRPr="006F53E8">
              <w:rPr>
                <w:rFonts w:hint="eastAsia"/>
                <w:color w:val="auto"/>
              </w:rPr>
              <w:t>樓地板面積作社會住宅使用者(含相對應容積樓地板土地持分)，其集中留設並經本府都市發展局核准及本府指定之管理機關同意接管</w:t>
            </w:r>
            <w:r w:rsidR="00BF1224" w:rsidRPr="00BF1224">
              <w:rPr>
                <w:rFonts w:hint="eastAsia"/>
                <w:color w:val="auto"/>
                <w:u w:val="single"/>
              </w:rPr>
              <w:t>，並將所有權移轉予臺中市</w:t>
            </w:r>
            <w:r w:rsidR="006F53E8" w:rsidRPr="006F53E8">
              <w:rPr>
                <w:rFonts w:hint="eastAsia"/>
                <w:color w:val="auto"/>
              </w:rPr>
              <w:t>者，得免計容積並</w:t>
            </w:r>
            <w:r w:rsidR="005E0095">
              <w:rPr>
                <w:rFonts w:hint="eastAsia"/>
                <w:color w:val="auto"/>
                <w:u w:val="single"/>
              </w:rPr>
              <w:t>應</w:t>
            </w:r>
            <w:r w:rsidR="006F53E8" w:rsidRPr="006F53E8">
              <w:rPr>
                <w:rFonts w:hint="eastAsia"/>
                <w:color w:val="auto"/>
              </w:rPr>
              <w:t>提本市都市計畫委員會依其實際設置容積樓地板面積給予獎勵並以一倍為上限，不受第四十七條容積上限之規定，但不得超過法定容積之一點五倍。</w:t>
            </w:r>
          </w:p>
          <w:p w:rsidR="00C33D7E" w:rsidRDefault="00C33D7E" w:rsidP="008012A9">
            <w:pPr>
              <w:pStyle w:val="a7"/>
              <w:ind w:leftChars="100" w:left="240" w:firstLineChars="200" w:firstLine="480"/>
              <w:rPr>
                <w:color w:val="auto"/>
              </w:rPr>
            </w:pPr>
            <w:r w:rsidRPr="00CB5BC6">
              <w:rPr>
                <w:color w:val="auto"/>
                <w:u w:val="single"/>
              </w:rPr>
              <w:t>公有土地供作社會住宅及其必要附屬設施使用者，</w:t>
            </w:r>
            <w:r w:rsidR="008012A9" w:rsidRPr="00CB5BC6">
              <w:rPr>
                <w:color w:val="auto"/>
                <w:u w:val="single"/>
              </w:rPr>
              <w:t>不適用相關容積獎勵及容積移轉規定</w:t>
            </w:r>
            <w:r w:rsidR="008012A9">
              <w:rPr>
                <w:color w:val="auto"/>
                <w:u w:val="single"/>
              </w:rPr>
              <w:t>，惟</w:t>
            </w:r>
            <w:r w:rsidRPr="00CB5BC6">
              <w:rPr>
                <w:color w:val="auto"/>
                <w:u w:val="single"/>
              </w:rPr>
              <w:t>該建築基地容積得酌予提高至</w:t>
            </w:r>
            <w:r w:rsidRPr="00CB5BC6">
              <w:rPr>
                <w:rFonts w:hint="eastAsia"/>
                <w:color w:val="auto"/>
                <w:u w:val="single"/>
              </w:rPr>
              <w:t>一點五倍法定容積，另經都市計畫變更</w:t>
            </w:r>
            <w:r w:rsidRPr="00CB5BC6">
              <w:rPr>
                <w:rFonts w:hint="eastAsia"/>
                <w:color w:val="auto"/>
                <w:u w:val="single"/>
              </w:rPr>
              <w:lastRenderedPageBreak/>
              <w:t>程序者，得再</w:t>
            </w:r>
            <w:r w:rsidRPr="00CB5BC6">
              <w:rPr>
                <w:color w:val="auto"/>
                <w:u w:val="single"/>
              </w:rPr>
              <w:t>酌予提高，但不得超過法定容積</w:t>
            </w:r>
            <w:r>
              <w:rPr>
                <w:color w:val="auto"/>
                <w:u w:val="single"/>
              </w:rPr>
              <w:t>之</w:t>
            </w:r>
            <w:r w:rsidRPr="00CB5BC6">
              <w:rPr>
                <w:rFonts w:hint="eastAsia"/>
                <w:color w:val="auto"/>
                <w:u w:val="single"/>
              </w:rPr>
              <w:t>二倍。</w:t>
            </w:r>
          </w:p>
          <w:p w:rsidR="00C33D7E" w:rsidRPr="00C33D7E" w:rsidRDefault="00C33D7E" w:rsidP="007534D5">
            <w:pPr>
              <w:pStyle w:val="a7"/>
              <w:ind w:leftChars="100" w:left="240" w:firstLineChars="200" w:firstLine="480"/>
              <w:rPr>
                <w:u w:val="single"/>
              </w:rPr>
            </w:pPr>
            <w:r w:rsidRPr="00C33D7E">
              <w:rPr>
                <w:rFonts w:hint="eastAsia"/>
                <w:u w:val="single"/>
              </w:rPr>
              <w:t>第一項提供作為社會住宅使用</w:t>
            </w:r>
            <w:r w:rsidR="004D0FD7" w:rsidRPr="004D0FD7">
              <w:rPr>
                <w:rFonts w:hint="eastAsia"/>
                <w:u w:val="single"/>
              </w:rPr>
              <w:t>位於鐵路高架捷運化車站或捷運路線車站基地周邊</w:t>
            </w:r>
            <w:r w:rsidR="00DD7E87">
              <w:rPr>
                <w:rFonts w:hint="eastAsia"/>
                <w:u w:val="single"/>
              </w:rPr>
              <w:t>五百</w:t>
            </w:r>
            <w:r w:rsidR="004D0FD7" w:rsidRPr="004D0FD7">
              <w:rPr>
                <w:rFonts w:hint="eastAsia"/>
                <w:u w:val="single"/>
              </w:rPr>
              <w:t>公尺直線範圍所及之</w:t>
            </w:r>
            <w:r w:rsidR="00DD7E87">
              <w:rPr>
                <w:rFonts w:hint="eastAsia"/>
                <w:u w:val="single"/>
              </w:rPr>
              <w:t>大眾運輸發展導向</w:t>
            </w:r>
            <w:r w:rsidR="007534D5" w:rsidRPr="004D0FD7">
              <w:rPr>
                <w:rFonts w:hint="eastAsia"/>
                <w:u w:val="single"/>
              </w:rPr>
              <w:t>細部計畫街廓</w:t>
            </w:r>
            <w:r w:rsidR="004D0FD7" w:rsidRPr="004D0FD7">
              <w:rPr>
                <w:rFonts w:hint="eastAsia"/>
                <w:u w:val="single"/>
              </w:rPr>
              <w:t>區塊</w:t>
            </w:r>
            <w:r w:rsidR="004D0FD7">
              <w:rPr>
                <w:rFonts w:hint="eastAsia"/>
                <w:u w:val="single"/>
              </w:rPr>
              <w:t>；</w:t>
            </w:r>
            <w:r w:rsidR="004D0FD7" w:rsidRPr="004D0FD7">
              <w:rPr>
                <w:rFonts w:hint="eastAsia"/>
                <w:u w:val="single"/>
              </w:rPr>
              <w:t>整體開發地區單元</w:t>
            </w:r>
            <w:r w:rsidR="00D567F1">
              <w:rPr>
                <w:rFonts w:hint="eastAsia"/>
                <w:u w:val="single"/>
              </w:rPr>
              <w:t>一</w:t>
            </w:r>
            <w:r w:rsidR="004D0FD7" w:rsidRPr="004D0FD7">
              <w:rPr>
                <w:rFonts w:hint="eastAsia"/>
                <w:u w:val="single"/>
              </w:rPr>
              <w:t>至單元</w:t>
            </w:r>
            <w:r w:rsidR="00D567F1">
              <w:rPr>
                <w:rFonts w:hint="eastAsia"/>
                <w:u w:val="single"/>
              </w:rPr>
              <w:t>十四</w:t>
            </w:r>
            <w:r w:rsidR="004D0FD7" w:rsidRPr="004D0FD7">
              <w:rPr>
                <w:rFonts w:hint="eastAsia"/>
                <w:u w:val="single"/>
              </w:rPr>
              <w:t>範圍內之住宅區、商業區土地</w:t>
            </w:r>
            <w:r w:rsidR="007534D5">
              <w:rPr>
                <w:rFonts w:hint="eastAsia"/>
                <w:u w:val="single"/>
              </w:rPr>
              <w:t>，</w:t>
            </w:r>
            <w:r w:rsidR="004D0FD7" w:rsidRPr="004D0FD7">
              <w:rPr>
                <w:rFonts w:hint="eastAsia"/>
                <w:u w:val="single"/>
              </w:rPr>
              <w:t>不包括第</w:t>
            </w:r>
            <w:r w:rsidR="0018350B">
              <w:rPr>
                <w:rFonts w:hint="eastAsia"/>
                <w:u w:val="single"/>
              </w:rPr>
              <w:t>一</w:t>
            </w:r>
            <w:r w:rsidR="004D0FD7" w:rsidRPr="004D0FD7">
              <w:rPr>
                <w:rFonts w:hint="eastAsia"/>
                <w:u w:val="single"/>
              </w:rPr>
              <w:t>種住宅區、第</w:t>
            </w:r>
            <w:r w:rsidR="0018350B">
              <w:rPr>
                <w:rFonts w:hint="eastAsia"/>
                <w:u w:val="single"/>
              </w:rPr>
              <w:t>一</w:t>
            </w:r>
            <w:r w:rsidR="004D0FD7" w:rsidRPr="004D0FD7">
              <w:rPr>
                <w:rFonts w:hint="eastAsia"/>
                <w:u w:val="single"/>
              </w:rPr>
              <w:t>-A種住宅區</w:t>
            </w:r>
            <w:r w:rsidR="00042F49">
              <w:rPr>
                <w:rFonts w:hint="eastAsia"/>
                <w:u w:val="single"/>
              </w:rPr>
              <w:t>，</w:t>
            </w:r>
            <w:r w:rsidR="0046621C">
              <w:rPr>
                <w:rFonts w:hint="eastAsia"/>
                <w:u w:val="single"/>
              </w:rPr>
              <w:t>得以折繳代金</w:t>
            </w:r>
            <w:r w:rsidR="00F96B7C" w:rsidRPr="00F96B7C">
              <w:rPr>
                <w:rFonts w:hint="eastAsia"/>
                <w:u w:val="single"/>
              </w:rPr>
              <w:t>，無需興建實際容積樓地板面積，前開代金專供興辦臺中市政府社會住宅之用</w:t>
            </w:r>
            <w:r w:rsidRPr="00C33D7E">
              <w:rPr>
                <w:rFonts w:hint="eastAsia"/>
                <w:u w:val="single"/>
              </w:rPr>
              <w:t>，代金計算公式如下：繳</w:t>
            </w:r>
            <w:r w:rsidR="009D5C4C">
              <w:rPr>
                <w:rFonts w:hint="eastAsia"/>
                <w:u w:val="single"/>
              </w:rPr>
              <w:t>交</w:t>
            </w:r>
            <w:r w:rsidRPr="00C33D7E">
              <w:rPr>
                <w:rFonts w:hint="eastAsia"/>
                <w:u w:val="single"/>
              </w:rPr>
              <w:t>代金＝</w:t>
            </w:r>
            <w:r w:rsidRPr="00C33D7E">
              <w:rPr>
                <w:u w:val="single"/>
              </w:rPr>
              <w:t>(</w:t>
            </w:r>
            <w:r w:rsidRPr="00C33D7E">
              <w:rPr>
                <w:rFonts w:hint="eastAsia"/>
                <w:u w:val="single"/>
              </w:rPr>
              <w:t>提供作為社會住宅使用容積樓地板面積</w:t>
            </w:r>
            <w:r w:rsidRPr="00C33D7E">
              <w:rPr>
                <w:u w:val="single"/>
              </w:rPr>
              <w:t>/</w:t>
            </w:r>
            <w:r w:rsidRPr="00C33D7E">
              <w:rPr>
                <w:rFonts w:hint="eastAsia"/>
                <w:u w:val="single"/>
              </w:rPr>
              <w:t>總樓地板面積）×</w:t>
            </w:r>
            <w:r w:rsidRPr="00C33D7E">
              <w:rPr>
                <w:u w:val="single"/>
              </w:rPr>
              <w:t>(</w:t>
            </w:r>
            <w:r w:rsidR="00D801BE" w:rsidRPr="00C33D7E">
              <w:rPr>
                <w:rFonts w:hint="eastAsia"/>
                <w:u w:val="single"/>
              </w:rPr>
              <w:t>建築基地市價×土地面積</w:t>
            </w:r>
            <w:r w:rsidR="009C058E" w:rsidRPr="00C33D7E">
              <w:rPr>
                <w:u w:val="single"/>
              </w:rPr>
              <w:t>+</w:t>
            </w:r>
            <w:r w:rsidR="009C058E" w:rsidRPr="00C33D7E">
              <w:rPr>
                <w:rFonts w:hint="eastAsia"/>
                <w:u w:val="single"/>
              </w:rPr>
              <w:t>建築物實際工程造價</w:t>
            </w:r>
            <w:r w:rsidRPr="00C33D7E">
              <w:rPr>
                <w:rFonts w:hint="eastAsia"/>
                <w:u w:val="single"/>
              </w:rPr>
              <w:t>）</w:t>
            </w:r>
          </w:p>
          <w:p w:rsidR="00C33D7E" w:rsidRPr="00877596" w:rsidRDefault="00C33D7E" w:rsidP="009D5C4C">
            <w:pPr>
              <w:pStyle w:val="a7"/>
              <w:ind w:leftChars="100" w:left="240" w:firstLineChars="200" w:firstLine="480"/>
              <w:rPr>
                <w:color w:val="auto"/>
                <w:u w:val="single"/>
              </w:rPr>
            </w:pPr>
            <w:r w:rsidRPr="00C33D7E">
              <w:rPr>
                <w:rFonts w:hint="eastAsia"/>
                <w:u w:val="single"/>
              </w:rPr>
              <w:t>前項建築基地市價及建築物實際工程造價由</w:t>
            </w:r>
            <w:r>
              <w:rPr>
                <w:rFonts w:hint="eastAsia"/>
                <w:u w:val="single"/>
              </w:rPr>
              <w:t>本府社會住宅</w:t>
            </w:r>
            <w:r w:rsidRPr="00C33D7E">
              <w:rPr>
                <w:rFonts w:hint="eastAsia"/>
                <w:u w:val="single"/>
              </w:rPr>
              <w:t>主管機關委託三家以上專業估價者查估後</w:t>
            </w:r>
            <w:r w:rsidR="009D5C4C" w:rsidRPr="009D5C4C">
              <w:rPr>
                <w:rFonts w:hint="eastAsia"/>
                <w:u w:val="single"/>
              </w:rPr>
              <w:t>取最高價計算</w:t>
            </w:r>
            <w:r w:rsidRPr="00C33D7E">
              <w:rPr>
                <w:rFonts w:hint="eastAsia"/>
                <w:u w:val="single"/>
              </w:rPr>
              <w:t>，委託估價費用由起造人負擔，並應於領取使用執照前繳交，全部繳入臺中市住宅基金。</w:t>
            </w:r>
          </w:p>
        </w:tc>
        <w:tc>
          <w:tcPr>
            <w:tcW w:w="3261" w:type="dxa"/>
          </w:tcPr>
          <w:p w:rsidR="00C33D7E" w:rsidRPr="00AB1029" w:rsidRDefault="00C33D7E" w:rsidP="003903BD">
            <w:pPr>
              <w:pStyle w:val="a7"/>
              <w:rPr>
                <w:color w:val="auto"/>
              </w:rPr>
            </w:pPr>
            <w:r w:rsidRPr="003171DC">
              <w:rPr>
                <w:color w:val="auto"/>
              </w:rPr>
              <w:lastRenderedPageBreak/>
              <w:t>第</w:t>
            </w:r>
            <w:r w:rsidRPr="003171DC">
              <w:rPr>
                <w:rFonts w:hint="eastAsia"/>
                <w:color w:val="auto"/>
              </w:rPr>
              <w:t>四十八</w:t>
            </w:r>
            <w:r w:rsidRPr="003171DC">
              <w:rPr>
                <w:color w:val="auto"/>
              </w:rPr>
              <w:t>條之一</w:t>
            </w:r>
            <w:r w:rsidR="00064345" w:rsidRPr="00E73593">
              <w:rPr>
                <w:rFonts w:hint="eastAsia"/>
                <w:kern w:val="0"/>
              </w:rPr>
              <w:t xml:space="preserve">　</w:t>
            </w:r>
            <w:r w:rsidR="003903BD" w:rsidRPr="003903BD">
              <w:rPr>
                <w:rFonts w:hint="eastAsia"/>
                <w:color w:val="auto"/>
              </w:rPr>
              <w:t>都市更新地區以外之建築物提供部分樓地板面積作社會住宅使用者(含相對應容積樓地板土地持分)，其集中留設並經本府都市發展局核准及本府指定之管理機關同意接管者，得免計容積並</w:t>
            </w:r>
            <w:r w:rsidR="003903BD" w:rsidRPr="009D5C4C">
              <w:rPr>
                <w:rFonts w:hint="eastAsia"/>
                <w:color w:val="auto"/>
                <w:u w:val="single"/>
              </w:rPr>
              <w:t>得</w:t>
            </w:r>
            <w:r w:rsidR="003903BD" w:rsidRPr="003903BD">
              <w:rPr>
                <w:rFonts w:hint="eastAsia"/>
                <w:color w:val="auto"/>
              </w:rPr>
              <w:t>提本市都市計畫委員會依其實際設置容積樓地板面積給予獎勵並以一倍為上限，不受第四十七條容積上限之規定，但不得超過法定容積之一點五倍。</w:t>
            </w:r>
          </w:p>
          <w:p w:rsidR="00C33D7E" w:rsidRPr="00797E9C" w:rsidRDefault="00C33D7E" w:rsidP="00FD5776">
            <w:pPr>
              <w:pStyle w:val="a7"/>
              <w:ind w:leftChars="100" w:left="240" w:firstLineChars="200" w:firstLine="480"/>
              <w:rPr>
                <w:color w:val="auto"/>
                <w:u w:val="single"/>
              </w:rPr>
            </w:pPr>
            <w:r w:rsidRPr="00797E9C">
              <w:rPr>
                <w:rFonts w:hint="eastAsia"/>
                <w:color w:val="auto"/>
                <w:u w:val="single"/>
              </w:rPr>
              <w:t>前項提供作為社會住宅使用部分，應將所有權移轉予臺中市，並交由本府指定之管理機關接管。</w:t>
            </w:r>
          </w:p>
          <w:p w:rsidR="00C33D7E" w:rsidRPr="00CB5BC6" w:rsidRDefault="00C33D7E" w:rsidP="00FD5776">
            <w:pPr>
              <w:pStyle w:val="a7"/>
              <w:ind w:leftChars="58" w:left="420" w:hangingChars="117" w:hanging="281"/>
            </w:pPr>
          </w:p>
        </w:tc>
        <w:tc>
          <w:tcPr>
            <w:tcW w:w="2241" w:type="dxa"/>
          </w:tcPr>
          <w:p w:rsidR="00C33D7E" w:rsidRDefault="00C33D7E" w:rsidP="00FD5776">
            <w:pPr>
              <w:tabs>
                <w:tab w:val="left" w:pos="1845"/>
              </w:tabs>
              <w:autoSpaceDE w:val="0"/>
              <w:autoSpaceDN w:val="0"/>
              <w:adjustRightInd w:val="0"/>
              <w:jc w:val="both"/>
              <w:rPr>
                <w:rFonts w:ascii="標楷體" w:eastAsia="標楷體" w:hAnsi="標楷體"/>
              </w:rPr>
            </w:pPr>
            <w:r w:rsidRPr="001774CB">
              <w:rPr>
                <w:rFonts w:ascii="標楷體" w:eastAsia="標楷體" w:hAnsi="標楷體" w:hint="eastAsia"/>
                <w:color w:val="000000"/>
                <w:szCs w:val="24"/>
              </w:rPr>
              <w:t>一、</w:t>
            </w:r>
            <w:r w:rsidRPr="009D2DF5">
              <w:rPr>
                <w:rFonts w:ascii="標楷體" w:eastAsia="標楷體" w:hAnsi="標楷體" w:hint="eastAsia"/>
              </w:rPr>
              <w:t>為鼓勵</w:t>
            </w:r>
            <w:r>
              <w:rPr>
                <w:rFonts w:ascii="標楷體" w:eastAsia="標楷體" w:hAnsi="標楷體" w:hint="eastAsia"/>
              </w:rPr>
              <w:t>及推行</w:t>
            </w:r>
            <w:r w:rsidRPr="009D2DF5">
              <w:rPr>
                <w:rFonts w:ascii="標楷體" w:eastAsia="標楷體" w:hAnsi="標楷體" w:hint="eastAsia"/>
              </w:rPr>
              <w:t>社會住宅供給</w:t>
            </w:r>
            <w:r>
              <w:rPr>
                <w:rFonts w:ascii="標楷體" w:eastAsia="標楷體" w:hAnsi="標楷體" w:hint="eastAsia"/>
              </w:rPr>
              <w:t>政策</w:t>
            </w:r>
            <w:r w:rsidRPr="009D2DF5">
              <w:rPr>
                <w:rFonts w:ascii="標楷體" w:eastAsia="標楷體" w:hAnsi="標楷體" w:hint="eastAsia"/>
              </w:rPr>
              <w:t>，增訂</w:t>
            </w:r>
            <w:r w:rsidR="00CD1C00">
              <w:rPr>
                <w:rFonts w:ascii="標楷體" w:eastAsia="標楷體" w:hAnsi="標楷體" w:hint="eastAsia"/>
              </w:rPr>
              <w:t>第二項</w:t>
            </w:r>
            <w:r w:rsidRPr="005A420B">
              <w:rPr>
                <w:rFonts w:ascii="標楷體" w:eastAsia="標楷體" w:hAnsi="標楷體" w:hint="eastAsia"/>
              </w:rPr>
              <w:t>公有土地供作社會住宅及其必要附屬設施使用</w:t>
            </w:r>
            <w:r w:rsidRPr="003171DC">
              <w:rPr>
                <w:rFonts w:ascii="標楷體" w:eastAsia="標楷體" w:hAnsi="標楷體" w:hint="eastAsia"/>
              </w:rPr>
              <w:t>，得予</w:t>
            </w:r>
            <w:r>
              <w:rPr>
                <w:rFonts w:ascii="標楷體" w:eastAsia="標楷體" w:hAnsi="標楷體" w:hint="eastAsia"/>
              </w:rPr>
              <w:t>提高法定容積</w:t>
            </w:r>
            <w:r w:rsidRPr="003171DC">
              <w:rPr>
                <w:rFonts w:ascii="標楷體" w:eastAsia="標楷體" w:hAnsi="標楷體" w:hint="eastAsia"/>
              </w:rPr>
              <w:t>。</w:t>
            </w:r>
          </w:p>
          <w:p w:rsidR="00C33D7E" w:rsidRDefault="00C33D7E" w:rsidP="00587BC2">
            <w:pPr>
              <w:tabs>
                <w:tab w:val="left" w:pos="1845"/>
              </w:tabs>
              <w:autoSpaceDE w:val="0"/>
              <w:autoSpaceDN w:val="0"/>
              <w:adjustRightInd w:val="0"/>
              <w:jc w:val="both"/>
              <w:rPr>
                <w:rFonts w:ascii="標楷體" w:eastAsia="標楷體" w:hAnsi="標楷體"/>
              </w:rPr>
            </w:pPr>
            <w:r>
              <w:rPr>
                <w:rFonts w:ascii="標楷體" w:eastAsia="標楷體" w:hAnsi="標楷體" w:hint="eastAsia"/>
                <w:color w:val="000000"/>
                <w:szCs w:val="24"/>
              </w:rPr>
              <w:t>二</w:t>
            </w:r>
            <w:r w:rsidRPr="001774CB">
              <w:rPr>
                <w:rFonts w:ascii="標楷體" w:eastAsia="標楷體" w:hAnsi="標楷體" w:hint="eastAsia"/>
                <w:color w:val="000000"/>
                <w:szCs w:val="24"/>
              </w:rPr>
              <w:t>、</w:t>
            </w:r>
            <w:r w:rsidR="0003757B">
              <w:rPr>
                <w:rFonts w:ascii="標楷體" w:eastAsia="標楷體" w:hAnsi="標楷體" w:hint="eastAsia"/>
                <w:color w:val="000000"/>
                <w:szCs w:val="24"/>
              </w:rPr>
              <w:t>考量私人提供社會住宅面積過小，市</w:t>
            </w:r>
            <w:r w:rsidR="007534D5">
              <w:rPr>
                <w:rFonts w:ascii="標楷體" w:eastAsia="標楷體" w:hAnsi="標楷體" w:hint="eastAsia"/>
                <w:color w:val="000000"/>
                <w:szCs w:val="24"/>
              </w:rPr>
              <w:t>府恐難以統一管理，</w:t>
            </w:r>
            <w:r w:rsidRPr="00572247">
              <w:rPr>
                <w:rFonts w:ascii="標楷體" w:eastAsia="標楷體" w:hAnsi="標楷體" w:hint="eastAsia"/>
              </w:rPr>
              <w:t>增訂</w:t>
            </w:r>
            <w:r w:rsidR="007534D5">
              <w:rPr>
                <w:rFonts w:ascii="標楷體" w:eastAsia="標楷體" w:hAnsi="標楷體" w:hint="eastAsia"/>
              </w:rPr>
              <w:t>第三、四項</w:t>
            </w:r>
            <w:r>
              <w:rPr>
                <w:rFonts w:ascii="標楷體" w:eastAsia="標楷體" w:hAnsi="標楷體" w:hint="eastAsia"/>
              </w:rPr>
              <w:t>社會住宅代金繳納</w:t>
            </w:r>
            <w:r w:rsidRPr="00572247">
              <w:rPr>
                <w:rFonts w:ascii="標楷體" w:eastAsia="標楷體" w:hAnsi="標楷體" w:hint="eastAsia"/>
              </w:rPr>
              <w:t>相關規範。</w:t>
            </w:r>
          </w:p>
          <w:p w:rsidR="0034120A" w:rsidRPr="00371F11" w:rsidRDefault="0034120A" w:rsidP="00587BC2">
            <w:pPr>
              <w:tabs>
                <w:tab w:val="left" w:pos="1845"/>
              </w:tabs>
              <w:autoSpaceDE w:val="0"/>
              <w:autoSpaceDN w:val="0"/>
              <w:adjustRightInd w:val="0"/>
              <w:jc w:val="both"/>
              <w:rPr>
                <w:rFonts w:ascii="標楷體" w:eastAsia="標楷體" w:hAnsi="標楷體"/>
              </w:rPr>
            </w:pPr>
            <w:r>
              <w:rPr>
                <w:rFonts w:ascii="標楷體" w:eastAsia="標楷體" w:hAnsi="標楷體"/>
              </w:rPr>
              <w:t>三、統一捐贈部分以容積樓</w:t>
            </w:r>
            <w:r w:rsidR="00CF2D71">
              <w:rPr>
                <w:rFonts w:ascii="標楷體" w:eastAsia="標楷體" w:hAnsi="標楷體"/>
              </w:rPr>
              <w:t>地</w:t>
            </w:r>
            <w:r>
              <w:rPr>
                <w:rFonts w:ascii="標楷體" w:eastAsia="標楷體" w:hAnsi="標楷體"/>
              </w:rPr>
              <w:t>版面積定義。</w:t>
            </w:r>
          </w:p>
        </w:tc>
      </w:tr>
      <w:tr w:rsidR="00C33D7E" w:rsidRPr="00E73593" w:rsidTr="00FD5776">
        <w:trPr>
          <w:trHeight w:val="1320"/>
        </w:trPr>
        <w:tc>
          <w:tcPr>
            <w:tcW w:w="3397" w:type="dxa"/>
          </w:tcPr>
          <w:p w:rsidR="00C33D7E" w:rsidRDefault="00C33D7E" w:rsidP="00FD5776">
            <w:pPr>
              <w:pStyle w:val="a7"/>
            </w:pPr>
            <w:r>
              <w:rPr>
                <w:rFonts w:hint="eastAsia"/>
              </w:rPr>
              <w:t>第五十條</w:t>
            </w:r>
            <w:r w:rsidR="00064345" w:rsidRPr="00E73593">
              <w:rPr>
                <w:rFonts w:hint="eastAsia"/>
                <w:kern w:val="0"/>
              </w:rPr>
              <w:t xml:space="preserve">　</w:t>
            </w:r>
            <w:r w:rsidRPr="004B1925">
              <w:rPr>
                <w:rFonts w:hint="eastAsia"/>
              </w:rPr>
              <w:t>建築物設置下列設施，經本府核准者，</w:t>
            </w:r>
            <w:r w:rsidRPr="00F35991">
              <w:rPr>
                <w:rFonts w:hint="eastAsia"/>
                <w:u w:val="single"/>
              </w:rPr>
              <w:t>依下列規定計算法定空地、容積樓地板面積、建築面積及建築物高度：</w:t>
            </w:r>
          </w:p>
          <w:p w:rsidR="00C33D7E" w:rsidRPr="0043297F" w:rsidRDefault="00C33D7E" w:rsidP="00FD5776">
            <w:pPr>
              <w:snapToGrid w:val="0"/>
              <w:ind w:leftChars="100" w:left="720" w:hangingChars="200" w:hanging="480"/>
              <w:jc w:val="both"/>
              <w:rPr>
                <w:rFonts w:ascii="標楷體" w:eastAsia="標楷體" w:hAnsi="標楷體"/>
                <w:color w:val="000000"/>
                <w:szCs w:val="24"/>
                <w:u w:val="single"/>
              </w:rPr>
            </w:pPr>
            <w:r w:rsidRPr="0043297F">
              <w:rPr>
                <w:rFonts w:ascii="標楷體" w:eastAsia="標楷體" w:hAnsi="標楷體" w:hint="eastAsia"/>
                <w:color w:val="000000"/>
                <w:szCs w:val="24"/>
                <w:u w:val="single"/>
              </w:rPr>
              <w:t>一、建築基地於空地以人工地盤、架空走廊或地下通道連接供公眾使用之道路或場所並提供公眾通行，經本府核准者，得計入法定空地。但該部</w:t>
            </w:r>
            <w:r w:rsidRPr="0043297F">
              <w:rPr>
                <w:rFonts w:ascii="標楷體" w:eastAsia="標楷體" w:hAnsi="標楷體" w:hint="eastAsia"/>
                <w:color w:val="000000"/>
                <w:szCs w:val="24"/>
                <w:u w:val="single"/>
              </w:rPr>
              <w:lastRenderedPageBreak/>
              <w:t>分不得超過基地面積百分之二十，且與實設建蔽率合計不得超過基地面積百分之八十。</w:t>
            </w:r>
          </w:p>
          <w:p w:rsidR="00C33D7E" w:rsidRDefault="00C33D7E" w:rsidP="00FD5776">
            <w:pPr>
              <w:snapToGrid w:val="0"/>
              <w:ind w:leftChars="100" w:left="720" w:hangingChars="200" w:hanging="480"/>
              <w:jc w:val="both"/>
              <w:rPr>
                <w:rFonts w:ascii="標楷體" w:eastAsia="標楷體" w:hAnsi="標楷體"/>
                <w:color w:val="000000"/>
                <w:szCs w:val="24"/>
                <w:u w:val="single"/>
              </w:rPr>
            </w:pPr>
            <w:r w:rsidRPr="0043297F">
              <w:rPr>
                <w:rFonts w:ascii="標楷體" w:eastAsia="標楷體" w:hAnsi="標楷體" w:hint="eastAsia"/>
                <w:color w:val="000000"/>
                <w:szCs w:val="24"/>
                <w:u w:val="single"/>
              </w:rPr>
              <w:t>二、</w:t>
            </w:r>
            <w:r w:rsidR="00D80CC2" w:rsidRPr="00D80CC2">
              <w:rPr>
                <w:rFonts w:ascii="標楷體" w:eastAsia="標楷體" w:hAnsi="標楷體" w:hint="eastAsia"/>
                <w:color w:val="000000"/>
                <w:szCs w:val="24"/>
                <w:u w:val="single"/>
              </w:rPr>
              <w:t>臺中宜居建築相關設施、空間及依臺中市建築物設置太陽光電發電設備辦法所設置之設施、設備、空間，得不計入容積樓地板面積、建築面積及建築物高度。所謂宜居建築，係指因應人口老化之趨</w:t>
            </w:r>
            <w:r w:rsidR="00D80CC2">
              <w:rPr>
                <w:rFonts w:ascii="標楷體" w:eastAsia="標楷體" w:hAnsi="標楷體" w:hint="eastAsia"/>
                <w:color w:val="000000"/>
                <w:szCs w:val="24"/>
                <w:u w:val="single"/>
              </w:rPr>
              <w:t>勢並為塑造本市成為花園城市，而於建築物附設下列空間或設施之一者</w:t>
            </w:r>
            <w:r w:rsidR="00D35BEB" w:rsidRPr="00D35BEB">
              <w:rPr>
                <w:rFonts w:ascii="標楷體" w:eastAsia="標楷體" w:hAnsi="標楷體" w:hint="eastAsia"/>
                <w:color w:val="000000"/>
                <w:szCs w:val="24"/>
                <w:u w:val="single"/>
              </w:rPr>
              <w:t>：</w:t>
            </w:r>
          </w:p>
          <w:p w:rsidR="00D35BEB" w:rsidRPr="00D35BEB" w:rsidRDefault="00D35BEB" w:rsidP="00D35BEB">
            <w:pPr>
              <w:pStyle w:val="a8"/>
              <w:ind w:leftChars="100" w:left="960" w:hangingChars="300" w:hanging="720"/>
              <w:rPr>
                <w:rFonts w:ascii="標楷體"/>
                <w:color w:val="000000"/>
                <w:u w:val="single"/>
              </w:rPr>
            </w:pPr>
            <w:r w:rsidRPr="00D35BEB">
              <w:rPr>
                <w:rFonts w:ascii="標楷體" w:hint="eastAsia"/>
                <w:color w:val="000000"/>
                <w:u w:val="single"/>
              </w:rPr>
              <w:t>(一)景觀</w:t>
            </w:r>
            <w:r w:rsidRPr="00D35BEB">
              <w:rPr>
                <w:rFonts w:hint="eastAsia"/>
                <w:color w:val="000000"/>
                <w:u w:val="single"/>
              </w:rPr>
              <w:t>陽臺</w:t>
            </w:r>
            <w:r w:rsidRPr="00D35BEB">
              <w:rPr>
                <w:rFonts w:ascii="標楷體" w:hint="eastAsia"/>
                <w:color w:val="000000"/>
                <w:u w:val="single"/>
              </w:rPr>
              <w:t xml:space="preserve">。 </w:t>
            </w:r>
          </w:p>
          <w:p w:rsidR="00D35BEB" w:rsidRPr="00D35BEB" w:rsidRDefault="00D35BEB" w:rsidP="00D35BEB">
            <w:pPr>
              <w:pStyle w:val="a8"/>
              <w:ind w:leftChars="100" w:left="768" w:hangingChars="220" w:hanging="528"/>
              <w:rPr>
                <w:rFonts w:ascii="標楷體"/>
                <w:color w:val="000000"/>
                <w:u w:val="single"/>
              </w:rPr>
            </w:pPr>
            <w:r w:rsidRPr="00D35BEB">
              <w:rPr>
                <w:rFonts w:ascii="標楷體" w:hint="eastAsia"/>
                <w:color w:val="000000"/>
                <w:u w:val="single"/>
              </w:rPr>
              <w:t xml:space="preserve">(二)雙層遮陽牆體及植生牆體。 </w:t>
            </w:r>
          </w:p>
          <w:p w:rsidR="00D35BEB" w:rsidRPr="00D35BEB" w:rsidRDefault="00D35BEB" w:rsidP="00D35BEB">
            <w:pPr>
              <w:pStyle w:val="a8"/>
              <w:ind w:leftChars="100" w:left="960" w:hangingChars="300" w:hanging="720"/>
              <w:rPr>
                <w:rFonts w:ascii="標楷體"/>
                <w:color w:val="000000"/>
                <w:u w:val="single"/>
              </w:rPr>
            </w:pPr>
            <w:r w:rsidRPr="00D35BEB">
              <w:rPr>
                <w:rFonts w:ascii="標楷體" w:hint="eastAsia"/>
                <w:color w:val="000000"/>
                <w:u w:val="single"/>
              </w:rPr>
              <w:t xml:space="preserve">(三)通用設計空間。 </w:t>
            </w:r>
          </w:p>
          <w:p w:rsidR="00D35BEB" w:rsidRPr="00D35BEB" w:rsidRDefault="00D35BEB" w:rsidP="00D35BEB">
            <w:pPr>
              <w:pStyle w:val="a8"/>
              <w:ind w:leftChars="100" w:left="960" w:hangingChars="300" w:hanging="720"/>
              <w:rPr>
                <w:rFonts w:ascii="標楷體"/>
                <w:color w:val="000000"/>
                <w:u w:val="single"/>
              </w:rPr>
            </w:pPr>
            <w:r w:rsidRPr="00D35BEB">
              <w:rPr>
                <w:rFonts w:ascii="標楷體" w:hint="eastAsia"/>
                <w:color w:val="000000"/>
                <w:u w:val="single"/>
              </w:rPr>
              <w:t xml:space="preserve">(四)複層式露臺。 </w:t>
            </w:r>
          </w:p>
          <w:p w:rsidR="00D35BEB" w:rsidRPr="00D35BEB" w:rsidRDefault="00D35BEB" w:rsidP="00D35BEB">
            <w:pPr>
              <w:pStyle w:val="a8"/>
              <w:ind w:leftChars="100" w:left="960" w:hangingChars="300" w:hanging="720"/>
              <w:rPr>
                <w:rFonts w:ascii="標楷體"/>
                <w:color w:val="000000"/>
                <w:u w:val="single"/>
              </w:rPr>
            </w:pPr>
            <w:r w:rsidRPr="00D35BEB">
              <w:rPr>
                <w:rFonts w:ascii="標楷體" w:hint="eastAsia"/>
                <w:color w:val="000000"/>
                <w:u w:val="single"/>
              </w:rPr>
              <w:t xml:space="preserve">(五)鄰里設施。 </w:t>
            </w:r>
          </w:p>
          <w:p w:rsidR="00D35BEB" w:rsidRDefault="00D35BEB" w:rsidP="00D35BEB">
            <w:pPr>
              <w:pStyle w:val="a8"/>
              <w:ind w:leftChars="100" w:left="768" w:hangingChars="220" w:hanging="528"/>
              <w:rPr>
                <w:rFonts w:ascii="標楷體"/>
                <w:color w:val="000000"/>
                <w:u w:val="single"/>
              </w:rPr>
            </w:pPr>
            <w:r w:rsidRPr="00D35BEB">
              <w:rPr>
                <w:rFonts w:ascii="標楷體" w:hint="eastAsia"/>
                <w:color w:val="000000"/>
                <w:u w:val="single"/>
              </w:rPr>
              <w:t>(六)其它經都發局認定之空間及設施。</w:t>
            </w:r>
          </w:p>
          <w:p w:rsidR="00C33D7E" w:rsidRDefault="00D35BEB" w:rsidP="00877D9E">
            <w:pPr>
              <w:snapToGrid w:val="0"/>
              <w:ind w:leftChars="100" w:left="720" w:hangingChars="200" w:hanging="480"/>
              <w:jc w:val="both"/>
              <w:rPr>
                <w:rFonts w:ascii="標楷體" w:eastAsia="標楷體" w:hAnsi="標楷體"/>
                <w:color w:val="000000"/>
                <w:szCs w:val="24"/>
                <w:u w:val="single"/>
              </w:rPr>
            </w:pPr>
            <w:r w:rsidRPr="00D35BEB">
              <w:rPr>
                <w:rFonts w:ascii="標楷體" w:eastAsia="標楷體" w:hAnsi="標楷體" w:hint="eastAsia"/>
                <w:color w:val="000000"/>
                <w:szCs w:val="24"/>
                <w:u w:val="single"/>
              </w:rPr>
              <w:t>三、</w:t>
            </w:r>
            <w:r w:rsidR="00C33D7E" w:rsidRPr="004B1925">
              <w:rPr>
                <w:rFonts w:ascii="標楷體" w:eastAsia="標楷體" w:hAnsi="標楷體" w:hint="eastAsia"/>
                <w:color w:val="000000"/>
                <w:szCs w:val="24"/>
              </w:rPr>
              <w:t>建築物一樓</w:t>
            </w:r>
            <w:r w:rsidR="00C33D7E" w:rsidRPr="00AE27F2">
              <w:rPr>
                <w:rFonts w:ascii="標楷體" w:eastAsia="標楷體" w:hAnsi="標楷體" w:hint="eastAsia"/>
                <w:color w:val="000000"/>
                <w:szCs w:val="24"/>
                <w:u w:val="single"/>
              </w:rPr>
              <w:t>開放提供民眾使用</w:t>
            </w:r>
            <w:r w:rsidR="00C33D7E">
              <w:rPr>
                <w:rFonts w:ascii="標楷體" w:eastAsia="標楷體" w:hAnsi="標楷體" w:hint="eastAsia"/>
                <w:color w:val="000000"/>
                <w:szCs w:val="24"/>
                <w:u w:val="single"/>
              </w:rPr>
              <w:t>之廁所、休憩設施</w:t>
            </w:r>
            <w:r w:rsidR="00877D9E">
              <w:rPr>
                <w:rFonts w:ascii="標楷體" w:eastAsia="標楷體" w:hAnsi="標楷體" w:hint="eastAsia"/>
                <w:color w:val="000000"/>
                <w:szCs w:val="24"/>
                <w:u w:val="single"/>
              </w:rPr>
              <w:t>；</w:t>
            </w:r>
            <w:r w:rsidR="00C33D7E">
              <w:rPr>
                <w:rFonts w:ascii="標楷體" w:eastAsia="標楷體" w:hAnsi="標楷體" w:hint="eastAsia"/>
                <w:color w:val="000000"/>
                <w:szCs w:val="24"/>
                <w:u w:val="single"/>
              </w:rPr>
              <w:t>設置人工地盤、架空走廊、地下通道</w:t>
            </w:r>
            <w:r w:rsidR="00C33D7E" w:rsidRPr="004B1925">
              <w:rPr>
                <w:rFonts w:ascii="標楷體" w:eastAsia="標楷體" w:hAnsi="標楷體" w:hint="eastAsia"/>
                <w:color w:val="000000"/>
                <w:szCs w:val="24"/>
              </w:rPr>
              <w:t>等公用設施</w:t>
            </w:r>
            <w:r w:rsidR="00C33D7E" w:rsidRPr="00AE27F2">
              <w:rPr>
                <w:rFonts w:ascii="標楷體" w:eastAsia="標楷體" w:hAnsi="標楷體" w:hint="eastAsia"/>
                <w:color w:val="000000"/>
                <w:szCs w:val="24"/>
                <w:u w:val="single"/>
              </w:rPr>
              <w:t>，</w:t>
            </w:r>
            <w:r w:rsidR="009827EC">
              <w:rPr>
                <w:rFonts w:ascii="標楷體" w:eastAsia="標楷體" w:hAnsi="標楷體" w:hint="eastAsia"/>
                <w:color w:val="000000"/>
                <w:szCs w:val="24"/>
                <w:u w:val="single"/>
              </w:rPr>
              <w:t>經本府都市設計審議後，</w:t>
            </w:r>
            <w:r w:rsidR="00C33D7E" w:rsidRPr="0043297F">
              <w:rPr>
                <w:rFonts w:ascii="標楷體" w:eastAsia="標楷體" w:hAnsi="標楷體" w:hint="eastAsia"/>
                <w:color w:val="000000"/>
                <w:szCs w:val="24"/>
                <w:u w:val="single"/>
              </w:rPr>
              <w:t>得不計入容積樓地板面積</w:t>
            </w:r>
            <w:r w:rsidR="009827EC">
              <w:rPr>
                <w:rFonts w:ascii="標楷體" w:eastAsia="標楷體" w:hAnsi="標楷體" w:hint="eastAsia"/>
                <w:color w:val="000000"/>
                <w:szCs w:val="24"/>
                <w:u w:val="single"/>
              </w:rPr>
              <w:t>，惟人工地盤、架空走廊下方部分仍需計算容積樓</w:t>
            </w:r>
            <w:r w:rsidR="003273CA">
              <w:rPr>
                <w:rFonts w:ascii="標楷體" w:eastAsia="標楷體" w:hAnsi="標楷體" w:hint="eastAsia"/>
                <w:color w:val="000000"/>
                <w:szCs w:val="24"/>
                <w:u w:val="single"/>
              </w:rPr>
              <w:t>地</w:t>
            </w:r>
            <w:r w:rsidR="009827EC">
              <w:rPr>
                <w:rFonts w:ascii="標楷體" w:eastAsia="標楷體" w:hAnsi="標楷體" w:hint="eastAsia"/>
                <w:color w:val="000000"/>
                <w:szCs w:val="24"/>
                <w:u w:val="single"/>
              </w:rPr>
              <w:t>版面積</w:t>
            </w:r>
            <w:r w:rsidR="00C33D7E" w:rsidRPr="0043297F">
              <w:rPr>
                <w:rFonts w:ascii="標楷體" w:eastAsia="標楷體" w:hAnsi="標楷體" w:hint="eastAsia"/>
                <w:color w:val="000000"/>
                <w:szCs w:val="24"/>
                <w:u w:val="single"/>
              </w:rPr>
              <w:t>。</w:t>
            </w:r>
          </w:p>
          <w:p w:rsidR="00256D4A" w:rsidRDefault="00B5262E" w:rsidP="00877D9E">
            <w:pPr>
              <w:snapToGrid w:val="0"/>
              <w:ind w:leftChars="100" w:left="720" w:hangingChars="200" w:hanging="480"/>
              <w:jc w:val="both"/>
              <w:rPr>
                <w:rFonts w:ascii="標楷體" w:eastAsia="標楷體" w:hAnsi="標楷體"/>
                <w:color w:val="000000"/>
                <w:szCs w:val="24"/>
                <w:u w:val="single"/>
              </w:rPr>
            </w:pPr>
            <w:r>
              <w:rPr>
                <w:rFonts w:ascii="標楷體" w:eastAsia="標楷體" w:hAnsi="標楷體" w:hint="eastAsia"/>
                <w:color w:val="000000"/>
                <w:szCs w:val="24"/>
                <w:u w:val="single"/>
              </w:rPr>
              <w:t>四</w:t>
            </w:r>
            <w:r w:rsidR="00256D4A">
              <w:rPr>
                <w:rFonts w:ascii="標楷體" w:eastAsia="標楷體" w:hAnsi="標楷體"/>
                <w:color w:val="000000"/>
                <w:szCs w:val="24"/>
                <w:u w:val="single"/>
              </w:rPr>
              <w:t>、</w:t>
            </w:r>
            <w:r w:rsidR="00D80CC2" w:rsidRPr="00D80CC2">
              <w:rPr>
                <w:rFonts w:ascii="標楷體" w:eastAsia="標楷體" w:hAnsi="標楷體" w:hint="eastAsia"/>
                <w:color w:val="000000"/>
                <w:szCs w:val="24"/>
                <w:u w:val="single"/>
              </w:rPr>
              <w:t>機車或自行車停車位集中增設部數在二十部</w:t>
            </w:r>
            <w:r w:rsidR="00D80CC2" w:rsidRPr="00D80CC2">
              <w:rPr>
                <w:rFonts w:ascii="標楷體" w:eastAsia="標楷體" w:hAnsi="標楷體"/>
                <w:color w:val="000000"/>
                <w:szCs w:val="24"/>
                <w:u w:val="single"/>
              </w:rPr>
              <w:t>(</w:t>
            </w:r>
            <w:r w:rsidR="00D80CC2" w:rsidRPr="00D80CC2">
              <w:rPr>
                <w:rFonts w:ascii="標楷體" w:eastAsia="標楷體" w:hAnsi="標楷體" w:hint="eastAsia"/>
                <w:color w:val="000000"/>
                <w:szCs w:val="24"/>
                <w:u w:val="single"/>
              </w:rPr>
              <w:t>含</w:t>
            </w:r>
            <w:r w:rsidR="00D80CC2" w:rsidRPr="00D80CC2">
              <w:rPr>
                <w:rFonts w:ascii="標楷體" w:eastAsia="標楷體" w:hAnsi="標楷體"/>
                <w:color w:val="000000"/>
                <w:szCs w:val="24"/>
                <w:u w:val="single"/>
              </w:rPr>
              <w:t>)</w:t>
            </w:r>
            <w:r w:rsidR="00D80CC2" w:rsidRPr="00D80CC2">
              <w:rPr>
                <w:rFonts w:ascii="標楷體" w:eastAsia="標楷體" w:hAnsi="標楷體" w:hint="eastAsia"/>
                <w:color w:val="000000"/>
                <w:szCs w:val="24"/>
                <w:u w:val="single"/>
              </w:rPr>
              <w:t>以上，且未設置於地面層者，得以每部四平方公尺核計免計入容積樓地版面積。其留設及設計規定，由都發局另以標準訂之。</w:t>
            </w:r>
          </w:p>
          <w:p w:rsidR="00C33D7E" w:rsidRPr="0043297F" w:rsidRDefault="00C33D7E" w:rsidP="00FD5776">
            <w:pPr>
              <w:pStyle w:val="a7"/>
              <w:ind w:leftChars="100" w:left="240" w:firstLineChars="200" w:firstLine="480"/>
              <w:rPr>
                <w:u w:val="single"/>
              </w:rPr>
            </w:pPr>
            <w:r w:rsidRPr="0043297F">
              <w:rPr>
                <w:rFonts w:hint="eastAsia"/>
                <w:u w:val="single"/>
              </w:rPr>
              <w:lastRenderedPageBreak/>
              <w:t>前項免計容積樓地板面積之空間設施，除太陽光電設備、景觀陽臺、複層式露臺、公共景觀通廊等設施外，其免計容積部分合計不得超過法定容積率百分之十。</w:t>
            </w:r>
          </w:p>
          <w:p w:rsidR="00C33D7E" w:rsidRPr="000A309F" w:rsidRDefault="006A5050" w:rsidP="006A5050">
            <w:pPr>
              <w:pStyle w:val="a7"/>
              <w:ind w:leftChars="100" w:left="240" w:firstLineChars="200" w:firstLine="480"/>
              <w:rPr>
                <w:u w:val="single"/>
              </w:rPr>
            </w:pPr>
            <w:r>
              <w:rPr>
                <w:rFonts w:hint="eastAsia"/>
                <w:u w:val="single"/>
              </w:rPr>
              <w:t>建築物設置</w:t>
            </w:r>
            <w:r w:rsidR="0012196C">
              <w:rPr>
                <w:rFonts w:hint="eastAsia"/>
                <w:u w:val="single"/>
              </w:rPr>
              <w:t>第一</w:t>
            </w:r>
            <w:r w:rsidR="00C33D7E" w:rsidRPr="0043297F">
              <w:rPr>
                <w:rFonts w:hint="eastAsia"/>
                <w:u w:val="single"/>
              </w:rPr>
              <w:t>項</w:t>
            </w:r>
            <w:r>
              <w:rPr>
                <w:rFonts w:hint="eastAsia"/>
                <w:u w:val="single"/>
              </w:rPr>
              <w:t>之</w:t>
            </w:r>
            <w:r w:rsidR="00C33D7E" w:rsidRPr="0043297F">
              <w:rPr>
                <w:rFonts w:hint="eastAsia"/>
                <w:u w:val="single"/>
              </w:rPr>
              <w:t>臺中宜居建築相關設施、空間</w:t>
            </w:r>
            <w:r>
              <w:rPr>
                <w:rFonts w:hint="eastAsia"/>
                <w:u w:val="single"/>
              </w:rPr>
              <w:t>時，應繳交回饋金。其相關設施、空間之設計細則及回饋金之計算、繳交時間、程序等其他應尊行事項，由</w:t>
            </w:r>
            <w:r w:rsidR="00C33D7E" w:rsidRPr="0043297F">
              <w:rPr>
                <w:rFonts w:hint="eastAsia"/>
                <w:u w:val="single"/>
              </w:rPr>
              <w:t>本府另訂</w:t>
            </w:r>
            <w:r>
              <w:rPr>
                <w:rFonts w:hint="eastAsia"/>
                <w:u w:val="single"/>
              </w:rPr>
              <w:t>之</w:t>
            </w:r>
            <w:r w:rsidR="00C33D7E" w:rsidRPr="0043297F">
              <w:rPr>
                <w:rFonts w:hint="eastAsia"/>
                <w:u w:val="single"/>
              </w:rPr>
              <w:t>。</w:t>
            </w:r>
          </w:p>
        </w:tc>
        <w:tc>
          <w:tcPr>
            <w:tcW w:w="3261" w:type="dxa"/>
          </w:tcPr>
          <w:p w:rsidR="00C33D7E" w:rsidRDefault="00C33D7E" w:rsidP="00FD5776">
            <w:pPr>
              <w:pStyle w:val="a7"/>
            </w:pPr>
            <w:r w:rsidRPr="00951D51">
              <w:lastRenderedPageBreak/>
              <w:t>第</w:t>
            </w:r>
            <w:r>
              <w:rPr>
                <w:rFonts w:hint="eastAsia"/>
              </w:rPr>
              <w:t>五十</w:t>
            </w:r>
            <w:r w:rsidRPr="00951D51">
              <w:t>條</w:t>
            </w:r>
            <w:r w:rsidR="00064345" w:rsidRPr="00E73593">
              <w:rPr>
                <w:rFonts w:hint="eastAsia"/>
                <w:kern w:val="0"/>
              </w:rPr>
              <w:t xml:space="preserve">　</w:t>
            </w:r>
            <w:r w:rsidRPr="00F35991">
              <w:rPr>
                <w:rFonts w:hint="eastAsia"/>
                <w:u w:val="single"/>
              </w:rPr>
              <w:t>建築基地於空地以人工地盤、架空走廊或地下通道連接供公眾使用之道路或場所並提供公眾通行，經本府核准者，得計入法定空地。但該部分不得超過基地面積百分之二十，且與實設建蔽率合計不得超過基地面積百分之八十。</w:t>
            </w:r>
          </w:p>
          <w:p w:rsidR="00C33D7E" w:rsidRDefault="00C33D7E" w:rsidP="00FD5776">
            <w:pPr>
              <w:pStyle w:val="a7"/>
              <w:ind w:leftChars="100" w:left="240" w:firstLineChars="200" w:firstLine="480"/>
            </w:pPr>
            <w:r>
              <w:rPr>
                <w:rFonts w:hint="eastAsia"/>
              </w:rPr>
              <w:t>建築物設置下列設施，</w:t>
            </w:r>
            <w:r>
              <w:rPr>
                <w:rFonts w:hint="eastAsia"/>
              </w:rPr>
              <w:lastRenderedPageBreak/>
              <w:t>經本府核准者，</w:t>
            </w:r>
            <w:r w:rsidRPr="00F35991">
              <w:rPr>
                <w:rFonts w:hint="eastAsia"/>
                <w:u w:val="single"/>
              </w:rPr>
              <w:t>得不計入容積樓地板面積，且該部分得不計入容積率。但該部分不得超過法定容積率百分之十：</w:t>
            </w:r>
          </w:p>
          <w:p w:rsidR="00C33D7E" w:rsidRPr="002F3ADD" w:rsidRDefault="00C33D7E" w:rsidP="00FD5776">
            <w:pPr>
              <w:snapToGrid w:val="0"/>
              <w:ind w:leftChars="100" w:left="720" w:hangingChars="200" w:hanging="480"/>
              <w:jc w:val="both"/>
              <w:rPr>
                <w:rFonts w:ascii="標楷體" w:eastAsia="標楷體" w:hAnsi="標楷體"/>
                <w:color w:val="000000"/>
                <w:szCs w:val="24"/>
                <w:u w:val="single"/>
              </w:rPr>
            </w:pPr>
            <w:r w:rsidRPr="002F3ADD">
              <w:rPr>
                <w:rFonts w:ascii="標楷體" w:eastAsia="標楷體" w:hAnsi="標楷體" w:hint="eastAsia"/>
                <w:color w:val="000000"/>
                <w:szCs w:val="24"/>
                <w:u w:val="single"/>
              </w:rPr>
              <w:t>一、設置太陽能光電設備。</w:t>
            </w:r>
          </w:p>
          <w:p w:rsidR="00C33D7E" w:rsidRPr="00F35991" w:rsidRDefault="00C33D7E" w:rsidP="003043CC">
            <w:pPr>
              <w:snapToGrid w:val="0"/>
              <w:ind w:leftChars="100" w:left="720" w:hangingChars="200" w:hanging="480"/>
              <w:jc w:val="both"/>
              <w:rPr>
                <w:u w:val="single"/>
              </w:rPr>
            </w:pPr>
            <w:r w:rsidRPr="002F3ADD">
              <w:rPr>
                <w:rFonts w:ascii="標楷體" w:eastAsia="標楷體" w:hAnsi="標楷體" w:hint="eastAsia"/>
                <w:color w:val="000000"/>
                <w:szCs w:val="24"/>
                <w:u w:val="single"/>
              </w:rPr>
              <w:t>二</w:t>
            </w:r>
            <w:r w:rsidRPr="0034130F">
              <w:rPr>
                <w:rFonts w:ascii="標楷體" w:eastAsia="標楷體" w:hAnsi="標楷體" w:hint="eastAsia"/>
                <w:color w:val="000000"/>
                <w:szCs w:val="24"/>
              </w:rPr>
              <w:t>、建築物一樓</w:t>
            </w:r>
            <w:r w:rsidRPr="00AE27F2">
              <w:rPr>
                <w:rFonts w:ascii="標楷體" w:eastAsia="標楷體" w:hAnsi="標楷體" w:hint="eastAsia"/>
                <w:color w:val="000000"/>
                <w:szCs w:val="24"/>
                <w:u w:val="single"/>
              </w:rPr>
              <w:t>或設置人工地盤、架空走廊、地下通道之樓層，開放提供民眾使用之廁所、休憩設施</w:t>
            </w:r>
            <w:r w:rsidRPr="0034130F">
              <w:rPr>
                <w:rFonts w:ascii="標楷體" w:eastAsia="標楷體" w:hAnsi="標楷體" w:hint="eastAsia"/>
                <w:color w:val="000000"/>
                <w:szCs w:val="24"/>
              </w:rPr>
              <w:t>等公用設施</w:t>
            </w:r>
            <w:r w:rsidRPr="002B58C9">
              <w:rPr>
                <w:rFonts w:ascii="標楷體" w:eastAsia="標楷體" w:hAnsi="標楷體" w:hint="eastAsia"/>
                <w:color w:val="000000"/>
                <w:szCs w:val="24"/>
                <w:u w:val="single"/>
              </w:rPr>
              <w:t>。</w:t>
            </w:r>
          </w:p>
        </w:tc>
        <w:tc>
          <w:tcPr>
            <w:tcW w:w="2241" w:type="dxa"/>
          </w:tcPr>
          <w:p w:rsidR="00C33D7E" w:rsidRPr="008B4F9A" w:rsidRDefault="00C33D7E" w:rsidP="00FD5776">
            <w:pPr>
              <w:snapToGrid w:val="0"/>
              <w:jc w:val="both"/>
              <w:rPr>
                <w:rFonts w:ascii="標楷體" w:eastAsia="標楷體" w:hAnsi="標楷體"/>
                <w:color w:val="000000"/>
                <w:szCs w:val="24"/>
              </w:rPr>
            </w:pPr>
            <w:r>
              <w:rPr>
                <w:rFonts w:ascii="標楷體" w:eastAsia="標楷體" w:hAnsi="標楷體" w:hint="eastAsia"/>
                <w:color w:val="000000"/>
                <w:szCs w:val="24"/>
              </w:rPr>
              <w:lastRenderedPageBreak/>
              <w:t>一</w:t>
            </w:r>
            <w:r w:rsidRPr="001774CB">
              <w:rPr>
                <w:rFonts w:ascii="標楷體" w:eastAsia="標楷體" w:hAnsi="標楷體" w:hint="eastAsia"/>
                <w:color w:val="000000"/>
                <w:szCs w:val="24"/>
              </w:rPr>
              <w:t>、</w:t>
            </w:r>
            <w:r w:rsidRPr="008B4F9A">
              <w:rPr>
                <w:rFonts w:ascii="標楷體" w:eastAsia="標楷體" w:hAnsi="標楷體" w:hint="eastAsia"/>
                <w:color w:val="000000"/>
                <w:szCs w:val="24"/>
              </w:rPr>
              <w:t>配合2018年臺中世界花卉博覽會舉行，鼓勵本市建築從事臺中特色建築設計</w:t>
            </w:r>
            <w:r w:rsidR="00363D88">
              <w:rPr>
                <w:rFonts w:ascii="標楷體" w:eastAsia="標楷體" w:hAnsi="標楷體" w:hint="eastAsia"/>
                <w:color w:val="000000"/>
                <w:szCs w:val="24"/>
              </w:rPr>
              <w:t>，增訂第一項第二款臺中</w:t>
            </w:r>
            <w:r w:rsidR="00363D88" w:rsidRPr="00363D88">
              <w:rPr>
                <w:rFonts w:ascii="標楷體" w:eastAsia="標楷體" w:hAnsi="標楷體" w:hint="eastAsia"/>
                <w:color w:val="000000"/>
                <w:szCs w:val="24"/>
              </w:rPr>
              <w:t>宜居建築</w:t>
            </w:r>
            <w:r w:rsidR="00363D88">
              <w:rPr>
                <w:rFonts w:ascii="標楷體" w:eastAsia="標楷體" w:hAnsi="標楷體" w:hint="eastAsia"/>
                <w:color w:val="000000"/>
                <w:szCs w:val="24"/>
              </w:rPr>
              <w:t>免</w:t>
            </w:r>
            <w:r w:rsidR="00363D88" w:rsidRPr="00363D88">
              <w:rPr>
                <w:rFonts w:ascii="標楷體" w:eastAsia="標楷體" w:hAnsi="標楷體" w:hint="eastAsia"/>
                <w:color w:val="000000"/>
                <w:szCs w:val="24"/>
              </w:rPr>
              <w:t>計</w:t>
            </w:r>
            <w:r w:rsidR="00363D88">
              <w:rPr>
                <w:rFonts w:ascii="標楷體" w:eastAsia="標楷體" w:hAnsi="標楷體" w:hint="eastAsia"/>
                <w:color w:val="000000"/>
                <w:szCs w:val="24"/>
              </w:rPr>
              <w:t>容積樓地板面積、建築面積及建築物高度規定</w:t>
            </w:r>
            <w:r w:rsidRPr="008B4F9A">
              <w:rPr>
                <w:rFonts w:ascii="標楷體" w:eastAsia="標楷體" w:hAnsi="標楷體" w:hint="eastAsia"/>
                <w:color w:val="000000"/>
                <w:szCs w:val="24"/>
              </w:rPr>
              <w:t>。</w:t>
            </w:r>
          </w:p>
          <w:p w:rsidR="00C33D7E" w:rsidRPr="008B4F9A" w:rsidRDefault="00C33D7E" w:rsidP="00FD5776">
            <w:pPr>
              <w:snapToGrid w:val="0"/>
              <w:jc w:val="both"/>
              <w:rPr>
                <w:rFonts w:ascii="標楷體" w:eastAsia="標楷體" w:hAnsi="標楷體"/>
                <w:color w:val="000000"/>
                <w:szCs w:val="24"/>
              </w:rPr>
            </w:pPr>
            <w:r>
              <w:rPr>
                <w:rFonts w:ascii="標楷體" w:eastAsia="標楷體" w:hAnsi="標楷體" w:hint="eastAsia"/>
                <w:color w:val="000000"/>
                <w:szCs w:val="24"/>
              </w:rPr>
              <w:t>二、</w:t>
            </w:r>
            <w:r w:rsidR="00363D88">
              <w:rPr>
                <w:rFonts w:ascii="標楷體" w:eastAsia="標楷體" w:hAnsi="標楷體" w:hint="eastAsia"/>
                <w:color w:val="000000"/>
                <w:szCs w:val="24"/>
              </w:rPr>
              <w:t>修訂第一項第</w:t>
            </w:r>
            <w:r w:rsidR="00363D88">
              <w:rPr>
                <w:rFonts w:ascii="標楷體" w:eastAsia="標楷體" w:hAnsi="標楷體" w:hint="eastAsia"/>
                <w:color w:val="000000"/>
                <w:szCs w:val="24"/>
              </w:rPr>
              <w:lastRenderedPageBreak/>
              <w:t>三、四款</w:t>
            </w:r>
            <w:r>
              <w:rPr>
                <w:rFonts w:ascii="標楷體" w:eastAsia="標楷體" w:hAnsi="標楷體" w:hint="eastAsia"/>
                <w:color w:val="000000"/>
                <w:szCs w:val="24"/>
              </w:rPr>
              <w:t>明確規範</w:t>
            </w:r>
            <w:r w:rsidRPr="00B0614A">
              <w:rPr>
                <w:rFonts w:ascii="標楷體" w:eastAsia="標楷體" w:hAnsi="標楷體" w:hint="eastAsia"/>
                <w:color w:val="000000"/>
                <w:szCs w:val="24"/>
              </w:rPr>
              <w:t>人工地盤、架空走廊、地下通道</w:t>
            </w:r>
            <w:r w:rsidRPr="0034130F">
              <w:rPr>
                <w:rFonts w:ascii="標楷體" w:eastAsia="標楷體" w:hAnsi="標楷體" w:hint="eastAsia"/>
                <w:color w:val="000000"/>
                <w:szCs w:val="24"/>
              </w:rPr>
              <w:t>等公用設施</w:t>
            </w:r>
            <w:r w:rsidR="005038D1">
              <w:rPr>
                <w:rFonts w:ascii="標楷體" w:eastAsia="標楷體" w:hAnsi="標楷體" w:hint="eastAsia"/>
                <w:color w:val="000000"/>
                <w:szCs w:val="24"/>
              </w:rPr>
              <w:t>及</w:t>
            </w:r>
            <w:r w:rsidR="005038D1" w:rsidRPr="005038D1">
              <w:rPr>
                <w:rFonts w:ascii="標楷體" w:eastAsia="標楷體" w:hAnsi="標楷體" w:hint="eastAsia"/>
                <w:color w:val="000000"/>
                <w:szCs w:val="24"/>
              </w:rPr>
              <w:t>機車或自行車停車位</w:t>
            </w:r>
            <w:r>
              <w:rPr>
                <w:rFonts w:ascii="標楷體" w:eastAsia="標楷體" w:hAnsi="標楷體" w:hint="eastAsia"/>
                <w:color w:val="000000"/>
                <w:szCs w:val="24"/>
              </w:rPr>
              <w:t>不計</w:t>
            </w:r>
            <w:r w:rsidRPr="00B0614A">
              <w:rPr>
                <w:rFonts w:ascii="標楷體" w:eastAsia="標楷體" w:hAnsi="標楷體" w:hint="eastAsia"/>
                <w:color w:val="000000"/>
                <w:szCs w:val="24"/>
              </w:rPr>
              <w:t>容積樓地板面積之範疇。</w:t>
            </w:r>
          </w:p>
          <w:p w:rsidR="00C33D7E" w:rsidRPr="009D2DF5" w:rsidRDefault="00C33D7E" w:rsidP="00FD5776">
            <w:pPr>
              <w:snapToGrid w:val="0"/>
              <w:jc w:val="both"/>
              <w:rPr>
                <w:rFonts w:ascii="標楷體" w:eastAsia="標楷體" w:hAnsi="標楷體"/>
                <w:strike/>
              </w:rPr>
            </w:pPr>
            <w:r>
              <w:rPr>
                <w:rFonts w:ascii="標楷體" w:eastAsia="標楷體" w:hAnsi="標楷體" w:hint="eastAsia"/>
                <w:color w:val="000000"/>
                <w:szCs w:val="24"/>
              </w:rPr>
              <w:t>三</w:t>
            </w:r>
            <w:r w:rsidRPr="001774CB">
              <w:rPr>
                <w:rFonts w:ascii="標楷體" w:eastAsia="標楷體" w:hAnsi="標楷體" w:hint="eastAsia"/>
                <w:color w:val="000000"/>
                <w:szCs w:val="24"/>
              </w:rPr>
              <w:t>、</w:t>
            </w:r>
            <w:r>
              <w:rPr>
                <w:rFonts w:ascii="標楷體" w:eastAsia="標楷體" w:hAnsi="標楷體" w:hint="eastAsia"/>
                <w:color w:val="000000"/>
                <w:szCs w:val="24"/>
              </w:rPr>
              <w:t>款次調整。</w:t>
            </w:r>
          </w:p>
        </w:tc>
      </w:tr>
    </w:tbl>
    <w:p w:rsidR="00951F78" w:rsidRDefault="00951F78" w:rsidP="00BE7F33">
      <w:pPr>
        <w:widowControl/>
        <w:rPr>
          <w:rFonts w:ascii="標楷體" w:eastAsia="標楷體" w:hAnsi="標楷體" w:cs="標楷體"/>
          <w:bCs/>
          <w:sz w:val="40"/>
          <w:szCs w:val="36"/>
        </w:rPr>
      </w:pPr>
    </w:p>
    <w:p w:rsidR="00951F78" w:rsidRDefault="00951F78">
      <w:pPr>
        <w:widowControl/>
        <w:rPr>
          <w:rFonts w:ascii="標楷體" w:eastAsia="標楷體" w:hAnsi="標楷體" w:cs="標楷體"/>
          <w:bCs/>
          <w:sz w:val="40"/>
          <w:szCs w:val="36"/>
        </w:rPr>
      </w:pPr>
      <w:r>
        <w:rPr>
          <w:rFonts w:ascii="標楷體" w:eastAsia="標楷體" w:hAnsi="標楷體" w:cs="標楷體"/>
          <w:bCs/>
          <w:sz w:val="40"/>
          <w:szCs w:val="36"/>
        </w:rPr>
        <w:br w:type="page"/>
      </w:r>
    </w:p>
    <w:p w:rsidR="00951F78" w:rsidRPr="00A4562F" w:rsidRDefault="00951F78" w:rsidP="00721D7A">
      <w:pPr>
        <w:spacing w:line="460" w:lineRule="exact"/>
        <w:rPr>
          <w:rFonts w:ascii="標楷體" w:hAnsi="Calibri" w:cs="Calibri"/>
          <w:sz w:val="28"/>
          <w:szCs w:val="24"/>
        </w:rPr>
      </w:pPr>
      <w:r w:rsidRPr="000F7A24">
        <w:rPr>
          <w:rFonts w:ascii="標楷體" w:eastAsia="標楷體" w:hAnsi="標楷體" w:hint="eastAsia"/>
          <w:sz w:val="40"/>
          <w:szCs w:val="40"/>
        </w:rPr>
        <w:lastRenderedPageBreak/>
        <w:t>都市計畫法</w:t>
      </w:r>
      <w:r w:rsidRPr="002C5EA4">
        <w:rPr>
          <w:rFonts w:ascii="標楷體" w:eastAsia="標楷體" w:hAnsi="標楷體" w:hint="eastAsia"/>
          <w:sz w:val="40"/>
          <w:szCs w:val="40"/>
        </w:rPr>
        <w:t>臺中市施行</w:t>
      </w:r>
      <w:r>
        <w:rPr>
          <w:rFonts w:ascii="標楷體" w:eastAsia="標楷體" w:hAnsi="標楷體" w:hint="eastAsia"/>
          <w:sz w:val="40"/>
          <w:szCs w:val="40"/>
        </w:rPr>
        <w:t>自治條例</w:t>
      </w:r>
      <w:r w:rsidR="00721D7A" w:rsidRPr="00721D7A">
        <w:rPr>
          <w:rFonts w:ascii="標楷體" w:eastAsia="標楷體" w:hAnsi="標楷體" w:hint="eastAsia"/>
          <w:sz w:val="40"/>
          <w:szCs w:val="40"/>
        </w:rPr>
        <w:t>部分條文修正草案條文</w:t>
      </w:r>
    </w:p>
    <w:p w:rsidR="008A42F4" w:rsidRDefault="008A42F4" w:rsidP="008A42F4">
      <w:pPr>
        <w:spacing w:line="460" w:lineRule="exact"/>
        <w:ind w:left="840" w:hangingChars="300" w:hanging="840"/>
        <w:rPr>
          <w:rFonts w:ascii="標楷體" w:eastAsia="標楷體" w:hAnsi="標楷體"/>
          <w:sz w:val="28"/>
          <w:szCs w:val="28"/>
        </w:rPr>
      </w:pPr>
    </w:p>
    <w:p w:rsidR="00951F78" w:rsidRPr="00951F78" w:rsidRDefault="00951F78" w:rsidP="008A42F4">
      <w:pPr>
        <w:spacing w:line="460" w:lineRule="exact"/>
        <w:ind w:left="1120" w:hangingChars="400" w:hanging="1120"/>
        <w:rPr>
          <w:rFonts w:ascii="標楷體" w:eastAsia="標楷體" w:hAnsi="標楷體" w:cs="標楷體"/>
          <w:bCs/>
          <w:sz w:val="40"/>
          <w:szCs w:val="36"/>
        </w:rPr>
      </w:pPr>
      <w:r w:rsidRPr="008A42F4">
        <w:rPr>
          <w:rFonts w:ascii="標楷體" w:eastAsia="標楷體" w:hAnsi="標楷體" w:hint="eastAsia"/>
          <w:sz w:val="28"/>
          <w:szCs w:val="28"/>
        </w:rPr>
        <w:t>第九條  土地權利關係人依本法第二十四條或第六十一條規定自行擬定或變更細部計畫者，應檢送載明下列事項之申請計畫書、圖及相關文件正、副本各一份，送本府核辦：</w:t>
      </w:r>
    </w:p>
    <w:p w:rsidR="00951F78" w:rsidRPr="008A42F4" w:rsidRDefault="00951F78" w:rsidP="00790B6C">
      <w:pPr>
        <w:spacing w:line="460" w:lineRule="exact"/>
        <w:ind w:leftChars="531" w:left="1834" w:hangingChars="200" w:hanging="560"/>
        <w:rPr>
          <w:rFonts w:ascii="標楷體" w:eastAsia="標楷體" w:hAnsi="標楷體"/>
          <w:kern w:val="0"/>
          <w:sz w:val="28"/>
          <w:szCs w:val="28"/>
        </w:rPr>
      </w:pPr>
      <w:r w:rsidRPr="008A42F4">
        <w:rPr>
          <w:rFonts w:ascii="標楷體" w:eastAsia="標楷體" w:hAnsi="標楷體" w:hint="eastAsia"/>
          <w:kern w:val="0"/>
          <w:sz w:val="28"/>
          <w:szCs w:val="28"/>
        </w:rPr>
        <w:t>一、申請人姓名、出生年月日、住址。</w:t>
      </w:r>
    </w:p>
    <w:p w:rsidR="00951F78" w:rsidRPr="008A42F4" w:rsidRDefault="00951F78" w:rsidP="00790B6C">
      <w:pPr>
        <w:spacing w:line="460" w:lineRule="exact"/>
        <w:ind w:leftChars="531" w:left="1834" w:hangingChars="200" w:hanging="560"/>
        <w:rPr>
          <w:rFonts w:ascii="標楷體" w:eastAsia="標楷體" w:hAnsi="標楷體"/>
          <w:kern w:val="0"/>
          <w:sz w:val="28"/>
          <w:szCs w:val="28"/>
        </w:rPr>
      </w:pPr>
      <w:r w:rsidRPr="008A42F4">
        <w:rPr>
          <w:rFonts w:ascii="標楷體" w:eastAsia="標楷體" w:hAnsi="標楷體" w:hint="eastAsia"/>
          <w:kern w:val="0"/>
          <w:sz w:val="28"/>
          <w:szCs w:val="28"/>
        </w:rPr>
        <w:t>二、本法第二十二條及第二十四條規定事項。</w:t>
      </w:r>
    </w:p>
    <w:p w:rsidR="00951F78" w:rsidRPr="00790B6C" w:rsidRDefault="00951F78" w:rsidP="00790B6C">
      <w:pPr>
        <w:spacing w:line="460" w:lineRule="exact"/>
        <w:ind w:leftChars="531" w:left="1834" w:hangingChars="200" w:hanging="560"/>
        <w:rPr>
          <w:rFonts w:ascii="標楷體" w:eastAsia="標楷體" w:hAnsi="標楷體"/>
          <w:kern w:val="0"/>
          <w:sz w:val="28"/>
          <w:szCs w:val="28"/>
        </w:rPr>
      </w:pPr>
      <w:r w:rsidRPr="008A42F4">
        <w:rPr>
          <w:rFonts w:ascii="標楷體" w:eastAsia="標楷體" w:hAnsi="標楷體" w:hint="eastAsia"/>
          <w:kern w:val="0"/>
          <w:sz w:val="28"/>
          <w:szCs w:val="28"/>
        </w:rPr>
        <w:t>三、</w:t>
      </w:r>
      <w:r w:rsidR="00941957" w:rsidRPr="00941957">
        <w:rPr>
          <w:rFonts w:ascii="標楷體" w:eastAsia="標楷體" w:hAnsi="標楷體" w:hint="eastAsia"/>
          <w:kern w:val="0"/>
          <w:sz w:val="28"/>
          <w:szCs w:val="28"/>
        </w:rPr>
        <w:t>全部土地權利關係人姓名、住址、權利證明文件及其同意書。但以下列方式之一開發者，其同意書應辦理事項如下，惟都市計畫書另有規定者，從其規定。</w:t>
      </w:r>
    </w:p>
    <w:p w:rsidR="00951F78" w:rsidRPr="008A42F4" w:rsidRDefault="00951F78" w:rsidP="008A42F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670" w:left="1608"/>
        <w:rPr>
          <w:rFonts w:ascii="標楷體" w:eastAsia="標楷體" w:hAnsi="標楷體"/>
          <w:kern w:val="0"/>
          <w:sz w:val="28"/>
          <w:szCs w:val="28"/>
        </w:rPr>
      </w:pPr>
      <w:r w:rsidRPr="008A42F4">
        <w:rPr>
          <w:rFonts w:ascii="標楷體" w:eastAsia="標楷體" w:hAnsi="標楷體" w:hint="eastAsia"/>
          <w:kern w:val="0"/>
          <w:sz w:val="28"/>
          <w:szCs w:val="28"/>
        </w:rPr>
        <w:t>（一）以市地重劃方式開發地區，經私有土地所有權人五分之三以上及其所有土地總面積超過範圍內私有土地總面積三分之二之同意。</w:t>
      </w:r>
    </w:p>
    <w:p w:rsidR="00951F78" w:rsidRPr="00951F78" w:rsidRDefault="00951F78" w:rsidP="0094195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670" w:left="1608"/>
        <w:rPr>
          <w:rFonts w:ascii="標楷體" w:eastAsia="標楷體" w:hAnsi="標楷體" w:cs="標楷體"/>
          <w:bCs/>
          <w:sz w:val="40"/>
          <w:szCs w:val="36"/>
        </w:rPr>
      </w:pPr>
      <w:r w:rsidRPr="008A42F4">
        <w:rPr>
          <w:rFonts w:ascii="標楷體" w:eastAsia="標楷體" w:hAnsi="標楷體" w:hint="eastAsia"/>
          <w:kern w:val="0"/>
          <w:sz w:val="28"/>
          <w:szCs w:val="28"/>
        </w:rPr>
        <w:t>（二）以都市更新方式開發地區，應依都市更新條例相關規定取得同意書。</w:t>
      </w:r>
    </w:p>
    <w:p w:rsidR="00951F78" w:rsidRPr="008A42F4" w:rsidRDefault="00951F78" w:rsidP="00790B6C">
      <w:pPr>
        <w:spacing w:line="460" w:lineRule="exact"/>
        <w:ind w:leftChars="531" w:left="1834" w:hangingChars="200" w:hanging="560"/>
        <w:rPr>
          <w:rFonts w:ascii="標楷體" w:eastAsia="標楷體" w:hAnsi="標楷體"/>
          <w:kern w:val="0"/>
          <w:sz w:val="28"/>
          <w:szCs w:val="28"/>
        </w:rPr>
      </w:pPr>
      <w:r w:rsidRPr="008A42F4">
        <w:rPr>
          <w:rFonts w:ascii="標楷體" w:eastAsia="標楷體" w:hAnsi="標楷體" w:hint="eastAsia"/>
          <w:kern w:val="0"/>
          <w:sz w:val="28"/>
          <w:szCs w:val="28"/>
        </w:rPr>
        <w:t>四、套繪擬定、變更細部計畫之地籍圖。</w:t>
      </w:r>
    </w:p>
    <w:p w:rsidR="00951F78" w:rsidRPr="008A42F4" w:rsidRDefault="00951F78" w:rsidP="00790B6C">
      <w:pPr>
        <w:spacing w:line="460" w:lineRule="exact"/>
        <w:ind w:leftChars="531" w:left="1834" w:hangingChars="200" w:hanging="560"/>
        <w:rPr>
          <w:rFonts w:ascii="標楷體" w:eastAsia="標楷體" w:hAnsi="標楷體"/>
          <w:kern w:val="0"/>
          <w:sz w:val="28"/>
          <w:szCs w:val="28"/>
        </w:rPr>
      </w:pPr>
      <w:r w:rsidRPr="008A42F4">
        <w:rPr>
          <w:rFonts w:ascii="標楷體" w:eastAsia="標楷體" w:hAnsi="標楷體" w:hint="eastAsia"/>
          <w:kern w:val="0"/>
          <w:sz w:val="28"/>
          <w:szCs w:val="28"/>
        </w:rPr>
        <w:t>五、主要計畫相關規定內容及其他必要事項。</w:t>
      </w:r>
    </w:p>
    <w:p w:rsidR="00951F78" w:rsidRPr="00951F78" w:rsidRDefault="00951F78" w:rsidP="008A42F4">
      <w:pPr>
        <w:pStyle w:val="HTML"/>
        <w:tabs>
          <w:tab w:val="clear" w:pos="2748"/>
          <w:tab w:val="left" w:pos="1701"/>
        </w:tabs>
        <w:snapToGrid w:val="0"/>
        <w:spacing w:line="460" w:lineRule="exact"/>
        <w:ind w:leftChars="500" w:left="1200" w:firstLineChars="200" w:firstLine="560"/>
        <w:jc w:val="both"/>
        <w:rPr>
          <w:rFonts w:ascii="標楷體" w:eastAsia="標楷體" w:hAnsi="標楷體" w:cs="標楷體"/>
          <w:bCs/>
          <w:sz w:val="40"/>
          <w:szCs w:val="36"/>
        </w:rPr>
      </w:pPr>
      <w:r w:rsidRPr="008A42F4">
        <w:rPr>
          <w:rFonts w:ascii="標楷體" w:eastAsia="標楷體" w:hAnsi="標楷體" w:cs="Times New Roman" w:hint="eastAsia"/>
          <w:sz w:val="28"/>
          <w:szCs w:val="28"/>
        </w:rPr>
        <w:t>依前項規定申請變更細部計畫者，並應檢附變更前之計畫圖及變更部分四鄰現況圖。</w:t>
      </w:r>
    </w:p>
    <w:p w:rsidR="00951F78" w:rsidRPr="00951F78" w:rsidRDefault="00951F78" w:rsidP="005B51AE">
      <w:pPr>
        <w:spacing w:line="460" w:lineRule="exact"/>
        <w:ind w:left="1400" w:hangingChars="500" w:hanging="1400"/>
        <w:rPr>
          <w:rFonts w:ascii="標楷體" w:eastAsia="標楷體" w:hAnsi="標楷體" w:cs="標楷體"/>
          <w:bCs/>
          <w:sz w:val="40"/>
          <w:szCs w:val="36"/>
        </w:rPr>
      </w:pPr>
      <w:r w:rsidRPr="00A06610">
        <w:rPr>
          <w:rFonts w:ascii="標楷體" w:eastAsia="標楷體" w:hAnsi="標楷體" w:hint="eastAsia"/>
          <w:sz w:val="28"/>
          <w:szCs w:val="28"/>
        </w:rPr>
        <w:t>第十九條  住宅區建築物及土地之使用未超過第十八條第二款、第三款第五目或第十二款至第十四款之限制規定，與符合前條第三款第十目但書、第四款但書及第九款但書規定者，得依下列規定使用：</w:t>
      </w:r>
    </w:p>
    <w:p w:rsidR="00951F78" w:rsidRPr="00506B80" w:rsidRDefault="00951F78" w:rsidP="00790B6C">
      <w:pPr>
        <w:spacing w:line="460" w:lineRule="exact"/>
        <w:ind w:leftChars="531" w:left="1834" w:hangingChars="200" w:hanging="560"/>
        <w:rPr>
          <w:rFonts w:ascii="標楷體" w:eastAsia="標楷體" w:hAnsi="標楷體"/>
          <w:kern w:val="0"/>
          <w:sz w:val="28"/>
          <w:szCs w:val="28"/>
        </w:rPr>
      </w:pPr>
      <w:r w:rsidRPr="00506B80">
        <w:rPr>
          <w:rFonts w:ascii="標楷體" w:eastAsia="標楷體" w:hAnsi="標楷體" w:hint="eastAsia"/>
          <w:kern w:val="0"/>
          <w:sz w:val="28"/>
          <w:szCs w:val="28"/>
        </w:rPr>
        <w:t>一、許可作為工廠（銀樓金飾加工業除外）、汽車保養所、機車修理業、計程車客運業、小客車租賃業之停車庫、運輸業停車場、客運停車站、貨運寄貨站、農業資材、農藥或環境用藥販售業者，限於使用建築物之第一層及地下一層。</w:t>
      </w:r>
    </w:p>
    <w:p w:rsidR="00951F78" w:rsidRPr="00506B80" w:rsidRDefault="00951F78" w:rsidP="00790B6C">
      <w:pPr>
        <w:spacing w:line="460" w:lineRule="exact"/>
        <w:ind w:leftChars="531" w:left="1834" w:hangingChars="200" w:hanging="560"/>
        <w:rPr>
          <w:rFonts w:ascii="標楷體" w:eastAsia="標楷體" w:hAnsi="標楷體"/>
          <w:kern w:val="0"/>
          <w:sz w:val="28"/>
          <w:szCs w:val="28"/>
        </w:rPr>
      </w:pPr>
      <w:r w:rsidRPr="00506B80">
        <w:rPr>
          <w:rFonts w:ascii="標楷體" w:eastAsia="標楷體" w:hAnsi="標楷體" w:hint="eastAsia"/>
          <w:kern w:val="0"/>
          <w:sz w:val="28"/>
          <w:szCs w:val="28"/>
        </w:rPr>
        <w:t>二、許可作為商場（店）、銀樓金飾加工業之工廠、飲食店</w:t>
      </w:r>
      <w:r w:rsidRPr="00506B80">
        <w:rPr>
          <w:rFonts w:ascii="標楷體" w:eastAsia="標楷體" w:hAnsi="標楷體" w:hint="eastAsia"/>
          <w:kern w:val="0"/>
          <w:sz w:val="28"/>
          <w:szCs w:val="28"/>
        </w:rPr>
        <w:lastRenderedPageBreak/>
        <w:t>及美容美髮服務業者，限於使用建築物之第一層、第二層及地下一層。</w:t>
      </w:r>
    </w:p>
    <w:p w:rsidR="00951F78" w:rsidRPr="00790B6C" w:rsidRDefault="00951F78" w:rsidP="00790B6C">
      <w:pPr>
        <w:spacing w:line="460" w:lineRule="exact"/>
        <w:ind w:leftChars="531" w:left="1834" w:hangingChars="200" w:hanging="560"/>
        <w:rPr>
          <w:rFonts w:ascii="標楷體" w:eastAsia="標楷體" w:hAnsi="標楷體"/>
          <w:kern w:val="0"/>
          <w:sz w:val="28"/>
          <w:szCs w:val="28"/>
        </w:rPr>
      </w:pPr>
      <w:r w:rsidRPr="00506B80">
        <w:rPr>
          <w:rFonts w:ascii="標楷體" w:eastAsia="標楷體" w:hAnsi="標楷體" w:hint="eastAsia"/>
          <w:kern w:val="0"/>
          <w:sz w:val="28"/>
          <w:szCs w:val="28"/>
        </w:rPr>
        <w:t>三、許可作為證券業、期貨業、金融業分支機構、票券業、期貨業者，應面臨十二公尺以上道路，申請設置之樓層限於第一層至第三層及地下一層。前項各款使用應有獨立之出入口，使用共同出入口應經公寓大廈區分所有權人會議之同意。</w:t>
      </w:r>
    </w:p>
    <w:p w:rsidR="00951F78" w:rsidRPr="00951F78" w:rsidRDefault="00951F78" w:rsidP="005B51AE">
      <w:pPr>
        <w:spacing w:line="460" w:lineRule="exact"/>
        <w:ind w:left="1680" w:hangingChars="600" w:hanging="1680"/>
        <w:rPr>
          <w:rFonts w:ascii="標楷體" w:eastAsia="標楷體" w:hAnsi="標楷體" w:cs="標楷體"/>
          <w:bCs/>
          <w:sz w:val="40"/>
          <w:szCs w:val="36"/>
        </w:rPr>
      </w:pPr>
      <w:r w:rsidRPr="00A06610">
        <w:rPr>
          <w:rFonts w:ascii="標楷體" w:eastAsia="標楷體" w:hAnsi="標楷體" w:hint="eastAsia"/>
          <w:sz w:val="28"/>
          <w:szCs w:val="28"/>
        </w:rPr>
        <w:t>第二十一條  商業區為促進商業發展而劃定，不得為下列建築物及土地之使用：</w:t>
      </w:r>
    </w:p>
    <w:p w:rsidR="00951F78" w:rsidRPr="00506B80" w:rsidRDefault="00951F78" w:rsidP="00790B6C">
      <w:pPr>
        <w:spacing w:line="460" w:lineRule="exact"/>
        <w:ind w:leftChars="531" w:left="1834" w:hangingChars="200" w:hanging="560"/>
        <w:rPr>
          <w:rFonts w:ascii="標楷體" w:eastAsia="標楷體" w:hAnsi="標楷體"/>
          <w:kern w:val="0"/>
          <w:sz w:val="28"/>
          <w:szCs w:val="28"/>
        </w:rPr>
      </w:pPr>
      <w:r w:rsidRPr="00506B80">
        <w:rPr>
          <w:rFonts w:ascii="標楷體" w:eastAsia="標楷體" w:hAnsi="標楷體" w:hint="eastAsia"/>
          <w:kern w:val="0"/>
          <w:sz w:val="28"/>
          <w:szCs w:val="28"/>
        </w:rPr>
        <w:t>一、第二十三條至第二十五條規定限制之建築及使用。</w:t>
      </w:r>
    </w:p>
    <w:p w:rsidR="00951F78" w:rsidRPr="00506B80" w:rsidRDefault="00951F78" w:rsidP="00790B6C">
      <w:pPr>
        <w:spacing w:line="460" w:lineRule="exact"/>
        <w:ind w:leftChars="531" w:left="1834" w:hangingChars="200" w:hanging="560"/>
        <w:rPr>
          <w:rFonts w:ascii="標楷體" w:eastAsia="標楷體" w:hAnsi="標楷體"/>
          <w:kern w:val="0"/>
          <w:sz w:val="28"/>
          <w:szCs w:val="28"/>
        </w:rPr>
      </w:pPr>
      <w:r w:rsidRPr="00506B80">
        <w:rPr>
          <w:rFonts w:ascii="標楷體" w:eastAsia="標楷體" w:hAnsi="標楷體" w:hint="eastAsia"/>
          <w:kern w:val="0"/>
          <w:sz w:val="28"/>
          <w:szCs w:val="28"/>
        </w:rPr>
        <w:t>二、作業廠房之樓地板面積合計超過三百平方公尺者。</w:t>
      </w:r>
    </w:p>
    <w:p w:rsidR="00951F78" w:rsidRPr="00790B6C" w:rsidRDefault="00951F78" w:rsidP="00790B6C">
      <w:pPr>
        <w:spacing w:line="460" w:lineRule="exact"/>
        <w:ind w:leftChars="531" w:left="1834" w:hangingChars="200" w:hanging="560"/>
        <w:rPr>
          <w:rFonts w:ascii="標楷體" w:eastAsia="標楷體" w:hAnsi="標楷體"/>
          <w:kern w:val="0"/>
          <w:sz w:val="28"/>
          <w:szCs w:val="28"/>
        </w:rPr>
      </w:pPr>
      <w:r w:rsidRPr="00506B80">
        <w:rPr>
          <w:rFonts w:ascii="標楷體" w:eastAsia="標楷體" w:hAnsi="標楷體" w:hint="eastAsia"/>
          <w:kern w:val="0"/>
          <w:sz w:val="28"/>
          <w:szCs w:val="28"/>
        </w:rPr>
        <w:t>三、經營下列事業：</w:t>
      </w:r>
    </w:p>
    <w:p w:rsidR="00951F78" w:rsidRPr="00267A4D" w:rsidRDefault="00951F78" w:rsidP="00267A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670" w:left="1608"/>
        <w:rPr>
          <w:rFonts w:ascii="標楷體" w:eastAsia="標楷體" w:hAnsi="標楷體"/>
          <w:kern w:val="0"/>
          <w:sz w:val="28"/>
          <w:szCs w:val="28"/>
        </w:rPr>
      </w:pPr>
      <w:r w:rsidRPr="00267A4D">
        <w:rPr>
          <w:rFonts w:ascii="標楷體" w:eastAsia="標楷體" w:hAnsi="標楷體" w:hint="eastAsia"/>
          <w:kern w:val="0"/>
          <w:sz w:val="28"/>
          <w:szCs w:val="28"/>
        </w:rPr>
        <w:t>（一）製造爆竹或煙火類物品者。</w:t>
      </w:r>
    </w:p>
    <w:p w:rsidR="00951F78" w:rsidRPr="00267A4D" w:rsidRDefault="00951F78" w:rsidP="00267A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670" w:left="1608"/>
        <w:rPr>
          <w:rFonts w:ascii="標楷體" w:eastAsia="標楷體" w:hAnsi="標楷體"/>
          <w:kern w:val="0"/>
          <w:sz w:val="28"/>
          <w:szCs w:val="28"/>
        </w:rPr>
      </w:pPr>
      <w:r w:rsidRPr="00267A4D">
        <w:rPr>
          <w:rFonts w:ascii="標楷體" w:eastAsia="標楷體" w:hAnsi="標楷體" w:hint="eastAsia"/>
          <w:kern w:val="0"/>
          <w:sz w:val="28"/>
          <w:szCs w:val="28"/>
        </w:rPr>
        <w:t>（二）使用乙炔，其熔接裝置容量在三十公升以上及壓縮氣或電力從事焊切金屬工作者。</w:t>
      </w:r>
    </w:p>
    <w:p w:rsidR="00951F78" w:rsidRPr="00267A4D" w:rsidRDefault="00951F78" w:rsidP="00267A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670" w:left="1608"/>
        <w:rPr>
          <w:rFonts w:ascii="標楷體" w:eastAsia="標楷體" w:hAnsi="標楷體"/>
          <w:kern w:val="0"/>
          <w:sz w:val="28"/>
          <w:szCs w:val="28"/>
        </w:rPr>
      </w:pPr>
      <w:r w:rsidRPr="00267A4D">
        <w:rPr>
          <w:rFonts w:ascii="標楷體" w:eastAsia="標楷體" w:hAnsi="標楷體" w:hint="eastAsia"/>
          <w:kern w:val="0"/>
          <w:sz w:val="28"/>
          <w:szCs w:val="28"/>
        </w:rPr>
        <w:t>（三）賽璐珞或其他易燃性塑膠類之加熱、加工或使用鋸機加工者。</w:t>
      </w:r>
    </w:p>
    <w:p w:rsidR="00951F78" w:rsidRPr="00267A4D" w:rsidRDefault="00951F78" w:rsidP="00267A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670" w:left="1608"/>
        <w:rPr>
          <w:rFonts w:ascii="標楷體" w:eastAsia="標楷體" w:hAnsi="標楷體"/>
          <w:kern w:val="0"/>
          <w:sz w:val="28"/>
          <w:szCs w:val="28"/>
        </w:rPr>
      </w:pPr>
      <w:r w:rsidRPr="00267A4D">
        <w:rPr>
          <w:rFonts w:ascii="標楷體" w:eastAsia="標楷體" w:hAnsi="標楷體" w:hint="eastAsia"/>
          <w:kern w:val="0"/>
          <w:sz w:val="28"/>
          <w:szCs w:val="28"/>
        </w:rPr>
        <w:t>（四）印刷油墨或繪圖用顏料製造者。</w:t>
      </w:r>
    </w:p>
    <w:p w:rsidR="00951F78" w:rsidRPr="00267A4D" w:rsidRDefault="00951F78" w:rsidP="00267A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670" w:left="1608"/>
        <w:rPr>
          <w:rFonts w:ascii="標楷體" w:eastAsia="標楷體" w:hAnsi="標楷體"/>
          <w:kern w:val="0"/>
          <w:sz w:val="28"/>
          <w:szCs w:val="28"/>
        </w:rPr>
      </w:pPr>
      <w:r w:rsidRPr="00267A4D">
        <w:rPr>
          <w:rFonts w:ascii="標楷體" w:eastAsia="標楷體" w:hAnsi="標楷體" w:hint="eastAsia"/>
          <w:kern w:val="0"/>
          <w:sz w:val="28"/>
          <w:szCs w:val="28"/>
        </w:rPr>
        <w:t>（五）使用動力超過零點七五瓩之噴漆作業者。</w:t>
      </w:r>
    </w:p>
    <w:p w:rsidR="00951F78" w:rsidRPr="00267A4D" w:rsidRDefault="00951F78" w:rsidP="00267A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670" w:left="1608"/>
        <w:rPr>
          <w:rFonts w:ascii="標楷體" w:eastAsia="標楷體" w:hAnsi="標楷體"/>
          <w:kern w:val="0"/>
          <w:sz w:val="28"/>
          <w:szCs w:val="28"/>
        </w:rPr>
      </w:pPr>
      <w:r w:rsidRPr="00267A4D">
        <w:rPr>
          <w:rFonts w:ascii="標楷體" w:eastAsia="標楷體" w:hAnsi="標楷體" w:hint="eastAsia"/>
          <w:kern w:val="0"/>
          <w:sz w:val="28"/>
          <w:szCs w:val="28"/>
        </w:rPr>
        <w:t>（六）使用氣體亞硫酸漂白物者。</w:t>
      </w:r>
    </w:p>
    <w:p w:rsidR="00951F78" w:rsidRPr="00267A4D" w:rsidRDefault="00951F78" w:rsidP="00267A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670" w:left="1608"/>
        <w:rPr>
          <w:rFonts w:ascii="標楷體" w:eastAsia="標楷體" w:hAnsi="標楷體"/>
          <w:kern w:val="0"/>
          <w:sz w:val="28"/>
          <w:szCs w:val="28"/>
        </w:rPr>
      </w:pPr>
      <w:r w:rsidRPr="00267A4D">
        <w:rPr>
          <w:rFonts w:ascii="標楷體" w:eastAsia="標楷體" w:hAnsi="標楷體" w:hint="eastAsia"/>
          <w:kern w:val="0"/>
          <w:sz w:val="28"/>
          <w:szCs w:val="28"/>
        </w:rPr>
        <w:t>（七）骨炭或其他動物質炭之製造者。</w:t>
      </w:r>
    </w:p>
    <w:p w:rsidR="00951F78" w:rsidRPr="00267A4D" w:rsidRDefault="00951F78" w:rsidP="00267A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670" w:left="1608"/>
        <w:rPr>
          <w:rFonts w:ascii="標楷體" w:eastAsia="標楷體" w:hAnsi="標楷體"/>
          <w:kern w:val="0"/>
          <w:sz w:val="28"/>
          <w:szCs w:val="28"/>
        </w:rPr>
      </w:pPr>
      <w:r w:rsidRPr="00267A4D">
        <w:rPr>
          <w:rFonts w:ascii="標楷體" w:eastAsia="標楷體" w:hAnsi="標楷體" w:hint="eastAsia"/>
          <w:kern w:val="0"/>
          <w:sz w:val="28"/>
          <w:szCs w:val="28"/>
        </w:rPr>
        <w:t>（八）毛羽類之洗滌洗染或漂白者。</w:t>
      </w:r>
    </w:p>
    <w:p w:rsidR="00951F78" w:rsidRPr="00267A4D" w:rsidRDefault="00951F78" w:rsidP="00267A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670" w:left="1608"/>
        <w:rPr>
          <w:rFonts w:ascii="標楷體" w:eastAsia="標楷體" w:hAnsi="標楷體"/>
          <w:kern w:val="0"/>
          <w:sz w:val="28"/>
          <w:szCs w:val="28"/>
        </w:rPr>
      </w:pPr>
      <w:r w:rsidRPr="00267A4D">
        <w:rPr>
          <w:rFonts w:ascii="標楷體" w:eastAsia="標楷體" w:hAnsi="標楷體" w:hint="eastAsia"/>
          <w:kern w:val="0"/>
          <w:sz w:val="28"/>
          <w:szCs w:val="28"/>
        </w:rPr>
        <w:t>（九）碎布、紙屑、棉屑、絲屑、毛屑及其他同類物品之消毒、揀選、洗滌或漂白者。</w:t>
      </w:r>
    </w:p>
    <w:p w:rsidR="00951F78" w:rsidRPr="00267A4D" w:rsidRDefault="00951F78" w:rsidP="00267A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670" w:left="1608"/>
        <w:rPr>
          <w:rFonts w:ascii="標楷體" w:eastAsia="標楷體" w:hAnsi="標楷體"/>
          <w:kern w:val="0"/>
          <w:sz w:val="28"/>
          <w:szCs w:val="28"/>
        </w:rPr>
      </w:pPr>
      <w:r w:rsidRPr="00267A4D">
        <w:rPr>
          <w:rFonts w:ascii="標楷體" w:eastAsia="標楷體" w:hAnsi="標楷體" w:hint="eastAsia"/>
          <w:kern w:val="0"/>
          <w:sz w:val="28"/>
          <w:szCs w:val="28"/>
        </w:rPr>
        <w:t>（十）使用動力合計超過零點七五瓩從事彈棉、翻棉、起毛或製氈者。</w:t>
      </w:r>
    </w:p>
    <w:p w:rsidR="00951F78" w:rsidRPr="00267A4D" w:rsidRDefault="00951F78" w:rsidP="00267A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670" w:left="1608"/>
        <w:rPr>
          <w:rFonts w:ascii="標楷體" w:eastAsia="標楷體" w:hAnsi="標楷體"/>
          <w:kern w:val="0"/>
          <w:sz w:val="28"/>
          <w:szCs w:val="28"/>
        </w:rPr>
      </w:pPr>
      <w:r w:rsidRPr="00267A4D">
        <w:rPr>
          <w:rFonts w:ascii="標楷體" w:eastAsia="標楷體" w:hAnsi="標楷體" w:hint="eastAsia"/>
          <w:kern w:val="0"/>
          <w:sz w:val="28"/>
          <w:szCs w:val="28"/>
        </w:rPr>
        <w:t>（十一）使用動力合計超過三點七五瓩從事削切木作者。</w:t>
      </w:r>
    </w:p>
    <w:p w:rsidR="00951F78" w:rsidRPr="00267A4D" w:rsidRDefault="00951F78" w:rsidP="00267A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670" w:left="1608"/>
        <w:rPr>
          <w:rFonts w:ascii="標楷體" w:eastAsia="標楷體" w:hAnsi="標楷體"/>
          <w:kern w:val="0"/>
          <w:sz w:val="28"/>
          <w:szCs w:val="28"/>
        </w:rPr>
      </w:pPr>
      <w:r w:rsidRPr="00267A4D">
        <w:rPr>
          <w:rFonts w:ascii="標楷體" w:eastAsia="標楷體" w:hAnsi="標楷體" w:hint="eastAsia"/>
          <w:kern w:val="0"/>
          <w:sz w:val="28"/>
          <w:szCs w:val="28"/>
        </w:rPr>
        <w:t>（十二）使用動力鋸割或乾磨骨、角、牙或蹄者。</w:t>
      </w:r>
    </w:p>
    <w:p w:rsidR="00951F78" w:rsidRPr="00267A4D" w:rsidRDefault="00951F78" w:rsidP="00267A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670" w:left="1608"/>
        <w:rPr>
          <w:rFonts w:ascii="標楷體" w:eastAsia="標楷體" w:hAnsi="標楷體"/>
          <w:kern w:val="0"/>
          <w:sz w:val="28"/>
          <w:szCs w:val="28"/>
        </w:rPr>
      </w:pPr>
      <w:r w:rsidRPr="00267A4D">
        <w:rPr>
          <w:rFonts w:ascii="標楷體" w:eastAsia="標楷體" w:hAnsi="標楷體" w:hint="eastAsia"/>
          <w:kern w:val="0"/>
          <w:sz w:val="28"/>
          <w:szCs w:val="28"/>
        </w:rPr>
        <w:t>（十三）使用動力合計超過二點二五瓩從事研磨機乾磨金屬者。</w:t>
      </w:r>
    </w:p>
    <w:p w:rsidR="00951F78" w:rsidRPr="00267A4D" w:rsidRDefault="00951F78" w:rsidP="00267A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670" w:left="1608"/>
        <w:rPr>
          <w:rFonts w:ascii="標楷體" w:eastAsia="標楷體" w:hAnsi="標楷體"/>
          <w:kern w:val="0"/>
          <w:sz w:val="28"/>
          <w:szCs w:val="28"/>
        </w:rPr>
      </w:pPr>
      <w:r w:rsidRPr="00267A4D">
        <w:rPr>
          <w:rFonts w:ascii="標楷體" w:eastAsia="標楷體" w:hAnsi="標楷體" w:hint="eastAsia"/>
          <w:kern w:val="0"/>
          <w:sz w:val="28"/>
          <w:szCs w:val="28"/>
        </w:rPr>
        <w:lastRenderedPageBreak/>
        <w:t>（十四）使用動力合計超過三點七五瓩從事碾碎礦物、岩石、土砂、硫磺、金屬玻璃、磚瓦、陶瓷器、骨類或貝殼類者。</w:t>
      </w:r>
    </w:p>
    <w:p w:rsidR="00951F78" w:rsidRPr="00267A4D" w:rsidRDefault="00951F78" w:rsidP="00267A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670" w:left="1608"/>
        <w:rPr>
          <w:rFonts w:ascii="標楷體" w:eastAsia="標楷體" w:hAnsi="標楷體"/>
          <w:kern w:val="0"/>
          <w:sz w:val="28"/>
          <w:szCs w:val="28"/>
        </w:rPr>
      </w:pPr>
      <w:r w:rsidRPr="00267A4D">
        <w:rPr>
          <w:rFonts w:ascii="標楷體" w:eastAsia="標楷體" w:hAnsi="標楷體" w:hint="eastAsia"/>
          <w:kern w:val="0"/>
          <w:sz w:val="28"/>
          <w:szCs w:val="28"/>
        </w:rPr>
        <w:t>（十五）煤餅、機製煤餅或木炭之製造者。</w:t>
      </w:r>
    </w:p>
    <w:p w:rsidR="00951F78" w:rsidRPr="00267A4D" w:rsidRDefault="00951F78" w:rsidP="00267A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670" w:left="1608"/>
        <w:rPr>
          <w:rFonts w:ascii="標楷體" w:eastAsia="標楷體" w:hAnsi="標楷體"/>
          <w:kern w:val="0"/>
          <w:sz w:val="28"/>
          <w:szCs w:val="28"/>
        </w:rPr>
      </w:pPr>
      <w:r w:rsidRPr="00267A4D">
        <w:rPr>
          <w:rFonts w:ascii="標楷體" w:eastAsia="標楷體" w:hAnsi="標楷體" w:hint="eastAsia"/>
          <w:kern w:val="0"/>
          <w:sz w:val="28"/>
          <w:szCs w:val="28"/>
        </w:rPr>
        <w:t>（十六）使用熔爐鎔鑄之金屬加工者。但印刷所之鉛字鑄造，不在此限。</w:t>
      </w:r>
    </w:p>
    <w:p w:rsidR="00951F78" w:rsidRPr="00267A4D" w:rsidRDefault="00951F78" w:rsidP="00267A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670" w:left="1608"/>
        <w:rPr>
          <w:rFonts w:ascii="標楷體" w:eastAsia="標楷體" w:hAnsi="標楷體"/>
          <w:kern w:val="0"/>
          <w:sz w:val="28"/>
          <w:szCs w:val="28"/>
        </w:rPr>
      </w:pPr>
      <w:r w:rsidRPr="00267A4D">
        <w:rPr>
          <w:rFonts w:ascii="標楷體" w:eastAsia="標楷體" w:hAnsi="標楷體" w:hint="eastAsia"/>
          <w:kern w:val="0"/>
          <w:sz w:val="28"/>
          <w:szCs w:val="28"/>
        </w:rPr>
        <w:t>（十七）使用動力超過三點七五瓩從事磚瓦、陶瓷器、人造磨石、坩鍋、搪瓷器之製造或使用動力之水泥加工者。</w:t>
      </w:r>
    </w:p>
    <w:p w:rsidR="00951F78" w:rsidRPr="00267A4D" w:rsidRDefault="00951F78" w:rsidP="00267A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670" w:left="1608"/>
        <w:rPr>
          <w:rFonts w:ascii="標楷體" w:eastAsia="標楷體" w:hAnsi="標楷體"/>
          <w:kern w:val="0"/>
          <w:sz w:val="28"/>
          <w:szCs w:val="28"/>
        </w:rPr>
      </w:pPr>
      <w:r w:rsidRPr="00267A4D">
        <w:rPr>
          <w:rFonts w:ascii="標楷體" w:eastAsia="標楷體" w:hAnsi="標楷體" w:hint="eastAsia"/>
          <w:kern w:val="0"/>
          <w:sz w:val="28"/>
          <w:szCs w:val="28"/>
        </w:rPr>
        <w:t>（十八）玻璃或機製毛玻璃製造者。</w:t>
      </w:r>
    </w:p>
    <w:p w:rsidR="00951F78" w:rsidRPr="00951F78" w:rsidRDefault="00951F78" w:rsidP="00267A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670" w:left="1608"/>
        <w:rPr>
          <w:rFonts w:ascii="標楷體" w:eastAsia="標楷體" w:hAnsi="標楷體" w:cs="標楷體"/>
          <w:bCs/>
          <w:sz w:val="40"/>
          <w:szCs w:val="36"/>
        </w:rPr>
      </w:pPr>
      <w:r w:rsidRPr="00267A4D">
        <w:rPr>
          <w:rFonts w:ascii="標楷體" w:eastAsia="標楷體" w:hAnsi="標楷體" w:hint="eastAsia"/>
          <w:kern w:val="0"/>
          <w:sz w:val="28"/>
          <w:szCs w:val="28"/>
        </w:rPr>
        <w:t>（十九）使用機器錘之鍛冶者。</w:t>
      </w:r>
    </w:p>
    <w:p w:rsidR="00951F78" w:rsidRPr="00506B80" w:rsidRDefault="00951F78" w:rsidP="00790B6C">
      <w:pPr>
        <w:spacing w:line="460" w:lineRule="exact"/>
        <w:ind w:leftChars="531" w:left="1834" w:hangingChars="200" w:hanging="560"/>
        <w:rPr>
          <w:rFonts w:ascii="標楷體" w:eastAsia="標楷體" w:hAnsi="標楷體"/>
          <w:kern w:val="0"/>
          <w:sz w:val="28"/>
          <w:szCs w:val="28"/>
        </w:rPr>
      </w:pPr>
      <w:r w:rsidRPr="00506B80">
        <w:rPr>
          <w:rFonts w:ascii="標楷體" w:eastAsia="標楷體" w:hAnsi="標楷體" w:hint="eastAsia"/>
          <w:kern w:val="0"/>
          <w:sz w:val="28"/>
          <w:szCs w:val="28"/>
        </w:rPr>
        <w:t>四、殯葬設施、動物屍體焚化場。但單獨設置禮廳及靈堂者，不在此限。</w:t>
      </w:r>
    </w:p>
    <w:p w:rsidR="00951F78" w:rsidRPr="00506B80" w:rsidRDefault="00951F78" w:rsidP="00790B6C">
      <w:pPr>
        <w:spacing w:line="460" w:lineRule="exact"/>
        <w:ind w:leftChars="531" w:left="1834" w:hangingChars="200" w:hanging="560"/>
        <w:rPr>
          <w:rFonts w:ascii="標楷體" w:eastAsia="標楷體" w:hAnsi="標楷體"/>
          <w:kern w:val="0"/>
          <w:sz w:val="28"/>
          <w:szCs w:val="28"/>
        </w:rPr>
      </w:pPr>
      <w:r w:rsidRPr="00506B80">
        <w:rPr>
          <w:rFonts w:ascii="標楷體" w:eastAsia="標楷體" w:hAnsi="標楷體" w:hint="eastAsia"/>
          <w:kern w:val="0"/>
          <w:sz w:val="28"/>
          <w:szCs w:val="28"/>
        </w:rPr>
        <w:t>五、廢棄物貯存、處理、轉運場、屠宰場。但廢棄物貯存場經目的事業主管機關核准者，不在此限。</w:t>
      </w:r>
    </w:p>
    <w:p w:rsidR="00951F78" w:rsidRPr="00506B80" w:rsidRDefault="00951F78" w:rsidP="00790B6C">
      <w:pPr>
        <w:spacing w:line="460" w:lineRule="exact"/>
        <w:ind w:leftChars="531" w:left="1834" w:hangingChars="200" w:hanging="560"/>
        <w:rPr>
          <w:rFonts w:ascii="標楷體" w:eastAsia="標楷體" w:hAnsi="標楷體"/>
          <w:kern w:val="0"/>
          <w:sz w:val="28"/>
          <w:szCs w:val="28"/>
        </w:rPr>
      </w:pPr>
      <w:r w:rsidRPr="00506B80">
        <w:rPr>
          <w:rFonts w:ascii="標楷體" w:eastAsia="標楷體" w:hAnsi="標楷體" w:hint="eastAsia"/>
          <w:kern w:val="0"/>
          <w:sz w:val="28"/>
          <w:szCs w:val="28"/>
        </w:rPr>
        <w:t>六、公共危險物品、高壓氣體及毒性化學物質分裝、儲存。但加油（氣）站附設之地下油（氣）槽，不在此限。</w:t>
      </w:r>
    </w:p>
    <w:p w:rsidR="00951F78" w:rsidRPr="00506B80" w:rsidRDefault="00951F78" w:rsidP="00790B6C">
      <w:pPr>
        <w:spacing w:line="460" w:lineRule="exact"/>
        <w:ind w:leftChars="531" w:left="1834" w:hangingChars="200" w:hanging="560"/>
        <w:rPr>
          <w:rFonts w:ascii="標楷體" w:eastAsia="標楷體" w:hAnsi="標楷體"/>
          <w:kern w:val="0"/>
          <w:sz w:val="28"/>
          <w:szCs w:val="28"/>
        </w:rPr>
      </w:pPr>
      <w:r w:rsidRPr="00506B80">
        <w:rPr>
          <w:rFonts w:ascii="標楷體" w:eastAsia="標楷體" w:hAnsi="標楷體" w:hint="eastAsia"/>
          <w:kern w:val="0"/>
          <w:sz w:val="28"/>
          <w:szCs w:val="28"/>
        </w:rPr>
        <w:t>七、馬廄、牛、羊、豬及家禽等畜禽舍。</w:t>
      </w:r>
    </w:p>
    <w:p w:rsidR="00951F78" w:rsidRPr="00506B80" w:rsidRDefault="00951F78" w:rsidP="00790B6C">
      <w:pPr>
        <w:spacing w:line="460" w:lineRule="exact"/>
        <w:ind w:leftChars="531" w:left="1834" w:hangingChars="200" w:hanging="560"/>
        <w:rPr>
          <w:rFonts w:ascii="標楷體" w:eastAsia="標楷體" w:hAnsi="標楷體"/>
          <w:kern w:val="0"/>
          <w:sz w:val="28"/>
          <w:szCs w:val="28"/>
        </w:rPr>
      </w:pPr>
      <w:r w:rsidRPr="00506B80">
        <w:rPr>
          <w:rFonts w:ascii="標楷體" w:eastAsia="標楷體" w:hAnsi="標楷體" w:hint="eastAsia"/>
          <w:kern w:val="0"/>
          <w:sz w:val="28"/>
          <w:szCs w:val="28"/>
        </w:rPr>
        <w:t>八、乳品工廠、堆肥舍。</w:t>
      </w:r>
    </w:p>
    <w:p w:rsidR="00951F78" w:rsidRPr="00506B80" w:rsidRDefault="00951F78" w:rsidP="00790B6C">
      <w:pPr>
        <w:spacing w:line="460" w:lineRule="exact"/>
        <w:ind w:leftChars="531" w:left="1834" w:hangingChars="200" w:hanging="560"/>
        <w:rPr>
          <w:rFonts w:ascii="標楷體" w:eastAsia="標楷體" w:hAnsi="標楷體"/>
          <w:kern w:val="0"/>
          <w:sz w:val="28"/>
          <w:szCs w:val="28"/>
        </w:rPr>
      </w:pPr>
      <w:r w:rsidRPr="00506B80">
        <w:rPr>
          <w:rFonts w:ascii="標楷體" w:eastAsia="標楷體" w:hAnsi="標楷體" w:hint="eastAsia"/>
          <w:kern w:val="0"/>
          <w:sz w:val="28"/>
          <w:szCs w:val="28"/>
        </w:rPr>
        <w:t>九、土石方資源堆置場。</w:t>
      </w:r>
    </w:p>
    <w:p w:rsidR="00951F78" w:rsidRPr="00506B80" w:rsidRDefault="00951F78" w:rsidP="00790B6C">
      <w:pPr>
        <w:spacing w:line="460" w:lineRule="exact"/>
        <w:ind w:leftChars="531" w:left="1834" w:hangingChars="200" w:hanging="560"/>
        <w:rPr>
          <w:rFonts w:ascii="標楷體" w:eastAsia="標楷體" w:hAnsi="標楷體"/>
          <w:kern w:val="0"/>
          <w:sz w:val="28"/>
          <w:szCs w:val="28"/>
        </w:rPr>
      </w:pPr>
      <w:r w:rsidRPr="00506B80">
        <w:rPr>
          <w:rFonts w:ascii="標楷體" w:eastAsia="標楷體" w:hAnsi="標楷體" w:hint="eastAsia"/>
          <w:kern w:val="0"/>
          <w:sz w:val="28"/>
          <w:szCs w:val="28"/>
        </w:rPr>
        <w:t>十、賽車場。</w:t>
      </w:r>
    </w:p>
    <w:p w:rsidR="00951F78" w:rsidRPr="00790B6C" w:rsidRDefault="00951F78" w:rsidP="00790B6C">
      <w:pPr>
        <w:spacing w:line="460" w:lineRule="exact"/>
        <w:ind w:leftChars="531" w:left="1834" w:hangingChars="200" w:hanging="560"/>
        <w:rPr>
          <w:rFonts w:ascii="標楷體" w:eastAsia="標楷體" w:hAnsi="標楷體"/>
          <w:kern w:val="0"/>
          <w:sz w:val="28"/>
          <w:szCs w:val="28"/>
        </w:rPr>
      </w:pPr>
      <w:r w:rsidRPr="00506B80">
        <w:rPr>
          <w:rFonts w:ascii="標楷體" w:eastAsia="標楷體" w:hAnsi="標楷體" w:hint="eastAsia"/>
          <w:kern w:val="0"/>
          <w:sz w:val="28"/>
          <w:szCs w:val="28"/>
        </w:rPr>
        <w:t>十一、環境用藥微生物製劑製造業、釀（製）酒業。</w:t>
      </w:r>
    </w:p>
    <w:p w:rsidR="00951F78" w:rsidRPr="00951F78" w:rsidRDefault="00951F78" w:rsidP="005B51AE">
      <w:pPr>
        <w:spacing w:line="460" w:lineRule="exact"/>
        <w:ind w:left="1680" w:hangingChars="600" w:hanging="1680"/>
        <w:rPr>
          <w:rFonts w:ascii="標楷體" w:eastAsia="標楷體" w:hAnsi="標楷體" w:cs="標楷體"/>
          <w:bCs/>
          <w:sz w:val="40"/>
          <w:szCs w:val="36"/>
        </w:rPr>
      </w:pPr>
      <w:r w:rsidRPr="005B51AE">
        <w:rPr>
          <w:rFonts w:ascii="標楷體" w:eastAsia="標楷體" w:hAnsi="標楷體" w:hint="eastAsia"/>
          <w:sz w:val="28"/>
          <w:szCs w:val="28"/>
        </w:rPr>
        <w:t>第三十五條  保護區為國土保安、水土保持、維護天然資源與保護生態環境，經本府核准得供下列之使用：</w:t>
      </w:r>
    </w:p>
    <w:p w:rsidR="001736D8" w:rsidRPr="001736D8" w:rsidRDefault="001736D8" w:rsidP="001736D8">
      <w:pPr>
        <w:pStyle w:val="HTML"/>
        <w:tabs>
          <w:tab w:val="left" w:pos="1701"/>
        </w:tabs>
        <w:snapToGrid w:val="0"/>
        <w:spacing w:line="460" w:lineRule="exact"/>
        <w:ind w:leftChars="500" w:left="1200" w:firstLineChars="200" w:firstLine="560"/>
        <w:jc w:val="both"/>
        <w:rPr>
          <w:rFonts w:ascii="標楷體" w:eastAsia="標楷體" w:hAnsi="標楷體" w:cs="Times New Roman"/>
          <w:sz w:val="28"/>
          <w:szCs w:val="28"/>
        </w:rPr>
      </w:pPr>
      <w:r w:rsidRPr="001736D8">
        <w:rPr>
          <w:rFonts w:ascii="標楷體" w:eastAsia="標楷體" w:hAnsi="標楷體" w:cs="Times New Roman" w:hint="eastAsia"/>
          <w:sz w:val="28"/>
          <w:szCs w:val="28"/>
        </w:rPr>
        <w:t>一、國防所需之各種設施。</w:t>
      </w:r>
    </w:p>
    <w:p w:rsidR="001736D8" w:rsidRPr="001736D8" w:rsidRDefault="001736D8" w:rsidP="001736D8">
      <w:pPr>
        <w:pStyle w:val="HTML"/>
        <w:tabs>
          <w:tab w:val="left" w:pos="1701"/>
        </w:tabs>
        <w:snapToGrid w:val="0"/>
        <w:spacing w:line="460" w:lineRule="exact"/>
        <w:ind w:leftChars="500" w:left="1200" w:firstLineChars="200" w:firstLine="560"/>
        <w:jc w:val="both"/>
        <w:rPr>
          <w:rFonts w:ascii="標楷體" w:eastAsia="標楷體" w:hAnsi="標楷體" w:cs="Times New Roman"/>
          <w:sz w:val="28"/>
          <w:szCs w:val="28"/>
        </w:rPr>
      </w:pPr>
      <w:r w:rsidRPr="001736D8">
        <w:rPr>
          <w:rFonts w:ascii="標楷體" w:eastAsia="標楷體" w:hAnsi="標楷體" w:cs="Times New Roman" w:hint="eastAsia"/>
          <w:sz w:val="28"/>
          <w:szCs w:val="28"/>
        </w:rPr>
        <w:t>二、警衛、保安、保防、消防設施。</w:t>
      </w:r>
    </w:p>
    <w:p w:rsidR="001736D8" w:rsidRPr="001736D8" w:rsidRDefault="001736D8" w:rsidP="001736D8">
      <w:pPr>
        <w:pStyle w:val="HTML"/>
        <w:tabs>
          <w:tab w:val="left" w:pos="1701"/>
        </w:tabs>
        <w:snapToGrid w:val="0"/>
        <w:spacing w:line="460" w:lineRule="exact"/>
        <w:ind w:leftChars="500" w:left="1200" w:firstLineChars="200" w:firstLine="560"/>
        <w:jc w:val="both"/>
        <w:rPr>
          <w:rFonts w:ascii="標楷體" w:eastAsia="標楷體" w:hAnsi="標楷體" w:cs="Times New Roman"/>
          <w:sz w:val="28"/>
          <w:szCs w:val="28"/>
        </w:rPr>
      </w:pPr>
      <w:r w:rsidRPr="001736D8">
        <w:rPr>
          <w:rFonts w:ascii="標楷體" w:eastAsia="標楷體" w:hAnsi="標楷體" w:cs="Times New Roman" w:hint="eastAsia"/>
          <w:sz w:val="28"/>
          <w:szCs w:val="28"/>
        </w:rPr>
        <w:t>三、臨時性遊憩及露營所需之設施。</w:t>
      </w:r>
    </w:p>
    <w:p w:rsidR="001736D8" w:rsidRPr="001736D8" w:rsidRDefault="001736D8" w:rsidP="001736D8">
      <w:pPr>
        <w:pStyle w:val="HTML"/>
        <w:tabs>
          <w:tab w:val="left" w:pos="1701"/>
        </w:tabs>
        <w:snapToGrid w:val="0"/>
        <w:spacing w:line="460" w:lineRule="exact"/>
        <w:ind w:leftChars="500" w:left="1200" w:firstLineChars="200" w:firstLine="560"/>
        <w:jc w:val="both"/>
        <w:rPr>
          <w:rFonts w:ascii="標楷體" w:eastAsia="標楷體" w:hAnsi="標楷體" w:cs="Times New Roman"/>
          <w:sz w:val="28"/>
          <w:szCs w:val="28"/>
        </w:rPr>
      </w:pPr>
      <w:r w:rsidRPr="001736D8">
        <w:rPr>
          <w:rFonts w:ascii="標楷體" w:eastAsia="標楷體" w:hAnsi="標楷體" w:cs="Times New Roman" w:hint="eastAsia"/>
          <w:sz w:val="28"/>
          <w:szCs w:val="28"/>
        </w:rPr>
        <w:t>四、公用事業、社會福利事業所必需之設施、再生能源發電設備及其輸變電相關設施。</w:t>
      </w:r>
    </w:p>
    <w:p w:rsidR="001736D8" w:rsidRPr="001736D8" w:rsidRDefault="001736D8" w:rsidP="001736D8">
      <w:pPr>
        <w:pStyle w:val="HTML"/>
        <w:tabs>
          <w:tab w:val="left" w:pos="1701"/>
        </w:tabs>
        <w:snapToGrid w:val="0"/>
        <w:spacing w:line="460" w:lineRule="exact"/>
        <w:ind w:leftChars="500" w:left="1200" w:firstLineChars="200" w:firstLine="560"/>
        <w:jc w:val="both"/>
        <w:rPr>
          <w:rFonts w:ascii="標楷體" w:eastAsia="標楷體" w:hAnsi="標楷體" w:cs="Times New Roman"/>
          <w:sz w:val="28"/>
          <w:szCs w:val="28"/>
        </w:rPr>
      </w:pPr>
      <w:r w:rsidRPr="001736D8">
        <w:rPr>
          <w:rFonts w:ascii="標楷體" w:eastAsia="標楷體" w:hAnsi="標楷體" w:cs="Times New Roman" w:hint="eastAsia"/>
          <w:sz w:val="28"/>
          <w:szCs w:val="28"/>
        </w:rPr>
        <w:t>五、採礦之必要附屬設施：電力設備、輸送設備及交通運輸設施。</w:t>
      </w:r>
    </w:p>
    <w:p w:rsidR="001736D8" w:rsidRPr="001736D8" w:rsidRDefault="001736D8" w:rsidP="001736D8">
      <w:pPr>
        <w:pStyle w:val="HTML"/>
        <w:tabs>
          <w:tab w:val="left" w:pos="1701"/>
        </w:tabs>
        <w:snapToGrid w:val="0"/>
        <w:spacing w:line="460" w:lineRule="exact"/>
        <w:ind w:leftChars="500" w:left="1200" w:firstLineChars="200" w:firstLine="560"/>
        <w:jc w:val="both"/>
        <w:rPr>
          <w:rFonts w:ascii="標楷體" w:eastAsia="標楷體" w:hAnsi="標楷體" w:cs="Times New Roman"/>
          <w:sz w:val="28"/>
          <w:szCs w:val="28"/>
        </w:rPr>
      </w:pPr>
      <w:r w:rsidRPr="001736D8">
        <w:rPr>
          <w:rFonts w:ascii="標楷體" w:eastAsia="標楷體" w:hAnsi="標楷體" w:cs="Times New Roman" w:hint="eastAsia"/>
          <w:sz w:val="28"/>
          <w:szCs w:val="28"/>
        </w:rPr>
        <w:lastRenderedPageBreak/>
        <w:t>六、土石方資源堆置處理場。</w:t>
      </w:r>
    </w:p>
    <w:p w:rsidR="001736D8" w:rsidRPr="001736D8" w:rsidRDefault="001736D8" w:rsidP="001736D8">
      <w:pPr>
        <w:pStyle w:val="HTML"/>
        <w:tabs>
          <w:tab w:val="left" w:pos="1701"/>
        </w:tabs>
        <w:snapToGrid w:val="0"/>
        <w:spacing w:line="460" w:lineRule="exact"/>
        <w:ind w:leftChars="500" w:left="1200" w:firstLineChars="200" w:firstLine="560"/>
        <w:jc w:val="both"/>
        <w:rPr>
          <w:rFonts w:ascii="標楷體" w:eastAsia="標楷體" w:hAnsi="標楷體" w:cs="Times New Roman"/>
          <w:sz w:val="28"/>
          <w:szCs w:val="28"/>
        </w:rPr>
      </w:pPr>
      <w:r w:rsidRPr="001736D8">
        <w:rPr>
          <w:rFonts w:ascii="標楷體" w:eastAsia="標楷體" w:hAnsi="標楷體" w:cs="Times New Roman" w:hint="eastAsia"/>
          <w:sz w:val="28"/>
          <w:szCs w:val="28"/>
        </w:rPr>
        <w:t>七、廢棄物資源回收、貯存場及其附屬設施。</w:t>
      </w:r>
    </w:p>
    <w:p w:rsidR="001736D8" w:rsidRPr="001736D8" w:rsidRDefault="001736D8" w:rsidP="001736D8">
      <w:pPr>
        <w:pStyle w:val="HTML"/>
        <w:tabs>
          <w:tab w:val="left" w:pos="1701"/>
        </w:tabs>
        <w:snapToGrid w:val="0"/>
        <w:spacing w:line="460" w:lineRule="exact"/>
        <w:ind w:leftChars="500" w:left="1200" w:firstLineChars="200" w:firstLine="560"/>
        <w:jc w:val="both"/>
        <w:rPr>
          <w:rFonts w:ascii="標楷體" w:eastAsia="標楷體" w:hAnsi="標楷體" w:cs="Times New Roman"/>
          <w:sz w:val="28"/>
          <w:szCs w:val="28"/>
        </w:rPr>
      </w:pPr>
      <w:r w:rsidRPr="001736D8">
        <w:rPr>
          <w:rFonts w:ascii="標楷體" w:eastAsia="標楷體" w:hAnsi="標楷體" w:cs="Times New Roman" w:hint="eastAsia"/>
          <w:sz w:val="28"/>
          <w:szCs w:val="28"/>
        </w:rPr>
        <w:t>八、水質淨化處理設施及其附屬設施。</w:t>
      </w:r>
    </w:p>
    <w:p w:rsidR="001736D8" w:rsidRPr="001736D8" w:rsidRDefault="001736D8" w:rsidP="001736D8">
      <w:pPr>
        <w:pStyle w:val="HTML"/>
        <w:tabs>
          <w:tab w:val="left" w:pos="1701"/>
        </w:tabs>
        <w:snapToGrid w:val="0"/>
        <w:spacing w:line="460" w:lineRule="exact"/>
        <w:ind w:leftChars="500" w:left="1200" w:firstLineChars="200" w:firstLine="560"/>
        <w:jc w:val="both"/>
        <w:rPr>
          <w:rFonts w:ascii="標楷體" w:eastAsia="標楷體" w:hAnsi="標楷體" w:cs="Times New Roman"/>
          <w:sz w:val="28"/>
          <w:szCs w:val="28"/>
        </w:rPr>
      </w:pPr>
      <w:r w:rsidRPr="001736D8">
        <w:rPr>
          <w:rFonts w:ascii="標楷體" w:eastAsia="標楷體" w:hAnsi="標楷體" w:cs="Times New Roman" w:hint="eastAsia"/>
          <w:sz w:val="28"/>
          <w:szCs w:val="28"/>
        </w:rPr>
        <w:t>九、造林及水土保持設施。</w:t>
      </w:r>
    </w:p>
    <w:p w:rsidR="001736D8" w:rsidRPr="001736D8" w:rsidRDefault="001736D8" w:rsidP="001736D8">
      <w:pPr>
        <w:pStyle w:val="HTML"/>
        <w:tabs>
          <w:tab w:val="left" w:pos="1701"/>
        </w:tabs>
        <w:snapToGrid w:val="0"/>
        <w:spacing w:line="460" w:lineRule="exact"/>
        <w:ind w:leftChars="500" w:left="1200" w:firstLineChars="200" w:firstLine="560"/>
        <w:jc w:val="both"/>
        <w:rPr>
          <w:rFonts w:ascii="標楷體" w:eastAsia="標楷體" w:hAnsi="標楷體" w:cs="Times New Roman"/>
          <w:sz w:val="28"/>
          <w:szCs w:val="28"/>
        </w:rPr>
      </w:pPr>
      <w:r w:rsidRPr="001736D8">
        <w:rPr>
          <w:rFonts w:ascii="標楷體" w:eastAsia="標楷體" w:hAnsi="標楷體" w:cs="Times New Roman" w:hint="eastAsia"/>
          <w:sz w:val="28"/>
          <w:szCs w:val="28"/>
        </w:rPr>
        <w:t>十、為保護區內地形、地物所為之工程。</w:t>
      </w:r>
    </w:p>
    <w:p w:rsidR="001736D8" w:rsidRPr="001736D8" w:rsidRDefault="001736D8" w:rsidP="001736D8">
      <w:pPr>
        <w:pStyle w:val="HTML"/>
        <w:tabs>
          <w:tab w:val="left" w:pos="1701"/>
        </w:tabs>
        <w:snapToGrid w:val="0"/>
        <w:spacing w:line="460" w:lineRule="exact"/>
        <w:ind w:leftChars="500" w:left="1200" w:firstLineChars="200" w:firstLine="560"/>
        <w:jc w:val="both"/>
        <w:rPr>
          <w:rFonts w:ascii="標楷體" w:eastAsia="標楷體" w:hAnsi="標楷體" w:cs="Times New Roman"/>
          <w:sz w:val="28"/>
          <w:szCs w:val="28"/>
        </w:rPr>
      </w:pPr>
      <w:r w:rsidRPr="001736D8">
        <w:rPr>
          <w:rFonts w:ascii="標楷體" w:eastAsia="標楷體" w:hAnsi="標楷體" w:cs="Times New Roman" w:hint="eastAsia"/>
          <w:sz w:val="28"/>
          <w:szCs w:val="28"/>
        </w:rPr>
        <w:t>十一、汽車運輸業所需之停車場、客貨運站及其必需之附屬設施。</w:t>
      </w:r>
    </w:p>
    <w:p w:rsidR="001736D8" w:rsidRPr="001736D8" w:rsidRDefault="001736D8" w:rsidP="001736D8">
      <w:pPr>
        <w:pStyle w:val="HTML"/>
        <w:tabs>
          <w:tab w:val="left" w:pos="1701"/>
        </w:tabs>
        <w:snapToGrid w:val="0"/>
        <w:spacing w:line="460" w:lineRule="exact"/>
        <w:ind w:leftChars="500" w:left="1200" w:firstLineChars="200" w:firstLine="560"/>
        <w:jc w:val="both"/>
        <w:rPr>
          <w:rFonts w:ascii="標楷體" w:eastAsia="標楷體" w:hAnsi="標楷體" w:cs="Times New Roman"/>
          <w:sz w:val="28"/>
          <w:szCs w:val="28"/>
        </w:rPr>
      </w:pPr>
      <w:r w:rsidRPr="001736D8">
        <w:rPr>
          <w:rFonts w:ascii="標楷體" w:eastAsia="標楷體" w:hAnsi="標楷體" w:cs="Times New Roman" w:hint="eastAsia"/>
          <w:sz w:val="28"/>
          <w:szCs w:val="28"/>
        </w:rPr>
        <w:t>十二、危險物品及高壓氣體儲藏、分裝等。</w:t>
      </w:r>
    </w:p>
    <w:p w:rsidR="001736D8" w:rsidRPr="001736D8" w:rsidRDefault="001736D8" w:rsidP="001736D8">
      <w:pPr>
        <w:pStyle w:val="HTML"/>
        <w:tabs>
          <w:tab w:val="left" w:pos="1701"/>
        </w:tabs>
        <w:snapToGrid w:val="0"/>
        <w:spacing w:line="460" w:lineRule="exact"/>
        <w:ind w:leftChars="500" w:left="1200" w:firstLineChars="200" w:firstLine="560"/>
        <w:jc w:val="both"/>
        <w:rPr>
          <w:rFonts w:ascii="標楷體" w:eastAsia="標楷體" w:hAnsi="標楷體" w:cs="Times New Roman"/>
          <w:sz w:val="28"/>
          <w:szCs w:val="28"/>
        </w:rPr>
      </w:pPr>
      <w:r w:rsidRPr="001736D8">
        <w:rPr>
          <w:rFonts w:ascii="標楷體" w:eastAsia="標楷體" w:hAnsi="標楷體" w:cs="Times New Roman" w:hint="eastAsia"/>
          <w:sz w:val="28"/>
          <w:szCs w:val="28"/>
        </w:rPr>
        <w:t>十三、休閒農業設施。</w:t>
      </w:r>
    </w:p>
    <w:p w:rsidR="001736D8" w:rsidRPr="001736D8" w:rsidRDefault="001736D8" w:rsidP="001736D8">
      <w:pPr>
        <w:pStyle w:val="HTML"/>
        <w:tabs>
          <w:tab w:val="left" w:pos="1701"/>
        </w:tabs>
        <w:snapToGrid w:val="0"/>
        <w:spacing w:line="460" w:lineRule="exact"/>
        <w:ind w:leftChars="500" w:left="1200" w:firstLineChars="200" w:firstLine="560"/>
        <w:jc w:val="both"/>
        <w:rPr>
          <w:rFonts w:ascii="標楷體" w:eastAsia="標楷體" w:hAnsi="標楷體" w:cs="Times New Roman"/>
          <w:sz w:val="28"/>
          <w:szCs w:val="28"/>
        </w:rPr>
      </w:pPr>
      <w:r w:rsidRPr="001736D8">
        <w:rPr>
          <w:rFonts w:ascii="標楷體" w:eastAsia="標楷體" w:hAnsi="標楷體" w:cs="Times New Roman" w:hint="eastAsia"/>
          <w:sz w:val="28"/>
          <w:szCs w:val="28"/>
        </w:rPr>
        <w:t>十四、自然保育設施。</w:t>
      </w:r>
    </w:p>
    <w:p w:rsidR="001736D8" w:rsidRPr="001736D8" w:rsidRDefault="001736D8" w:rsidP="001736D8">
      <w:pPr>
        <w:pStyle w:val="HTML"/>
        <w:tabs>
          <w:tab w:val="left" w:pos="1701"/>
        </w:tabs>
        <w:snapToGrid w:val="0"/>
        <w:spacing w:line="460" w:lineRule="exact"/>
        <w:ind w:leftChars="500" w:left="1200" w:firstLineChars="200" w:firstLine="560"/>
        <w:jc w:val="both"/>
        <w:rPr>
          <w:rFonts w:ascii="標楷體" w:eastAsia="標楷體" w:hAnsi="標楷體" w:cs="Times New Roman"/>
          <w:sz w:val="28"/>
          <w:szCs w:val="28"/>
        </w:rPr>
      </w:pPr>
      <w:r w:rsidRPr="001736D8">
        <w:rPr>
          <w:rFonts w:ascii="標楷體" w:eastAsia="標楷體" w:hAnsi="標楷體" w:cs="Times New Roman" w:hint="eastAsia"/>
          <w:sz w:val="28"/>
          <w:szCs w:val="28"/>
        </w:rPr>
        <w:t>十五、綠能設施。</w:t>
      </w:r>
    </w:p>
    <w:p w:rsidR="001736D8" w:rsidRDefault="001736D8" w:rsidP="001736D8">
      <w:pPr>
        <w:pStyle w:val="HTML"/>
        <w:tabs>
          <w:tab w:val="clear" w:pos="2748"/>
          <w:tab w:val="left" w:pos="1701"/>
        </w:tabs>
        <w:snapToGrid w:val="0"/>
        <w:spacing w:line="460" w:lineRule="exact"/>
        <w:ind w:leftChars="500" w:left="1200" w:firstLineChars="200" w:firstLine="560"/>
        <w:jc w:val="both"/>
        <w:rPr>
          <w:rFonts w:ascii="標楷體" w:eastAsia="標楷體" w:hAnsi="標楷體" w:cs="Times New Roman"/>
          <w:sz w:val="28"/>
          <w:szCs w:val="28"/>
        </w:rPr>
      </w:pPr>
      <w:r w:rsidRPr="001736D8">
        <w:rPr>
          <w:rFonts w:ascii="標楷體" w:eastAsia="標楷體" w:hAnsi="標楷體" w:cs="Times New Roman" w:hint="eastAsia"/>
          <w:sz w:val="28"/>
          <w:szCs w:val="28"/>
        </w:rPr>
        <w:t>十六、農村再生相關設施。</w:t>
      </w:r>
    </w:p>
    <w:p w:rsidR="00951F78" w:rsidRPr="00951F78" w:rsidRDefault="00951F78" w:rsidP="001736D8">
      <w:pPr>
        <w:pStyle w:val="HTML"/>
        <w:tabs>
          <w:tab w:val="clear" w:pos="2748"/>
          <w:tab w:val="left" w:pos="1701"/>
        </w:tabs>
        <w:snapToGrid w:val="0"/>
        <w:spacing w:line="460" w:lineRule="exact"/>
        <w:ind w:leftChars="500" w:left="1200" w:firstLineChars="200" w:firstLine="560"/>
        <w:jc w:val="both"/>
        <w:rPr>
          <w:rFonts w:ascii="標楷體" w:eastAsia="標楷體" w:hAnsi="標楷體" w:cs="標楷體"/>
          <w:bCs/>
          <w:sz w:val="40"/>
          <w:szCs w:val="36"/>
        </w:rPr>
      </w:pPr>
      <w:r w:rsidRPr="00267A4D">
        <w:rPr>
          <w:rFonts w:ascii="標楷體" w:eastAsia="標楷體" w:hAnsi="標楷體" w:cs="Times New Roman" w:hint="eastAsia"/>
          <w:sz w:val="28"/>
          <w:szCs w:val="28"/>
        </w:rPr>
        <w:t>保護區內原有合法建築物拆除後之新建、改建、增建，除寺廟、教堂、宗祠於都市計畫書規定外，應符合下列規定：</w:t>
      </w:r>
    </w:p>
    <w:p w:rsidR="00951F78" w:rsidRPr="00506B80" w:rsidRDefault="00951F78" w:rsidP="008C08CB">
      <w:pPr>
        <w:spacing w:line="460" w:lineRule="exact"/>
        <w:ind w:leftChars="531" w:left="1834" w:hangingChars="200" w:hanging="560"/>
        <w:rPr>
          <w:rFonts w:ascii="標楷體" w:eastAsia="標楷體" w:hAnsi="標楷體"/>
          <w:kern w:val="0"/>
          <w:sz w:val="28"/>
          <w:szCs w:val="28"/>
        </w:rPr>
      </w:pPr>
      <w:r w:rsidRPr="00506B80">
        <w:rPr>
          <w:rFonts w:ascii="標楷體" w:eastAsia="標楷體" w:hAnsi="標楷體" w:hint="eastAsia"/>
          <w:kern w:val="0"/>
          <w:sz w:val="28"/>
          <w:szCs w:val="28"/>
        </w:rPr>
        <w:t>一、建造後之簷高不得超過十點五公尺並以三層為限，建蔽率最高以百分之六十為限。</w:t>
      </w:r>
    </w:p>
    <w:p w:rsidR="00951F78" w:rsidRPr="00506B80" w:rsidRDefault="00951F78" w:rsidP="008C08CB">
      <w:pPr>
        <w:spacing w:line="460" w:lineRule="exact"/>
        <w:ind w:leftChars="531" w:left="1834" w:hangingChars="200" w:hanging="560"/>
        <w:rPr>
          <w:rFonts w:ascii="標楷體" w:eastAsia="標楷體" w:hAnsi="標楷體"/>
          <w:kern w:val="0"/>
          <w:sz w:val="28"/>
          <w:szCs w:val="28"/>
        </w:rPr>
      </w:pPr>
      <w:r w:rsidRPr="00506B80">
        <w:rPr>
          <w:rFonts w:ascii="標楷體" w:eastAsia="標楷體" w:hAnsi="標楷體" w:hint="eastAsia"/>
          <w:kern w:val="0"/>
          <w:sz w:val="28"/>
          <w:szCs w:val="28"/>
        </w:rPr>
        <w:t>二、建築物最大基層面積不得超過一百六十五平方公尺，建築總樓地板面積不得超過四百九十五平方公尺。</w:t>
      </w:r>
    </w:p>
    <w:p w:rsidR="00951F78" w:rsidRPr="00951F78" w:rsidRDefault="00951F78" w:rsidP="008C08CB">
      <w:pPr>
        <w:spacing w:line="460" w:lineRule="exact"/>
        <w:ind w:leftChars="531" w:left="1834" w:hangingChars="200" w:hanging="560"/>
        <w:rPr>
          <w:rFonts w:ascii="標楷體" w:eastAsia="標楷體" w:hAnsi="標楷體" w:cs="標楷體"/>
          <w:bCs/>
          <w:sz w:val="40"/>
          <w:szCs w:val="36"/>
        </w:rPr>
      </w:pPr>
      <w:r w:rsidRPr="00506B80">
        <w:rPr>
          <w:rFonts w:ascii="標楷體" w:eastAsia="標楷體" w:hAnsi="標楷體" w:hint="eastAsia"/>
          <w:kern w:val="0"/>
          <w:sz w:val="28"/>
          <w:szCs w:val="28"/>
        </w:rPr>
        <w:t>三、土地及建築物除供居住使用及建築物之第一層得作小型商店及飲食店外，不得違反保護區有關土地使用分區之規定。</w:t>
      </w:r>
    </w:p>
    <w:p w:rsidR="001736D8" w:rsidRPr="001736D8" w:rsidRDefault="001736D8" w:rsidP="001736D8">
      <w:pPr>
        <w:pStyle w:val="HTML"/>
        <w:tabs>
          <w:tab w:val="left" w:pos="1701"/>
        </w:tabs>
        <w:snapToGrid w:val="0"/>
        <w:spacing w:line="460" w:lineRule="exact"/>
        <w:ind w:leftChars="500" w:left="1200" w:firstLineChars="200" w:firstLine="560"/>
        <w:jc w:val="both"/>
        <w:rPr>
          <w:rFonts w:ascii="標楷體" w:eastAsia="標楷體" w:hAnsi="標楷體" w:cs="Times New Roman"/>
          <w:sz w:val="28"/>
          <w:szCs w:val="28"/>
        </w:rPr>
      </w:pPr>
      <w:r w:rsidRPr="001736D8">
        <w:rPr>
          <w:rFonts w:ascii="標楷體" w:eastAsia="標楷體" w:hAnsi="標楷體" w:cs="Times New Roman" w:hint="eastAsia"/>
          <w:sz w:val="28"/>
          <w:szCs w:val="28"/>
        </w:rPr>
        <w:t>都市計畫發布實施前，原有依法實際供農作、養殖、畜牧生產且未停止其使用者，得準用農業區相關規定及條件，申請建築農舍及農業產銷必要設施。但依規定辦理休耕、休養、停養或有不可抗力等事由，而未實際供農作、養殖、畜牧等使用者，視為未停止其使用。</w:t>
      </w:r>
    </w:p>
    <w:p w:rsidR="00951F78" w:rsidRDefault="001736D8" w:rsidP="001736D8">
      <w:pPr>
        <w:pStyle w:val="HTML"/>
        <w:tabs>
          <w:tab w:val="clear" w:pos="2748"/>
          <w:tab w:val="left" w:pos="1701"/>
        </w:tabs>
        <w:snapToGrid w:val="0"/>
        <w:spacing w:line="460" w:lineRule="exact"/>
        <w:ind w:leftChars="500" w:left="1200" w:firstLineChars="200" w:firstLine="560"/>
        <w:jc w:val="both"/>
        <w:rPr>
          <w:rFonts w:ascii="標楷體" w:eastAsia="標楷體" w:hAnsi="標楷體" w:cs="Times New Roman"/>
          <w:sz w:val="28"/>
          <w:szCs w:val="28"/>
        </w:rPr>
      </w:pPr>
      <w:r w:rsidRPr="001736D8">
        <w:rPr>
          <w:rFonts w:ascii="標楷體" w:eastAsia="標楷體" w:hAnsi="標楷體" w:cs="Times New Roman" w:hint="eastAsia"/>
          <w:sz w:val="28"/>
          <w:szCs w:val="28"/>
        </w:rPr>
        <w:t>第一項第一款至第十三款設施之申請，本府於辦理審查時，應依據地方實際情況，對於其使用面積、使用條件及有關管理維護事項作必要之規定；第一項第</w:t>
      </w:r>
      <w:r w:rsidR="00F419E3" w:rsidRPr="00F419E3">
        <w:rPr>
          <w:rFonts w:ascii="標楷體" w:eastAsia="標楷體" w:hAnsi="標楷體" w:cs="Times New Roman" w:hint="eastAsia"/>
          <w:sz w:val="28"/>
          <w:szCs w:val="28"/>
        </w:rPr>
        <w:t>十四至十六</w:t>
      </w:r>
      <w:r w:rsidR="0098462C">
        <w:rPr>
          <w:rFonts w:ascii="標楷體" w:eastAsia="標楷體" w:hAnsi="標楷體" w:cs="Times New Roman" w:hint="eastAsia"/>
          <w:sz w:val="28"/>
          <w:szCs w:val="28"/>
        </w:rPr>
        <w:t>款設施之項目及</w:t>
      </w:r>
      <w:r w:rsidR="0098462C">
        <w:rPr>
          <w:rFonts w:ascii="標楷體" w:eastAsia="標楷體" w:hAnsi="標楷體" w:cs="Times New Roman" w:hint="eastAsia"/>
          <w:sz w:val="28"/>
          <w:szCs w:val="28"/>
        </w:rPr>
        <w:lastRenderedPageBreak/>
        <w:t>其設置需求由</w:t>
      </w:r>
      <w:r w:rsidR="0098462C" w:rsidRPr="0098462C">
        <w:rPr>
          <w:rFonts w:ascii="標楷體" w:eastAsia="標楷體" w:hAnsi="標楷體" w:cs="Times New Roman"/>
          <w:sz w:val="28"/>
          <w:szCs w:val="28"/>
        </w:rPr>
        <w:t>目的事業主管機關依所定相關法令規定認定辦理</w:t>
      </w:r>
      <w:r w:rsidRPr="001736D8">
        <w:rPr>
          <w:rFonts w:ascii="標楷體" w:eastAsia="標楷體" w:hAnsi="標楷體" w:cs="Times New Roman" w:hint="eastAsia"/>
          <w:sz w:val="28"/>
          <w:szCs w:val="28"/>
        </w:rPr>
        <w:t>，且不得擅自變更使用。</w:t>
      </w:r>
    </w:p>
    <w:p w:rsidR="00465801" w:rsidRPr="00465801" w:rsidRDefault="00465801" w:rsidP="00465801">
      <w:pPr>
        <w:spacing w:line="460" w:lineRule="exact"/>
        <w:ind w:left="1680" w:hangingChars="600" w:hanging="1680"/>
        <w:rPr>
          <w:rFonts w:ascii="標楷體" w:eastAsia="標楷體" w:hAnsi="標楷體" w:cs="標楷體"/>
          <w:bCs/>
          <w:sz w:val="40"/>
          <w:szCs w:val="36"/>
        </w:rPr>
      </w:pPr>
      <w:r w:rsidRPr="00465801">
        <w:rPr>
          <w:rFonts w:ascii="標楷體" w:eastAsia="標楷體" w:hAnsi="標楷體" w:hint="eastAsia"/>
          <w:sz w:val="28"/>
          <w:szCs w:val="28"/>
        </w:rPr>
        <w:t>第三十七條  農業區為保持農業生產而劃定，除保持農業生產及本自治條例另有規定者外，僅得申請下列使用：</w:t>
      </w:r>
    </w:p>
    <w:p w:rsidR="00B83984" w:rsidRPr="00B83984" w:rsidRDefault="00465801" w:rsidP="00B83984">
      <w:pPr>
        <w:spacing w:line="460" w:lineRule="exact"/>
        <w:ind w:leftChars="531" w:left="1834" w:hangingChars="200" w:hanging="560"/>
        <w:rPr>
          <w:rFonts w:ascii="標楷體" w:eastAsia="標楷體" w:hAnsi="標楷體"/>
          <w:kern w:val="0"/>
          <w:sz w:val="28"/>
          <w:szCs w:val="28"/>
        </w:rPr>
      </w:pPr>
      <w:r w:rsidRPr="00465801">
        <w:rPr>
          <w:rFonts w:ascii="標楷體" w:eastAsia="標楷體" w:hAnsi="標楷體" w:hint="eastAsia"/>
          <w:kern w:val="0"/>
          <w:sz w:val="28"/>
          <w:szCs w:val="28"/>
        </w:rPr>
        <w:t>一、建築農舍。</w:t>
      </w:r>
    </w:p>
    <w:p w:rsidR="00B83984" w:rsidRPr="00B83984" w:rsidRDefault="00B83984" w:rsidP="00B83984">
      <w:pPr>
        <w:spacing w:line="460" w:lineRule="exact"/>
        <w:ind w:leftChars="531" w:left="1834" w:hangingChars="200" w:hanging="560"/>
        <w:rPr>
          <w:rFonts w:ascii="標楷體" w:eastAsia="標楷體" w:hAnsi="標楷體"/>
          <w:kern w:val="0"/>
          <w:sz w:val="28"/>
          <w:szCs w:val="28"/>
        </w:rPr>
      </w:pPr>
      <w:r w:rsidRPr="00B83984">
        <w:rPr>
          <w:rFonts w:ascii="標楷體" w:eastAsia="標楷體" w:hAnsi="標楷體" w:hint="eastAsia"/>
          <w:kern w:val="0"/>
          <w:sz w:val="28"/>
          <w:szCs w:val="28"/>
        </w:rPr>
        <w:t>二、農業設施。</w:t>
      </w:r>
    </w:p>
    <w:p w:rsidR="00B83984" w:rsidRPr="00B83984" w:rsidRDefault="00B83984" w:rsidP="00B83984">
      <w:pPr>
        <w:spacing w:line="460" w:lineRule="exact"/>
        <w:ind w:leftChars="531" w:left="1834" w:hangingChars="200" w:hanging="560"/>
        <w:rPr>
          <w:rFonts w:ascii="標楷體" w:eastAsia="標楷體" w:hAnsi="標楷體"/>
          <w:kern w:val="0"/>
          <w:sz w:val="28"/>
          <w:szCs w:val="28"/>
        </w:rPr>
      </w:pPr>
      <w:r w:rsidRPr="00B83984">
        <w:rPr>
          <w:rFonts w:ascii="標楷體" w:eastAsia="標楷體" w:hAnsi="標楷體" w:hint="eastAsia"/>
          <w:kern w:val="0"/>
          <w:sz w:val="28"/>
          <w:szCs w:val="28"/>
        </w:rPr>
        <w:t>三、自然保育設施。</w:t>
      </w:r>
    </w:p>
    <w:p w:rsidR="00B83984" w:rsidRPr="00B83984" w:rsidRDefault="00B83984" w:rsidP="00B83984">
      <w:pPr>
        <w:spacing w:line="460" w:lineRule="exact"/>
        <w:ind w:leftChars="531" w:left="1834" w:hangingChars="200" w:hanging="560"/>
        <w:rPr>
          <w:rFonts w:ascii="標楷體" w:eastAsia="標楷體" w:hAnsi="標楷體"/>
          <w:kern w:val="0"/>
          <w:sz w:val="28"/>
          <w:szCs w:val="28"/>
        </w:rPr>
      </w:pPr>
      <w:r w:rsidRPr="00B83984">
        <w:rPr>
          <w:rFonts w:ascii="標楷體" w:eastAsia="標楷體" w:hAnsi="標楷體" w:hint="eastAsia"/>
          <w:kern w:val="0"/>
          <w:sz w:val="28"/>
          <w:szCs w:val="28"/>
        </w:rPr>
        <w:t>四、綠能設施。</w:t>
      </w:r>
    </w:p>
    <w:p w:rsidR="00B83984" w:rsidRPr="00B83984" w:rsidRDefault="00B83984" w:rsidP="00B83984">
      <w:pPr>
        <w:spacing w:line="460" w:lineRule="exact"/>
        <w:ind w:leftChars="531" w:left="1834" w:hangingChars="200" w:hanging="560"/>
        <w:rPr>
          <w:rFonts w:ascii="標楷體" w:eastAsia="標楷體" w:hAnsi="標楷體"/>
          <w:kern w:val="0"/>
          <w:sz w:val="28"/>
          <w:szCs w:val="28"/>
        </w:rPr>
      </w:pPr>
      <w:r w:rsidRPr="00B83984">
        <w:rPr>
          <w:rFonts w:ascii="標楷體" w:eastAsia="標楷體" w:hAnsi="標楷體" w:hint="eastAsia"/>
          <w:kern w:val="0"/>
          <w:sz w:val="28"/>
          <w:szCs w:val="28"/>
        </w:rPr>
        <w:t>五、農村再生相關公共設施。</w:t>
      </w:r>
    </w:p>
    <w:p w:rsidR="00B83984" w:rsidRPr="00B83984" w:rsidRDefault="00B83984" w:rsidP="00B83984">
      <w:pPr>
        <w:pStyle w:val="HTML"/>
        <w:tabs>
          <w:tab w:val="clear" w:pos="2748"/>
          <w:tab w:val="left" w:pos="1701"/>
        </w:tabs>
        <w:snapToGrid w:val="0"/>
        <w:spacing w:line="460" w:lineRule="exact"/>
        <w:ind w:leftChars="500" w:left="1200" w:firstLineChars="200" w:firstLine="560"/>
        <w:jc w:val="both"/>
        <w:rPr>
          <w:rFonts w:ascii="標楷體" w:eastAsia="標楷體" w:hAnsi="標楷體"/>
          <w:sz w:val="28"/>
          <w:szCs w:val="28"/>
        </w:rPr>
      </w:pPr>
      <w:r w:rsidRPr="00B83984">
        <w:rPr>
          <w:rFonts w:ascii="標楷體" w:eastAsia="標楷體" w:hAnsi="標楷體" w:hint="eastAsia"/>
          <w:sz w:val="28"/>
          <w:szCs w:val="28"/>
        </w:rPr>
        <w:t>申請建築</w:t>
      </w:r>
      <w:r w:rsidRPr="00B83984">
        <w:rPr>
          <w:rFonts w:ascii="標楷體" w:eastAsia="標楷體" w:hAnsi="標楷體" w:cs="Times New Roman" w:hint="eastAsia"/>
          <w:sz w:val="28"/>
          <w:szCs w:val="28"/>
        </w:rPr>
        <w:t>農舍</w:t>
      </w:r>
      <w:r w:rsidRPr="00B83984">
        <w:rPr>
          <w:rFonts w:ascii="標楷體" w:eastAsia="標楷體" w:hAnsi="標楷體" w:hint="eastAsia"/>
          <w:sz w:val="28"/>
          <w:szCs w:val="28"/>
        </w:rPr>
        <w:t>應符合下列規定：</w:t>
      </w:r>
    </w:p>
    <w:p w:rsidR="00B83984" w:rsidRPr="00B83984" w:rsidRDefault="00B83984" w:rsidP="00B83984">
      <w:pPr>
        <w:spacing w:line="460" w:lineRule="exact"/>
        <w:ind w:leftChars="531" w:left="1834" w:hangingChars="200" w:hanging="560"/>
        <w:rPr>
          <w:rFonts w:ascii="標楷體" w:eastAsia="標楷體" w:hAnsi="標楷體"/>
          <w:kern w:val="0"/>
          <w:sz w:val="28"/>
          <w:szCs w:val="28"/>
        </w:rPr>
      </w:pPr>
      <w:r w:rsidRPr="00B83984">
        <w:rPr>
          <w:rFonts w:ascii="標楷體" w:eastAsia="標楷體" w:hAnsi="標楷體" w:hint="eastAsia"/>
          <w:kern w:val="0"/>
          <w:sz w:val="28"/>
          <w:szCs w:val="28"/>
        </w:rPr>
        <w:t>一、興建農舍之申請人應符合農業用地興建農舍辦法規定。</w:t>
      </w:r>
    </w:p>
    <w:p w:rsidR="00B83984" w:rsidRPr="00B83984" w:rsidRDefault="00B83984" w:rsidP="00B83984">
      <w:pPr>
        <w:spacing w:line="460" w:lineRule="exact"/>
        <w:ind w:leftChars="531" w:left="1834" w:hangingChars="200" w:hanging="560"/>
        <w:rPr>
          <w:rFonts w:ascii="標楷體" w:eastAsia="標楷體" w:hAnsi="標楷體"/>
          <w:kern w:val="0"/>
          <w:sz w:val="28"/>
          <w:szCs w:val="28"/>
        </w:rPr>
      </w:pPr>
      <w:r w:rsidRPr="00B83984">
        <w:rPr>
          <w:rFonts w:ascii="標楷體" w:eastAsia="標楷體" w:hAnsi="標楷體" w:hint="eastAsia"/>
          <w:kern w:val="0"/>
          <w:sz w:val="28"/>
          <w:szCs w:val="28"/>
        </w:rPr>
        <w:t>二、高度不得超過四層或十四公尺，建築面積不得超過申請建築農舍之該宗農業用地面積百分之十，建築總樓地板面積不得超過六百六十平方公尺，與都市計畫道路境界線之距離，除合法農舍申請立體增建外，不得小於八公尺。</w:t>
      </w:r>
    </w:p>
    <w:p w:rsidR="00B83984" w:rsidRPr="00B83984" w:rsidRDefault="00B83984" w:rsidP="00B83984">
      <w:pPr>
        <w:spacing w:line="460" w:lineRule="exact"/>
        <w:ind w:leftChars="531" w:left="1834" w:hangingChars="200" w:hanging="560"/>
        <w:rPr>
          <w:rFonts w:ascii="標楷體" w:eastAsia="標楷體" w:hAnsi="標楷體"/>
          <w:kern w:val="0"/>
          <w:sz w:val="28"/>
          <w:szCs w:val="28"/>
        </w:rPr>
      </w:pPr>
      <w:r w:rsidRPr="00B83984">
        <w:rPr>
          <w:rFonts w:ascii="標楷體" w:eastAsia="標楷體" w:hAnsi="標楷體" w:hint="eastAsia"/>
          <w:kern w:val="0"/>
          <w:sz w:val="28"/>
          <w:szCs w:val="28"/>
        </w:rPr>
        <w:t>三、農業用地已申請建築者（百分之十農舍面積及百分之九十之農業用地），經本府都市發展局於地籍套繪圖上著色標示者，不論該百分之九十農業用地是否分割，均不得再行申請建築農舍。</w:t>
      </w:r>
    </w:p>
    <w:p w:rsidR="00B83984" w:rsidRPr="00B83984" w:rsidRDefault="00B83984" w:rsidP="00B83984">
      <w:pPr>
        <w:spacing w:line="460" w:lineRule="exact"/>
        <w:ind w:leftChars="531" w:left="1834" w:hangingChars="200" w:hanging="560"/>
        <w:rPr>
          <w:rFonts w:ascii="標楷體" w:eastAsia="標楷體" w:hAnsi="標楷體"/>
          <w:kern w:val="0"/>
          <w:sz w:val="28"/>
          <w:szCs w:val="28"/>
        </w:rPr>
      </w:pPr>
      <w:r w:rsidRPr="00B83984">
        <w:rPr>
          <w:rFonts w:ascii="標楷體" w:eastAsia="標楷體" w:hAnsi="標楷體" w:hint="eastAsia"/>
          <w:kern w:val="0"/>
          <w:sz w:val="28"/>
          <w:szCs w:val="28"/>
        </w:rPr>
        <w:t>四、農舍不得擅自變更使用。</w:t>
      </w:r>
    </w:p>
    <w:p w:rsidR="00B83984" w:rsidRPr="00B83984" w:rsidRDefault="00B83984" w:rsidP="00B83984">
      <w:pPr>
        <w:pStyle w:val="HTML"/>
        <w:tabs>
          <w:tab w:val="clear" w:pos="2748"/>
          <w:tab w:val="left" w:pos="1701"/>
        </w:tabs>
        <w:snapToGrid w:val="0"/>
        <w:spacing w:line="460" w:lineRule="exact"/>
        <w:ind w:leftChars="500" w:left="1200" w:firstLineChars="200" w:firstLine="560"/>
        <w:jc w:val="both"/>
        <w:rPr>
          <w:rFonts w:ascii="標楷體" w:eastAsia="標楷體" w:hAnsi="標楷體"/>
          <w:sz w:val="28"/>
          <w:szCs w:val="28"/>
        </w:rPr>
      </w:pPr>
      <w:r w:rsidRPr="00B83984">
        <w:rPr>
          <w:rFonts w:ascii="標楷體" w:eastAsia="標楷體" w:hAnsi="標楷體" w:hint="eastAsia"/>
          <w:sz w:val="28"/>
          <w:szCs w:val="28"/>
        </w:rPr>
        <w:t>第一項所定農業</w:t>
      </w:r>
      <w:r w:rsidRPr="00B83984">
        <w:rPr>
          <w:rFonts w:ascii="標楷體" w:eastAsia="標楷體" w:hAnsi="標楷體" w:cs="Times New Roman" w:hint="eastAsia"/>
          <w:sz w:val="28"/>
          <w:szCs w:val="28"/>
        </w:rPr>
        <w:t>設施</w:t>
      </w:r>
      <w:r w:rsidRPr="00B83984">
        <w:rPr>
          <w:rFonts w:ascii="標楷體" w:eastAsia="標楷體" w:hAnsi="標楷體" w:hint="eastAsia"/>
          <w:sz w:val="28"/>
          <w:szCs w:val="28"/>
        </w:rPr>
        <w:t>、自然保育設施及綠能設施之項目及其設置需求由本府農業局認定，並依農業發展條例、申請農業用地作農業設施容許使用審查辦法及其相關法令規定辦理，且不得擅自變更使用；農業產銷必要設施之建蔽率不得超過百分之六十、休閒農業設施之建蔽率不得超過百分之二十、自然保育設施之建蔽率不得超過百分之四十。</w:t>
      </w:r>
    </w:p>
    <w:p w:rsidR="00B83984" w:rsidRPr="00B83984" w:rsidRDefault="00B83984" w:rsidP="00B83984">
      <w:pPr>
        <w:pStyle w:val="HTML"/>
        <w:tabs>
          <w:tab w:val="clear" w:pos="2748"/>
          <w:tab w:val="left" w:pos="1701"/>
        </w:tabs>
        <w:snapToGrid w:val="0"/>
        <w:spacing w:line="460" w:lineRule="exact"/>
        <w:ind w:leftChars="500" w:left="1200" w:firstLineChars="200" w:firstLine="560"/>
        <w:jc w:val="both"/>
        <w:rPr>
          <w:rFonts w:ascii="標楷體" w:eastAsia="標楷體" w:hAnsi="標楷體"/>
          <w:sz w:val="28"/>
          <w:szCs w:val="28"/>
        </w:rPr>
      </w:pPr>
      <w:r w:rsidRPr="00B83984">
        <w:rPr>
          <w:rFonts w:ascii="標楷體" w:eastAsia="標楷體" w:hAnsi="標楷體" w:hint="eastAsia"/>
          <w:sz w:val="28"/>
          <w:szCs w:val="28"/>
        </w:rPr>
        <w:t>農業產銷必要</w:t>
      </w:r>
      <w:r w:rsidRPr="00B83984">
        <w:rPr>
          <w:rFonts w:ascii="標楷體" w:eastAsia="標楷體" w:hAnsi="標楷體" w:cs="Times New Roman" w:hint="eastAsia"/>
          <w:sz w:val="28"/>
          <w:szCs w:val="28"/>
        </w:rPr>
        <w:t>設施</w:t>
      </w:r>
      <w:r w:rsidRPr="00B83984">
        <w:rPr>
          <w:rFonts w:ascii="標楷體" w:eastAsia="標楷體" w:hAnsi="標楷體" w:hint="eastAsia"/>
          <w:sz w:val="28"/>
          <w:szCs w:val="28"/>
        </w:rPr>
        <w:t>，不得供居住、工廠及其他非農業產銷使用。</w:t>
      </w:r>
    </w:p>
    <w:p w:rsidR="00762266" w:rsidRDefault="00B83984" w:rsidP="00B83984">
      <w:pPr>
        <w:pStyle w:val="HTML"/>
        <w:tabs>
          <w:tab w:val="clear" w:pos="2748"/>
          <w:tab w:val="left" w:pos="1701"/>
        </w:tabs>
        <w:snapToGrid w:val="0"/>
        <w:spacing w:line="460" w:lineRule="exact"/>
        <w:ind w:leftChars="500" w:left="1200" w:firstLineChars="200" w:firstLine="560"/>
        <w:jc w:val="both"/>
        <w:rPr>
          <w:rFonts w:ascii="標楷體" w:eastAsia="標楷體" w:hAnsi="標楷體"/>
          <w:sz w:val="28"/>
          <w:szCs w:val="28"/>
        </w:rPr>
      </w:pPr>
      <w:r w:rsidRPr="00B83984">
        <w:rPr>
          <w:rFonts w:ascii="標楷體" w:eastAsia="標楷體" w:hAnsi="標楷體" w:hint="eastAsia"/>
          <w:sz w:val="28"/>
          <w:szCs w:val="28"/>
        </w:rPr>
        <w:lastRenderedPageBreak/>
        <w:t>農舍、農業產銷必要設施、休閒農業設施及自然保育設施，其建蔽率應合併計算，不得超過百分之六十。</w:t>
      </w:r>
    </w:p>
    <w:p w:rsidR="00B21D29" w:rsidRPr="00B21D29" w:rsidRDefault="00951F78" w:rsidP="00B21D29">
      <w:pPr>
        <w:spacing w:line="460" w:lineRule="exact"/>
        <w:ind w:left="1120" w:hangingChars="400" w:hanging="1120"/>
        <w:rPr>
          <w:rFonts w:ascii="標楷體" w:eastAsia="標楷體" w:hAnsi="標楷體"/>
          <w:sz w:val="28"/>
          <w:szCs w:val="28"/>
        </w:rPr>
      </w:pPr>
      <w:r w:rsidRPr="00A06610">
        <w:rPr>
          <w:rFonts w:ascii="標楷體" w:eastAsia="標楷體" w:hAnsi="標楷體" w:hint="eastAsia"/>
          <w:sz w:val="28"/>
          <w:szCs w:val="28"/>
        </w:rPr>
        <w:t xml:space="preserve">第四十八條之一  </w:t>
      </w:r>
      <w:r w:rsidR="00B21D29" w:rsidRPr="00B21D29">
        <w:rPr>
          <w:rFonts w:ascii="標楷體" w:eastAsia="標楷體" w:hAnsi="標楷體" w:hint="eastAsia"/>
          <w:sz w:val="28"/>
          <w:szCs w:val="28"/>
        </w:rPr>
        <w:t>私有土地屬都市更新地區以外之建築物提供部分容積樓地板面積作社會住宅使用者(含相對應容積樓地板土地持分)，其集中留設並經本府都市發展局核准及本府指定之管理機關同意接管，並將所有權移轉予臺中市者，得免計容積並應提本市都市計畫委員會依其實際設置容積樓地板面積給予獎勵並以一倍為上限，不受第四十七條容積上限之規定，但不得超過法定容積之一點五倍。</w:t>
      </w:r>
    </w:p>
    <w:p w:rsidR="00951F78" w:rsidRPr="00267A4D" w:rsidRDefault="00B21D29" w:rsidP="00B21D29">
      <w:pPr>
        <w:pStyle w:val="HTML"/>
        <w:tabs>
          <w:tab w:val="left" w:pos="1701"/>
        </w:tabs>
        <w:snapToGrid w:val="0"/>
        <w:spacing w:line="460" w:lineRule="exact"/>
        <w:ind w:leftChars="500" w:left="1200" w:firstLineChars="200" w:firstLine="560"/>
        <w:jc w:val="both"/>
        <w:rPr>
          <w:rFonts w:ascii="標楷體" w:eastAsia="標楷體" w:hAnsi="標楷體" w:cs="Times New Roman"/>
          <w:sz w:val="28"/>
          <w:szCs w:val="28"/>
        </w:rPr>
      </w:pPr>
      <w:r w:rsidRPr="00B21D29">
        <w:rPr>
          <w:rFonts w:ascii="標楷體" w:eastAsia="標楷體" w:hAnsi="標楷體" w:hint="eastAsia"/>
          <w:sz w:val="28"/>
          <w:szCs w:val="28"/>
        </w:rPr>
        <w:t>公有土地供作社會住宅及其必要附屬設施使用者，不適用相關容積獎勵及容積移轉規定，惟該建築基地容積得酌予提高至一點五倍法定容積，另經都市計畫變更程序者，得再酌予提高，但不得超過法定容積之二倍。</w:t>
      </w:r>
    </w:p>
    <w:p w:rsidR="00951F78" w:rsidRPr="00267A4D" w:rsidRDefault="006A2587" w:rsidP="00082B54">
      <w:pPr>
        <w:pStyle w:val="HTML"/>
        <w:tabs>
          <w:tab w:val="left" w:pos="1701"/>
        </w:tabs>
        <w:snapToGrid w:val="0"/>
        <w:spacing w:line="460" w:lineRule="exact"/>
        <w:ind w:leftChars="500" w:left="1200" w:firstLineChars="200" w:firstLine="560"/>
        <w:jc w:val="both"/>
        <w:rPr>
          <w:rFonts w:ascii="標楷體" w:eastAsia="標楷體" w:hAnsi="標楷體" w:cs="Times New Roman"/>
          <w:sz w:val="28"/>
          <w:szCs w:val="28"/>
        </w:rPr>
      </w:pPr>
      <w:r w:rsidRPr="006A2587">
        <w:rPr>
          <w:rFonts w:ascii="標楷體" w:eastAsia="標楷體" w:hAnsi="標楷體" w:cs="Times New Roman" w:hint="eastAsia"/>
          <w:sz w:val="28"/>
          <w:szCs w:val="28"/>
        </w:rPr>
        <w:t>第一項提供作為社會住宅使用位於鐵路高架捷運化車站或捷運路線車站基地周邊五百公尺直線範圍所及之大眾運輸發展導向細部計畫街廓區塊；整體開發地區單元一至單元十四範圍內之住宅區、商業區土地，不包括第一種住宅區、第一</w:t>
      </w:r>
      <w:r w:rsidRPr="006A2587">
        <w:rPr>
          <w:rFonts w:ascii="標楷體" w:eastAsia="標楷體" w:hAnsi="標楷體" w:cs="Times New Roman"/>
          <w:sz w:val="28"/>
          <w:szCs w:val="28"/>
        </w:rPr>
        <w:t>-A</w:t>
      </w:r>
      <w:r w:rsidR="0076174F">
        <w:rPr>
          <w:rFonts w:ascii="標楷體" w:eastAsia="標楷體" w:hAnsi="標楷體" w:cs="Times New Roman" w:hint="eastAsia"/>
          <w:sz w:val="28"/>
          <w:szCs w:val="28"/>
        </w:rPr>
        <w:t>種住宅區，得以折繳代金</w:t>
      </w:r>
      <w:r w:rsidR="00C81823">
        <w:rPr>
          <w:rFonts w:ascii="標楷體" w:eastAsia="標楷體" w:hAnsi="標楷體" w:cs="Times New Roman" w:hint="eastAsia"/>
          <w:sz w:val="28"/>
          <w:szCs w:val="28"/>
        </w:rPr>
        <w:t>，</w:t>
      </w:r>
      <w:r w:rsidR="00C81823" w:rsidRPr="006A2587">
        <w:rPr>
          <w:rFonts w:ascii="標楷體" w:eastAsia="標楷體" w:hAnsi="標楷體" w:cs="Times New Roman" w:hint="eastAsia"/>
          <w:sz w:val="28"/>
          <w:szCs w:val="28"/>
        </w:rPr>
        <w:t>無需興建實際容積樓地板面積</w:t>
      </w:r>
      <w:r w:rsidRPr="006A2587">
        <w:rPr>
          <w:rFonts w:ascii="標楷體" w:eastAsia="標楷體" w:hAnsi="標楷體" w:cs="Times New Roman" w:hint="eastAsia"/>
          <w:sz w:val="28"/>
          <w:szCs w:val="28"/>
        </w:rPr>
        <w:t>，</w:t>
      </w:r>
      <w:r w:rsidR="00C81823">
        <w:rPr>
          <w:rFonts w:ascii="標楷體" w:eastAsia="標楷體" w:hAnsi="標楷體" w:cs="Times New Roman" w:hint="eastAsia"/>
          <w:sz w:val="28"/>
          <w:szCs w:val="28"/>
        </w:rPr>
        <w:t>前開代金</w:t>
      </w:r>
      <w:r w:rsidRPr="006A2587">
        <w:rPr>
          <w:rFonts w:ascii="標楷體" w:eastAsia="標楷體" w:hAnsi="標楷體" w:cs="Times New Roman" w:hint="eastAsia"/>
          <w:sz w:val="28"/>
          <w:szCs w:val="28"/>
        </w:rPr>
        <w:t>專供興辦臺中市政府社會住宅之用，代金計算公式如下：繳交代金＝</w:t>
      </w:r>
      <w:r w:rsidRPr="006A2587">
        <w:rPr>
          <w:rFonts w:ascii="標楷體" w:eastAsia="標楷體" w:hAnsi="標楷體" w:cs="Times New Roman"/>
          <w:sz w:val="28"/>
          <w:szCs w:val="28"/>
        </w:rPr>
        <w:t>(</w:t>
      </w:r>
      <w:r w:rsidRPr="006A2587">
        <w:rPr>
          <w:rFonts w:ascii="標楷體" w:eastAsia="標楷體" w:hAnsi="標楷體" w:cs="Times New Roman" w:hint="eastAsia"/>
          <w:sz w:val="28"/>
          <w:szCs w:val="28"/>
        </w:rPr>
        <w:t>提供作為社會住宅使用容積樓地板面積</w:t>
      </w:r>
      <w:r w:rsidRPr="006A2587">
        <w:rPr>
          <w:rFonts w:ascii="標楷體" w:eastAsia="標楷體" w:hAnsi="標楷體" w:cs="Times New Roman"/>
          <w:sz w:val="28"/>
          <w:szCs w:val="28"/>
        </w:rPr>
        <w:t>/</w:t>
      </w:r>
      <w:r w:rsidRPr="006A2587">
        <w:rPr>
          <w:rFonts w:ascii="標楷體" w:eastAsia="標楷體" w:hAnsi="標楷體" w:cs="Times New Roman" w:hint="eastAsia"/>
          <w:sz w:val="28"/>
          <w:szCs w:val="28"/>
        </w:rPr>
        <w:t>總樓地板面積）×</w:t>
      </w:r>
      <w:r w:rsidRPr="006A2587">
        <w:rPr>
          <w:rFonts w:ascii="標楷體" w:eastAsia="標楷體" w:hAnsi="標楷體" w:cs="Times New Roman"/>
          <w:sz w:val="28"/>
          <w:szCs w:val="28"/>
        </w:rPr>
        <w:t>(</w:t>
      </w:r>
      <w:r w:rsidRPr="006A2587">
        <w:rPr>
          <w:rFonts w:ascii="標楷體" w:eastAsia="標楷體" w:hAnsi="標楷體" w:cs="Times New Roman" w:hint="eastAsia"/>
          <w:sz w:val="28"/>
          <w:szCs w:val="28"/>
        </w:rPr>
        <w:t>建築基地市價×土地面積</w:t>
      </w:r>
      <w:r w:rsidRPr="006A2587">
        <w:rPr>
          <w:rFonts w:ascii="標楷體" w:eastAsia="標楷體" w:hAnsi="標楷體" w:cs="Times New Roman"/>
          <w:sz w:val="28"/>
          <w:szCs w:val="28"/>
        </w:rPr>
        <w:t>+</w:t>
      </w:r>
      <w:r w:rsidRPr="006A2587">
        <w:rPr>
          <w:rFonts w:ascii="標楷體" w:eastAsia="標楷體" w:hAnsi="標楷體" w:cs="Times New Roman" w:hint="eastAsia"/>
          <w:sz w:val="28"/>
          <w:szCs w:val="28"/>
        </w:rPr>
        <w:t>建築物實際工程造價）</w:t>
      </w:r>
    </w:p>
    <w:p w:rsidR="00951F78" w:rsidRPr="00951F78" w:rsidRDefault="00951F78" w:rsidP="00267A4D">
      <w:pPr>
        <w:pStyle w:val="HTML"/>
        <w:tabs>
          <w:tab w:val="clear" w:pos="2748"/>
          <w:tab w:val="left" w:pos="1701"/>
        </w:tabs>
        <w:snapToGrid w:val="0"/>
        <w:spacing w:line="460" w:lineRule="exact"/>
        <w:ind w:leftChars="500" w:left="1200" w:firstLineChars="200" w:firstLine="560"/>
        <w:jc w:val="both"/>
        <w:rPr>
          <w:rFonts w:ascii="標楷體" w:eastAsia="標楷體" w:hAnsi="標楷體" w:cs="標楷體"/>
          <w:bCs/>
          <w:sz w:val="40"/>
          <w:szCs w:val="36"/>
        </w:rPr>
      </w:pPr>
      <w:r w:rsidRPr="00267A4D">
        <w:rPr>
          <w:rFonts w:ascii="標楷體" w:eastAsia="標楷體" w:hAnsi="標楷體" w:cs="Times New Roman" w:hint="eastAsia"/>
          <w:sz w:val="28"/>
          <w:szCs w:val="28"/>
        </w:rPr>
        <w:t>前項建築基地市價及建築物實際工程造價由本府社會住宅主管機關委託三家以上專業估價者查估後取最高價計算，委託估價費用由起造人負擔，並應於領取使用執照前繳交，全部繳入臺中市住宅基金。</w:t>
      </w:r>
    </w:p>
    <w:p w:rsidR="00951F78" w:rsidRPr="00951F78" w:rsidRDefault="00951F78" w:rsidP="00FA7B22">
      <w:pPr>
        <w:spacing w:line="460" w:lineRule="exact"/>
        <w:ind w:left="1400" w:hangingChars="500" w:hanging="1400"/>
        <w:rPr>
          <w:rFonts w:ascii="標楷體" w:eastAsia="標楷體" w:hAnsi="標楷體" w:cs="標楷體"/>
          <w:bCs/>
          <w:sz w:val="40"/>
          <w:szCs w:val="36"/>
        </w:rPr>
      </w:pPr>
      <w:r w:rsidRPr="00A06610">
        <w:rPr>
          <w:rFonts w:ascii="標楷體" w:eastAsia="標楷體" w:hAnsi="標楷體" w:hint="eastAsia"/>
          <w:sz w:val="28"/>
          <w:szCs w:val="28"/>
        </w:rPr>
        <w:t xml:space="preserve">第五十條  </w:t>
      </w:r>
      <w:r w:rsidR="00D20B1D" w:rsidRPr="00D20B1D">
        <w:rPr>
          <w:rFonts w:ascii="標楷體" w:eastAsia="標楷體" w:hAnsi="標楷體" w:hint="eastAsia"/>
          <w:sz w:val="28"/>
          <w:szCs w:val="28"/>
        </w:rPr>
        <w:t>建築物設置下列設施，經本府核准者，依下列規定計算法定空地、容積樓地板面積、建築面積及建築物高度：</w:t>
      </w:r>
    </w:p>
    <w:p w:rsidR="00D20B1D" w:rsidRPr="00D20B1D" w:rsidRDefault="00951F78" w:rsidP="00D20B1D">
      <w:pPr>
        <w:spacing w:line="460" w:lineRule="exact"/>
        <w:ind w:leftChars="531" w:left="1834" w:hangingChars="200" w:hanging="560"/>
        <w:rPr>
          <w:rFonts w:ascii="標楷體" w:eastAsia="標楷體" w:hAnsi="標楷體"/>
          <w:kern w:val="0"/>
          <w:sz w:val="28"/>
          <w:szCs w:val="28"/>
        </w:rPr>
      </w:pPr>
      <w:r w:rsidRPr="003755D3">
        <w:rPr>
          <w:rFonts w:ascii="標楷體" w:eastAsia="標楷體" w:hAnsi="標楷體" w:hint="eastAsia"/>
          <w:kern w:val="0"/>
          <w:sz w:val="28"/>
          <w:szCs w:val="28"/>
        </w:rPr>
        <w:t>一、</w:t>
      </w:r>
      <w:r w:rsidR="00D20B1D" w:rsidRPr="00D20B1D">
        <w:rPr>
          <w:rFonts w:ascii="標楷體" w:eastAsia="標楷體" w:hAnsi="標楷體" w:hint="eastAsia"/>
          <w:kern w:val="0"/>
          <w:sz w:val="28"/>
          <w:szCs w:val="28"/>
        </w:rPr>
        <w:t>建築基地於空地以人工地盤、架空走廊或地下通道連接供公眾使用之道路或場所並提供公眾通行，經本府核准者，得計入法定空地。但該部分不得超過基地面積百分</w:t>
      </w:r>
      <w:r w:rsidR="00D20B1D" w:rsidRPr="00D20B1D">
        <w:rPr>
          <w:rFonts w:ascii="標楷體" w:eastAsia="標楷體" w:hAnsi="標楷體" w:hint="eastAsia"/>
          <w:kern w:val="0"/>
          <w:sz w:val="28"/>
          <w:szCs w:val="28"/>
        </w:rPr>
        <w:lastRenderedPageBreak/>
        <w:t>之二十，且與實設建蔽率合計不得超過基地面積百分之八十。</w:t>
      </w:r>
    </w:p>
    <w:p w:rsidR="00951F78" w:rsidRDefault="00D20B1D" w:rsidP="00D20B1D">
      <w:pPr>
        <w:spacing w:line="460" w:lineRule="exact"/>
        <w:ind w:leftChars="531" w:left="1834" w:hangingChars="200" w:hanging="560"/>
        <w:rPr>
          <w:rFonts w:ascii="標楷體" w:eastAsia="標楷體" w:hAnsi="標楷體"/>
          <w:kern w:val="0"/>
          <w:sz w:val="28"/>
          <w:szCs w:val="28"/>
        </w:rPr>
      </w:pPr>
      <w:r w:rsidRPr="00D20B1D">
        <w:rPr>
          <w:rFonts w:ascii="標楷體" w:eastAsia="標楷體" w:hAnsi="標楷體" w:hint="eastAsia"/>
          <w:kern w:val="0"/>
          <w:sz w:val="28"/>
          <w:szCs w:val="28"/>
        </w:rPr>
        <w:t>二、臺中宜居建築相關設施、空間及依臺中市建築物設置太陽光電發電設備辦法所設置之設施、設備、空間，得不計入容積樓地板面積、建築面積及建築物高度。所謂宜居建築，係指因應人口老化之趨勢並為塑造本市成為花園城市，而於建築物附設下列空間或設施之一者：</w:t>
      </w:r>
    </w:p>
    <w:p w:rsidR="00D20B1D" w:rsidRPr="00D20B1D" w:rsidRDefault="00D20B1D" w:rsidP="00D20B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670" w:left="1608"/>
        <w:rPr>
          <w:rFonts w:ascii="標楷體" w:eastAsia="標楷體" w:hAnsi="標楷體"/>
          <w:kern w:val="0"/>
          <w:sz w:val="28"/>
          <w:szCs w:val="28"/>
        </w:rPr>
      </w:pPr>
      <w:r w:rsidRPr="00D20B1D">
        <w:rPr>
          <w:rFonts w:ascii="標楷體" w:eastAsia="標楷體" w:hAnsi="標楷體" w:hint="eastAsia"/>
          <w:kern w:val="0"/>
          <w:sz w:val="28"/>
          <w:szCs w:val="28"/>
        </w:rPr>
        <w:t xml:space="preserve">(一)景觀陽臺。 </w:t>
      </w:r>
    </w:p>
    <w:p w:rsidR="00D20B1D" w:rsidRPr="00D20B1D" w:rsidRDefault="00D20B1D" w:rsidP="00D20B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670" w:left="1608"/>
        <w:rPr>
          <w:rFonts w:ascii="標楷體" w:eastAsia="標楷體" w:hAnsi="標楷體"/>
          <w:kern w:val="0"/>
          <w:sz w:val="28"/>
          <w:szCs w:val="28"/>
        </w:rPr>
      </w:pPr>
      <w:r w:rsidRPr="00D20B1D">
        <w:rPr>
          <w:rFonts w:ascii="標楷體" w:eastAsia="標楷體" w:hAnsi="標楷體" w:hint="eastAsia"/>
          <w:kern w:val="0"/>
          <w:sz w:val="28"/>
          <w:szCs w:val="28"/>
        </w:rPr>
        <w:t xml:space="preserve">(二)雙層遮陽牆體及植生牆體。 </w:t>
      </w:r>
    </w:p>
    <w:p w:rsidR="00D20B1D" w:rsidRPr="00D20B1D" w:rsidRDefault="00D20B1D" w:rsidP="00D20B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670" w:left="1608"/>
        <w:rPr>
          <w:rFonts w:ascii="標楷體" w:eastAsia="標楷體" w:hAnsi="標楷體"/>
          <w:kern w:val="0"/>
          <w:sz w:val="28"/>
          <w:szCs w:val="28"/>
        </w:rPr>
      </w:pPr>
      <w:r w:rsidRPr="00D20B1D">
        <w:rPr>
          <w:rFonts w:ascii="標楷體" w:eastAsia="標楷體" w:hAnsi="標楷體" w:hint="eastAsia"/>
          <w:kern w:val="0"/>
          <w:sz w:val="28"/>
          <w:szCs w:val="28"/>
        </w:rPr>
        <w:t xml:space="preserve">(三)通用設計空間。 </w:t>
      </w:r>
    </w:p>
    <w:p w:rsidR="00D20B1D" w:rsidRPr="00D20B1D" w:rsidRDefault="00D20B1D" w:rsidP="00D20B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670" w:left="1608"/>
        <w:rPr>
          <w:rFonts w:ascii="標楷體" w:eastAsia="標楷體" w:hAnsi="標楷體"/>
          <w:kern w:val="0"/>
          <w:sz w:val="28"/>
          <w:szCs w:val="28"/>
        </w:rPr>
      </w:pPr>
      <w:r w:rsidRPr="00D20B1D">
        <w:rPr>
          <w:rFonts w:ascii="標楷體" w:eastAsia="標楷體" w:hAnsi="標楷體" w:hint="eastAsia"/>
          <w:kern w:val="0"/>
          <w:sz w:val="28"/>
          <w:szCs w:val="28"/>
        </w:rPr>
        <w:t xml:space="preserve">(四)複層式露臺。 </w:t>
      </w:r>
    </w:p>
    <w:p w:rsidR="00D20B1D" w:rsidRPr="00D20B1D" w:rsidRDefault="00D20B1D" w:rsidP="00D20B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670" w:left="1608"/>
        <w:rPr>
          <w:rFonts w:ascii="標楷體" w:eastAsia="標楷體" w:hAnsi="標楷體"/>
          <w:kern w:val="0"/>
          <w:sz w:val="28"/>
          <w:szCs w:val="28"/>
        </w:rPr>
      </w:pPr>
      <w:r w:rsidRPr="00D20B1D">
        <w:rPr>
          <w:rFonts w:ascii="標楷體" w:eastAsia="標楷體" w:hAnsi="標楷體" w:hint="eastAsia"/>
          <w:kern w:val="0"/>
          <w:sz w:val="28"/>
          <w:szCs w:val="28"/>
        </w:rPr>
        <w:t xml:space="preserve">(五)鄰里設施。 </w:t>
      </w:r>
    </w:p>
    <w:p w:rsidR="00D20B1D" w:rsidRPr="003755D3" w:rsidRDefault="00D20B1D" w:rsidP="00D20B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670" w:left="1608"/>
        <w:rPr>
          <w:rFonts w:ascii="標楷體" w:eastAsia="標楷體" w:hAnsi="標楷體"/>
          <w:kern w:val="0"/>
          <w:sz w:val="28"/>
          <w:szCs w:val="28"/>
        </w:rPr>
      </w:pPr>
      <w:r w:rsidRPr="00D20B1D">
        <w:rPr>
          <w:rFonts w:ascii="標楷體" w:eastAsia="標楷體" w:hAnsi="標楷體" w:hint="eastAsia"/>
          <w:kern w:val="0"/>
          <w:sz w:val="28"/>
          <w:szCs w:val="28"/>
        </w:rPr>
        <w:t>(六)其它經都發局認定之空間及設施。</w:t>
      </w:r>
    </w:p>
    <w:p w:rsidR="00D20B1D" w:rsidRPr="00D20B1D" w:rsidRDefault="00951F78" w:rsidP="00D20B1D">
      <w:pPr>
        <w:spacing w:line="460" w:lineRule="exact"/>
        <w:ind w:leftChars="531" w:left="1834" w:hangingChars="200" w:hanging="560"/>
        <w:rPr>
          <w:rFonts w:ascii="標楷體" w:eastAsia="標楷體" w:hAnsi="標楷體"/>
          <w:kern w:val="0"/>
          <w:sz w:val="28"/>
          <w:szCs w:val="28"/>
        </w:rPr>
      </w:pPr>
      <w:r w:rsidRPr="003755D3">
        <w:rPr>
          <w:rFonts w:ascii="標楷體" w:eastAsia="標楷體" w:hAnsi="標楷體" w:hint="eastAsia"/>
          <w:kern w:val="0"/>
          <w:sz w:val="28"/>
          <w:szCs w:val="28"/>
        </w:rPr>
        <w:t>三、</w:t>
      </w:r>
      <w:r w:rsidR="00D20B1D" w:rsidRPr="00D20B1D">
        <w:rPr>
          <w:rFonts w:ascii="標楷體" w:eastAsia="標楷體" w:hAnsi="標楷體" w:hint="eastAsia"/>
          <w:kern w:val="0"/>
          <w:sz w:val="28"/>
          <w:szCs w:val="28"/>
        </w:rPr>
        <w:t>建築物一樓開放提供民眾使用之廁所、休憩設施；設置人工地盤、架空走廊、地下通道等公用設施，經本府都市設計審議後，得不計入容積樓地板面積，惟人工地盤、架空走廊下方部分仍需計算容積樓地版面積。</w:t>
      </w:r>
    </w:p>
    <w:p w:rsidR="00951F78" w:rsidRPr="00D20B1D" w:rsidRDefault="00D20B1D" w:rsidP="00D20B1D">
      <w:pPr>
        <w:spacing w:line="460" w:lineRule="exact"/>
        <w:ind w:leftChars="531" w:left="1834" w:hangingChars="200" w:hanging="560"/>
        <w:rPr>
          <w:rFonts w:ascii="標楷體" w:eastAsia="標楷體" w:hAnsi="標楷體"/>
          <w:kern w:val="0"/>
          <w:sz w:val="28"/>
          <w:szCs w:val="28"/>
        </w:rPr>
      </w:pPr>
      <w:r w:rsidRPr="00D20B1D">
        <w:rPr>
          <w:rFonts w:ascii="標楷體" w:eastAsia="標楷體" w:hAnsi="標楷體" w:hint="eastAsia"/>
          <w:kern w:val="0"/>
          <w:sz w:val="28"/>
          <w:szCs w:val="28"/>
        </w:rPr>
        <w:t>四、機車或自行車停車位集中增設部數在二十部</w:t>
      </w:r>
      <w:r w:rsidRPr="00D20B1D">
        <w:rPr>
          <w:rFonts w:ascii="標楷體" w:eastAsia="標楷體" w:hAnsi="標楷體"/>
          <w:kern w:val="0"/>
          <w:sz w:val="28"/>
          <w:szCs w:val="28"/>
        </w:rPr>
        <w:t>(</w:t>
      </w:r>
      <w:r w:rsidRPr="00D20B1D">
        <w:rPr>
          <w:rFonts w:ascii="標楷體" w:eastAsia="標楷體" w:hAnsi="標楷體" w:hint="eastAsia"/>
          <w:kern w:val="0"/>
          <w:sz w:val="28"/>
          <w:szCs w:val="28"/>
        </w:rPr>
        <w:t>含</w:t>
      </w:r>
      <w:r w:rsidRPr="00D20B1D">
        <w:rPr>
          <w:rFonts w:ascii="標楷體" w:eastAsia="標楷體" w:hAnsi="標楷體"/>
          <w:kern w:val="0"/>
          <w:sz w:val="28"/>
          <w:szCs w:val="28"/>
        </w:rPr>
        <w:t>)</w:t>
      </w:r>
      <w:r w:rsidRPr="00D20B1D">
        <w:rPr>
          <w:rFonts w:ascii="標楷體" w:eastAsia="標楷體" w:hAnsi="標楷體" w:hint="eastAsia"/>
          <w:kern w:val="0"/>
          <w:sz w:val="28"/>
          <w:szCs w:val="28"/>
        </w:rPr>
        <w:t>以上，且未設置於地面層者，得以每部四平方公尺核計免計入容積樓地版面積。其留設及設計規定，由都發局另以標準訂之。</w:t>
      </w:r>
    </w:p>
    <w:p w:rsidR="00D20B1D" w:rsidRPr="00D20B1D" w:rsidRDefault="00D20B1D" w:rsidP="00D20B1D">
      <w:pPr>
        <w:pStyle w:val="HTML"/>
        <w:tabs>
          <w:tab w:val="left" w:pos="1701"/>
        </w:tabs>
        <w:snapToGrid w:val="0"/>
        <w:spacing w:line="460" w:lineRule="exact"/>
        <w:ind w:leftChars="500" w:left="1200" w:firstLineChars="200" w:firstLine="560"/>
        <w:jc w:val="both"/>
        <w:rPr>
          <w:rFonts w:ascii="標楷體" w:eastAsia="標楷體" w:hAnsi="標楷體" w:cs="Times New Roman"/>
          <w:sz w:val="28"/>
          <w:szCs w:val="28"/>
        </w:rPr>
      </w:pPr>
      <w:r w:rsidRPr="00D20B1D">
        <w:rPr>
          <w:rFonts w:ascii="標楷體" w:eastAsia="標楷體" w:hAnsi="標楷體" w:cs="Times New Roman" w:hint="eastAsia"/>
          <w:sz w:val="28"/>
          <w:szCs w:val="28"/>
        </w:rPr>
        <w:t>前項免計容積樓地板面積之空間設施，除太陽光電設備、景觀陽臺、複層式露臺、公共景觀通廊等設施外，其免計容積部分合計不得超過法定容積率百分之十。</w:t>
      </w:r>
    </w:p>
    <w:p w:rsidR="00C51D95" w:rsidRPr="00951F78" w:rsidRDefault="00D20B1D" w:rsidP="00D20B1D">
      <w:pPr>
        <w:pStyle w:val="HTML"/>
        <w:tabs>
          <w:tab w:val="clear" w:pos="2748"/>
          <w:tab w:val="left" w:pos="1701"/>
        </w:tabs>
        <w:snapToGrid w:val="0"/>
        <w:spacing w:line="460" w:lineRule="exact"/>
        <w:ind w:leftChars="500" w:left="1200" w:firstLineChars="200" w:firstLine="560"/>
        <w:jc w:val="both"/>
        <w:rPr>
          <w:rFonts w:ascii="標楷體" w:eastAsia="標楷體" w:hAnsi="標楷體" w:cs="標楷體"/>
          <w:bCs/>
          <w:sz w:val="40"/>
          <w:szCs w:val="36"/>
        </w:rPr>
      </w:pPr>
      <w:r w:rsidRPr="00D20B1D">
        <w:rPr>
          <w:rFonts w:ascii="標楷體" w:eastAsia="標楷體" w:hAnsi="標楷體" w:cs="Times New Roman" w:hint="eastAsia"/>
          <w:sz w:val="28"/>
          <w:szCs w:val="28"/>
        </w:rPr>
        <w:t>建築物設置第一項之臺中宜居建築相關設施、空間時，應繳交回饋金。其相關設施、空間之設計細則及回饋金之計算、繳交時間、程序等其他應尊行事項，由本府另訂之。</w:t>
      </w:r>
    </w:p>
    <w:sectPr w:rsidR="00C51D95" w:rsidRPr="00951F78" w:rsidSect="00285B39">
      <w:footerReference w:type="default" r:id="rId7"/>
      <w:pgSz w:w="11906" w:h="16838"/>
      <w:pgMar w:top="1418" w:right="1418" w:bottom="1418" w:left="1701"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2791" w:rsidRDefault="00342791" w:rsidP="00C33D7E">
      <w:r>
        <w:separator/>
      </w:r>
    </w:p>
  </w:endnote>
  <w:endnote w:type="continuationSeparator" w:id="0">
    <w:p w:rsidR="00342791" w:rsidRDefault="00342791" w:rsidP="00C33D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4419769"/>
      <w:docPartObj>
        <w:docPartGallery w:val="Page Numbers (Bottom of Page)"/>
        <w:docPartUnique/>
      </w:docPartObj>
    </w:sdtPr>
    <w:sdtEndPr>
      <w:rPr>
        <w:rFonts w:ascii="標楷體" w:eastAsia="標楷體" w:hAnsi="標楷體"/>
        <w:sz w:val="28"/>
        <w:szCs w:val="28"/>
      </w:rPr>
    </w:sdtEndPr>
    <w:sdtContent>
      <w:p w:rsidR="00F35991" w:rsidRPr="00A10666" w:rsidRDefault="003E0A3F">
        <w:pPr>
          <w:pStyle w:val="a5"/>
          <w:jc w:val="right"/>
          <w:rPr>
            <w:rFonts w:ascii="標楷體" w:eastAsia="標楷體" w:hAnsi="標楷體"/>
            <w:sz w:val="28"/>
            <w:szCs w:val="28"/>
          </w:rPr>
        </w:pPr>
        <w:r w:rsidRPr="00A10666">
          <w:rPr>
            <w:rFonts w:ascii="標楷體" w:eastAsia="標楷體" w:hAnsi="標楷體"/>
            <w:sz w:val="28"/>
            <w:szCs w:val="28"/>
          </w:rPr>
          <w:fldChar w:fldCharType="begin"/>
        </w:r>
        <w:r w:rsidRPr="00A10666">
          <w:rPr>
            <w:rFonts w:ascii="標楷體" w:eastAsia="標楷體" w:hAnsi="標楷體"/>
            <w:sz w:val="28"/>
            <w:szCs w:val="28"/>
          </w:rPr>
          <w:instrText>PAGE   \* MERGEFORMAT</w:instrText>
        </w:r>
        <w:r w:rsidRPr="00A10666">
          <w:rPr>
            <w:rFonts w:ascii="標楷體" w:eastAsia="標楷體" w:hAnsi="標楷體"/>
            <w:sz w:val="28"/>
            <w:szCs w:val="28"/>
          </w:rPr>
          <w:fldChar w:fldCharType="separate"/>
        </w:r>
        <w:r w:rsidR="005E12D9" w:rsidRPr="005E12D9">
          <w:rPr>
            <w:rFonts w:ascii="標楷體" w:eastAsia="標楷體" w:hAnsi="標楷體"/>
            <w:noProof/>
            <w:sz w:val="28"/>
            <w:szCs w:val="28"/>
            <w:lang w:val="zh-TW"/>
          </w:rPr>
          <w:t>1</w:t>
        </w:r>
        <w:r w:rsidRPr="00A10666">
          <w:rPr>
            <w:rFonts w:ascii="標楷體" w:eastAsia="標楷體" w:hAnsi="標楷體"/>
            <w:sz w:val="28"/>
            <w:szCs w:val="28"/>
          </w:rPr>
          <w:fldChar w:fldCharType="end"/>
        </w:r>
      </w:p>
    </w:sdtContent>
  </w:sdt>
  <w:p w:rsidR="00F35991" w:rsidRDefault="00342791">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2791" w:rsidRDefault="00342791" w:rsidP="00C33D7E">
      <w:r>
        <w:separator/>
      </w:r>
    </w:p>
  </w:footnote>
  <w:footnote w:type="continuationSeparator" w:id="0">
    <w:p w:rsidR="00342791" w:rsidRDefault="00342791" w:rsidP="00C33D7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D2436B"/>
    <w:multiLevelType w:val="hybridMultilevel"/>
    <w:tmpl w:val="A32A3540"/>
    <w:lvl w:ilvl="0" w:tplc="B0402D8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02D"/>
    <w:rsid w:val="00003A98"/>
    <w:rsid w:val="0002795F"/>
    <w:rsid w:val="0003757B"/>
    <w:rsid w:val="00042F49"/>
    <w:rsid w:val="00064345"/>
    <w:rsid w:val="00082B54"/>
    <w:rsid w:val="000A309F"/>
    <w:rsid w:val="000E748E"/>
    <w:rsid w:val="0012196C"/>
    <w:rsid w:val="001268F5"/>
    <w:rsid w:val="00127576"/>
    <w:rsid w:val="001323DC"/>
    <w:rsid w:val="001736D8"/>
    <w:rsid w:val="00175691"/>
    <w:rsid w:val="0017622D"/>
    <w:rsid w:val="0018350B"/>
    <w:rsid w:val="0018551B"/>
    <w:rsid w:val="00194D58"/>
    <w:rsid w:val="001A61FB"/>
    <w:rsid w:val="001C102D"/>
    <w:rsid w:val="001E6A8B"/>
    <w:rsid w:val="001F3D84"/>
    <w:rsid w:val="00203C15"/>
    <w:rsid w:val="002268FC"/>
    <w:rsid w:val="002569F3"/>
    <w:rsid w:val="00256AB9"/>
    <w:rsid w:val="00256D4A"/>
    <w:rsid w:val="00257FF2"/>
    <w:rsid w:val="00267A4D"/>
    <w:rsid w:val="00287E65"/>
    <w:rsid w:val="002C3809"/>
    <w:rsid w:val="002F1DBE"/>
    <w:rsid w:val="003043CC"/>
    <w:rsid w:val="003149FC"/>
    <w:rsid w:val="003273CA"/>
    <w:rsid w:val="0034120A"/>
    <w:rsid w:val="00342791"/>
    <w:rsid w:val="00363D88"/>
    <w:rsid w:val="0036796F"/>
    <w:rsid w:val="003755D3"/>
    <w:rsid w:val="003903BD"/>
    <w:rsid w:val="0039718D"/>
    <w:rsid w:val="003A108C"/>
    <w:rsid w:val="003B41C9"/>
    <w:rsid w:val="003B4528"/>
    <w:rsid w:val="003E0A3F"/>
    <w:rsid w:val="004211A1"/>
    <w:rsid w:val="00436456"/>
    <w:rsid w:val="00451A79"/>
    <w:rsid w:val="00460563"/>
    <w:rsid w:val="00465801"/>
    <w:rsid w:val="0046621C"/>
    <w:rsid w:val="00473DA4"/>
    <w:rsid w:val="004965CC"/>
    <w:rsid w:val="004B4D9F"/>
    <w:rsid w:val="004C0DFE"/>
    <w:rsid w:val="004D0FD7"/>
    <w:rsid w:val="004D3FC9"/>
    <w:rsid w:val="00502656"/>
    <w:rsid w:val="00502CD0"/>
    <w:rsid w:val="005038D1"/>
    <w:rsid w:val="00506B80"/>
    <w:rsid w:val="005212B8"/>
    <w:rsid w:val="005376B6"/>
    <w:rsid w:val="0054161C"/>
    <w:rsid w:val="00561ED1"/>
    <w:rsid w:val="00562632"/>
    <w:rsid w:val="005764DB"/>
    <w:rsid w:val="0058582E"/>
    <w:rsid w:val="00587BC2"/>
    <w:rsid w:val="005A45FB"/>
    <w:rsid w:val="005B51AE"/>
    <w:rsid w:val="005C59BA"/>
    <w:rsid w:val="005C7EAA"/>
    <w:rsid w:val="005E0095"/>
    <w:rsid w:val="005E0B64"/>
    <w:rsid w:val="005E12D9"/>
    <w:rsid w:val="005E257A"/>
    <w:rsid w:val="006023AC"/>
    <w:rsid w:val="00630DFF"/>
    <w:rsid w:val="0063132A"/>
    <w:rsid w:val="006352A9"/>
    <w:rsid w:val="00636C9D"/>
    <w:rsid w:val="0065477A"/>
    <w:rsid w:val="006754EE"/>
    <w:rsid w:val="00682871"/>
    <w:rsid w:val="006855D4"/>
    <w:rsid w:val="00687E37"/>
    <w:rsid w:val="006A2587"/>
    <w:rsid w:val="006A5050"/>
    <w:rsid w:val="006B7566"/>
    <w:rsid w:val="006D7DE5"/>
    <w:rsid w:val="006F53E8"/>
    <w:rsid w:val="00700CD8"/>
    <w:rsid w:val="00704086"/>
    <w:rsid w:val="00721D7A"/>
    <w:rsid w:val="00752ED2"/>
    <w:rsid w:val="007534D5"/>
    <w:rsid w:val="00757DC7"/>
    <w:rsid w:val="0076174F"/>
    <w:rsid w:val="00762266"/>
    <w:rsid w:val="00790B6C"/>
    <w:rsid w:val="007946A2"/>
    <w:rsid w:val="00797E9C"/>
    <w:rsid w:val="007B7737"/>
    <w:rsid w:val="008012A9"/>
    <w:rsid w:val="008304A6"/>
    <w:rsid w:val="00877D9E"/>
    <w:rsid w:val="008A42F4"/>
    <w:rsid w:val="008C08CB"/>
    <w:rsid w:val="008D01BF"/>
    <w:rsid w:val="008F0AF0"/>
    <w:rsid w:val="009011B7"/>
    <w:rsid w:val="009125D3"/>
    <w:rsid w:val="00941957"/>
    <w:rsid w:val="00951F78"/>
    <w:rsid w:val="009827EC"/>
    <w:rsid w:val="0098462C"/>
    <w:rsid w:val="009A49C4"/>
    <w:rsid w:val="009A5C82"/>
    <w:rsid w:val="009C058E"/>
    <w:rsid w:val="009C46E5"/>
    <w:rsid w:val="009C5DEA"/>
    <w:rsid w:val="009D5BDA"/>
    <w:rsid w:val="009D5C4C"/>
    <w:rsid w:val="00A01E38"/>
    <w:rsid w:val="00A028A0"/>
    <w:rsid w:val="00A06610"/>
    <w:rsid w:val="00A46554"/>
    <w:rsid w:val="00A6451D"/>
    <w:rsid w:val="00A72C7E"/>
    <w:rsid w:val="00AC70DA"/>
    <w:rsid w:val="00AE1B85"/>
    <w:rsid w:val="00AE22AA"/>
    <w:rsid w:val="00AE5C37"/>
    <w:rsid w:val="00B07878"/>
    <w:rsid w:val="00B21D29"/>
    <w:rsid w:val="00B5262E"/>
    <w:rsid w:val="00B6425E"/>
    <w:rsid w:val="00B64321"/>
    <w:rsid w:val="00B74044"/>
    <w:rsid w:val="00B83984"/>
    <w:rsid w:val="00BA3136"/>
    <w:rsid w:val="00BA3E0E"/>
    <w:rsid w:val="00BA7677"/>
    <w:rsid w:val="00BB3C2E"/>
    <w:rsid w:val="00BC3795"/>
    <w:rsid w:val="00BE1983"/>
    <w:rsid w:val="00BE7F33"/>
    <w:rsid w:val="00BF1224"/>
    <w:rsid w:val="00C24D5D"/>
    <w:rsid w:val="00C27BE0"/>
    <w:rsid w:val="00C33D7E"/>
    <w:rsid w:val="00C42DEF"/>
    <w:rsid w:val="00C51D95"/>
    <w:rsid w:val="00C5592D"/>
    <w:rsid w:val="00C81823"/>
    <w:rsid w:val="00CB3307"/>
    <w:rsid w:val="00CD1C00"/>
    <w:rsid w:val="00CE2C2F"/>
    <w:rsid w:val="00CE561F"/>
    <w:rsid w:val="00CF2D71"/>
    <w:rsid w:val="00CF420F"/>
    <w:rsid w:val="00D20B1D"/>
    <w:rsid w:val="00D214E7"/>
    <w:rsid w:val="00D22091"/>
    <w:rsid w:val="00D271C4"/>
    <w:rsid w:val="00D355E1"/>
    <w:rsid w:val="00D35BEB"/>
    <w:rsid w:val="00D5275A"/>
    <w:rsid w:val="00D567F1"/>
    <w:rsid w:val="00D801BE"/>
    <w:rsid w:val="00D80CC2"/>
    <w:rsid w:val="00DA0440"/>
    <w:rsid w:val="00DB3561"/>
    <w:rsid w:val="00DC155B"/>
    <w:rsid w:val="00DD7E87"/>
    <w:rsid w:val="00DF015E"/>
    <w:rsid w:val="00E013EA"/>
    <w:rsid w:val="00E17D54"/>
    <w:rsid w:val="00E2193C"/>
    <w:rsid w:val="00E22D42"/>
    <w:rsid w:val="00E31DE0"/>
    <w:rsid w:val="00E32691"/>
    <w:rsid w:val="00E43EB9"/>
    <w:rsid w:val="00E53AFD"/>
    <w:rsid w:val="00EA43E2"/>
    <w:rsid w:val="00EB1D0C"/>
    <w:rsid w:val="00F2551E"/>
    <w:rsid w:val="00F2592C"/>
    <w:rsid w:val="00F348F3"/>
    <w:rsid w:val="00F419E3"/>
    <w:rsid w:val="00F44988"/>
    <w:rsid w:val="00F63B29"/>
    <w:rsid w:val="00F648CD"/>
    <w:rsid w:val="00F82300"/>
    <w:rsid w:val="00F83FE9"/>
    <w:rsid w:val="00F96B7C"/>
    <w:rsid w:val="00FA6EAA"/>
    <w:rsid w:val="00FA7B22"/>
    <w:rsid w:val="00FC1828"/>
    <w:rsid w:val="00FC63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D7FD240-71E3-470D-ADB1-3FDC8D6AF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3D7E"/>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33D7E"/>
    <w:pPr>
      <w:tabs>
        <w:tab w:val="center" w:pos="4153"/>
        <w:tab w:val="right" w:pos="8306"/>
      </w:tabs>
      <w:snapToGrid w:val="0"/>
    </w:pPr>
    <w:rPr>
      <w:sz w:val="20"/>
    </w:rPr>
  </w:style>
  <w:style w:type="character" w:customStyle="1" w:styleId="a4">
    <w:name w:val="頁首 字元"/>
    <w:basedOn w:val="a0"/>
    <w:link w:val="a3"/>
    <w:uiPriority w:val="99"/>
    <w:rsid w:val="00C33D7E"/>
    <w:rPr>
      <w:sz w:val="20"/>
      <w:szCs w:val="20"/>
    </w:rPr>
  </w:style>
  <w:style w:type="paragraph" w:styleId="a5">
    <w:name w:val="footer"/>
    <w:basedOn w:val="a"/>
    <w:link w:val="a6"/>
    <w:uiPriority w:val="99"/>
    <w:unhideWhenUsed/>
    <w:rsid w:val="00C33D7E"/>
    <w:pPr>
      <w:tabs>
        <w:tab w:val="center" w:pos="4153"/>
        <w:tab w:val="right" w:pos="8306"/>
      </w:tabs>
      <w:snapToGrid w:val="0"/>
    </w:pPr>
    <w:rPr>
      <w:sz w:val="20"/>
    </w:rPr>
  </w:style>
  <w:style w:type="character" w:customStyle="1" w:styleId="a6">
    <w:name w:val="頁尾 字元"/>
    <w:basedOn w:val="a0"/>
    <w:link w:val="a5"/>
    <w:uiPriority w:val="99"/>
    <w:rsid w:val="00C33D7E"/>
    <w:rPr>
      <w:sz w:val="20"/>
      <w:szCs w:val="20"/>
    </w:rPr>
  </w:style>
  <w:style w:type="paragraph" w:customStyle="1" w:styleId="a7">
    <w:name w:val="草案條文"/>
    <w:basedOn w:val="a"/>
    <w:qFormat/>
    <w:rsid w:val="00C33D7E"/>
    <w:pPr>
      <w:ind w:left="283" w:hangingChars="118" w:hanging="283"/>
      <w:jc w:val="both"/>
    </w:pPr>
    <w:rPr>
      <w:rFonts w:ascii="標楷體" w:eastAsia="標楷體" w:hAnsi="標楷體"/>
      <w:color w:val="000000"/>
      <w:szCs w:val="24"/>
    </w:rPr>
  </w:style>
  <w:style w:type="paragraph" w:customStyle="1" w:styleId="a8">
    <w:name w:val="第一點"/>
    <w:basedOn w:val="a"/>
    <w:qFormat/>
    <w:rsid w:val="00C33D7E"/>
    <w:pPr>
      <w:ind w:left="425" w:hangingChars="177" w:hanging="425"/>
      <w:jc w:val="both"/>
    </w:pPr>
    <w:rPr>
      <w:rFonts w:ascii="Calibri" w:eastAsia="標楷體" w:hAnsi="標楷體"/>
      <w:kern w:val="0"/>
      <w:szCs w:val="24"/>
    </w:rPr>
  </w:style>
  <w:style w:type="paragraph" w:styleId="HTML">
    <w:name w:val="HTML Preformatted"/>
    <w:basedOn w:val="a"/>
    <w:link w:val="HTML0"/>
    <w:uiPriority w:val="99"/>
    <w:rsid w:val="00C33D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C33D7E"/>
    <w:rPr>
      <w:rFonts w:ascii="細明體" w:eastAsia="細明體" w:hAnsi="細明體" w:cs="細明體"/>
      <w:kern w:val="0"/>
      <w:szCs w:val="24"/>
    </w:rPr>
  </w:style>
  <w:style w:type="paragraph" w:styleId="a9">
    <w:name w:val="List Paragraph"/>
    <w:basedOn w:val="a"/>
    <w:uiPriority w:val="34"/>
    <w:qFormat/>
    <w:rsid w:val="009125D3"/>
    <w:pPr>
      <w:ind w:leftChars="200" w:left="480"/>
    </w:pPr>
  </w:style>
  <w:style w:type="paragraph" w:styleId="aa">
    <w:name w:val="Balloon Text"/>
    <w:basedOn w:val="a"/>
    <w:link w:val="ab"/>
    <w:uiPriority w:val="99"/>
    <w:semiHidden/>
    <w:unhideWhenUsed/>
    <w:rsid w:val="004965CC"/>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4965C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221371">
      <w:bodyDiv w:val="1"/>
      <w:marLeft w:val="0"/>
      <w:marRight w:val="0"/>
      <w:marTop w:val="0"/>
      <w:marBottom w:val="0"/>
      <w:divBdr>
        <w:top w:val="none" w:sz="0" w:space="0" w:color="auto"/>
        <w:left w:val="none" w:sz="0" w:space="0" w:color="auto"/>
        <w:bottom w:val="none" w:sz="0" w:space="0" w:color="auto"/>
        <w:right w:val="none" w:sz="0" w:space="0" w:color="auto"/>
      </w:divBdr>
    </w:div>
    <w:div w:id="821193783">
      <w:bodyDiv w:val="1"/>
      <w:marLeft w:val="0"/>
      <w:marRight w:val="0"/>
      <w:marTop w:val="0"/>
      <w:marBottom w:val="0"/>
      <w:divBdr>
        <w:top w:val="none" w:sz="0" w:space="0" w:color="auto"/>
        <w:left w:val="none" w:sz="0" w:space="0" w:color="auto"/>
        <w:bottom w:val="none" w:sz="0" w:space="0" w:color="auto"/>
        <w:right w:val="none" w:sz="0" w:space="0" w:color="auto"/>
      </w:divBdr>
    </w:div>
    <w:div w:id="1656103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1936</Words>
  <Characters>11036</Characters>
  <Application>Microsoft Office Word</Application>
  <DocSecurity>0</DocSecurity>
  <Lines>91</Lines>
  <Paragraphs>25</Paragraphs>
  <ScaleCrop>false</ScaleCrop>
  <Company/>
  <LinksUpToDate>false</LinksUpToDate>
  <CharactersWithSpaces>12947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賴韋廷</dc:creator>
  <cp:keywords/>
  <dc:description/>
  <cp:lastModifiedBy>賴韋廷</cp:lastModifiedBy>
  <cp:revision>2</cp:revision>
  <cp:lastPrinted>2017-04-11T05:32:00Z</cp:lastPrinted>
  <dcterms:created xsi:type="dcterms:W3CDTF">2017-04-27T09:07:00Z</dcterms:created>
  <dcterms:modified xsi:type="dcterms:W3CDTF">2017-04-27T09:07:00Z</dcterms:modified>
</cp:coreProperties>
</file>