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162" w:rsidRPr="00D01B42" w:rsidRDefault="008A6CD2" w:rsidP="00EF6162">
      <w:pPr>
        <w:spacing w:line="460" w:lineRule="exact"/>
        <w:rPr>
          <w:rFonts w:ascii="標楷體" w:eastAsia="標楷體" w:hAnsi="標楷體"/>
        </w:rPr>
      </w:pPr>
      <w:r w:rsidRPr="00D01B42">
        <w:rPr>
          <w:rFonts w:ascii="標楷體" w:eastAsia="標楷體" w:hAnsi="標楷體" w:hint="eastAsia"/>
          <w:sz w:val="40"/>
          <w:szCs w:val="40"/>
        </w:rPr>
        <w:t>臺中市公有零售市場攤鋪位轉讓辦法</w:t>
      </w:r>
      <w:r w:rsidRPr="00D01B42">
        <w:rPr>
          <w:rFonts w:ascii="標楷體" w:eastAsia="標楷體" w:hAnsi="標楷體" w:hint="eastAsia"/>
        </w:rPr>
        <w:t xml:space="preserve">               </w:t>
      </w:r>
    </w:p>
    <w:p w:rsidR="008A6CD2" w:rsidRPr="00D01B42" w:rsidRDefault="008A6CD2" w:rsidP="00EF616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第一條    本辦法依零售市場管理條例第十條第五項規定訂定之。</w:t>
      </w:r>
    </w:p>
    <w:p w:rsidR="008A6CD2" w:rsidRPr="00D01B42" w:rsidRDefault="008A6CD2" w:rsidP="00EF6162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第二條    本辦法之主管機關為臺中市政府經濟發展局（以下簡稱經發局）。</w:t>
      </w:r>
    </w:p>
    <w:p w:rsidR="008A6CD2" w:rsidRPr="00D01B42" w:rsidRDefault="008A6CD2" w:rsidP="0003657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第三條</w:t>
      </w:r>
      <w:r w:rsidR="00D7462A" w:rsidRPr="00D01B42">
        <w:rPr>
          <w:rFonts w:ascii="標楷體" w:eastAsia="標楷體" w:hAnsi="標楷體"/>
          <w:sz w:val="28"/>
          <w:szCs w:val="28"/>
        </w:rPr>
        <w:t xml:space="preserve">    </w:t>
      </w:r>
      <w:r w:rsidRPr="00D01B42">
        <w:rPr>
          <w:rFonts w:ascii="標楷體" w:eastAsia="標楷體" w:hAnsi="標楷體" w:hint="eastAsia"/>
          <w:sz w:val="28"/>
          <w:szCs w:val="28"/>
        </w:rPr>
        <w:t>本辦法所稱攤(鋪)位，指經經發局核准，並訂有使用</w:t>
      </w:r>
      <w:r w:rsidR="001A5B44" w:rsidRPr="00D01B42">
        <w:rPr>
          <w:rFonts w:ascii="標楷體" w:eastAsia="標楷體" w:hAnsi="標楷體" w:hint="eastAsia"/>
          <w:sz w:val="28"/>
          <w:szCs w:val="28"/>
        </w:rPr>
        <w:t>行政</w:t>
      </w:r>
      <w:r w:rsidRPr="00D01B42">
        <w:rPr>
          <w:rFonts w:ascii="標楷體" w:eastAsia="標楷體" w:hAnsi="標楷體" w:hint="eastAsia"/>
          <w:sz w:val="28"/>
          <w:szCs w:val="28"/>
        </w:rPr>
        <w:t>契約之公有零售市場攤(鋪)位。</w:t>
      </w:r>
    </w:p>
    <w:p w:rsidR="008A6CD2" w:rsidRPr="00D01B42" w:rsidRDefault="008A6CD2" w:rsidP="0003657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 xml:space="preserve">第四條    </w:t>
      </w:r>
      <w:r w:rsidR="00686EDA" w:rsidRPr="00D01B42">
        <w:rPr>
          <w:rFonts w:ascii="標楷體" w:eastAsia="標楷體" w:hAnsi="標楷體" w:hint="eastAsia"/>
          <w:sz w:val="28"/>
          <w:szCs w:val="28"/>
        </w:rPr>
        <w:t>使用人自簽訂前條契約之日起</w:t>
      </w:r>
      <w:bookmarkStart w:id="0" w:name="_GoBack"/>
      <w:bookmarkEnd w:id="0"/>
      <w:r w:rsidRPr="00D01B42">
        <w:rPr>
          <w:rFonts w:ascii="標楷體" w:eastAsia="標楷體" w:hAnsi="標楷體" w:hint="eastAsia"/>
          <w:sz w:val="28"/>
          <w:szCs w:val="28"/>
        </w:rPr>
        <w:t>滿二年以上者，得將該攤(鋪)位轉讓。但有下列情事之一者，不</w:t>
      </w:r>
      <w:r w:rsidR="000C20E0" w:rsidRPr="00D01B42">
        <w:rPr>
          <w:rFonts w:ascii="標楷體" w:eastAsia="標楷體" w:hAnsi="標楷體" w:hint="eastAsia"/>
          <w:sz w:val="28"/>
          <w:szCs w:val="28"/>
        </w:rPr>
        <w:t>得轉讓</w:t>
      </w:r>
      <w:r w:rsidRPr="00D01B42">
        <w:rPr>
          <w:rFonts w:ascii="標楷體" w:eastAsia="標楷體" w:hAnsi="標楷體" w:hint="eastAsia"/>
          <w:sz w:val="28"/>
          <w:szCs w:val="28"/>
        </w:rPr>
        <w:t>：</w:t>
      </w:r>
    </w:p>
    <w:p w:rsidR="008A6CD2" w:rsidRPr="00D01B42" w:rsidRDefault="008A6CD2" w:rsidP="00036577">
      <w:pPr>
        <w:spacing w:line="460" w:lineRule="exact"/>
        <w:ind w:leftChars="580" w:left="1952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一、積欠使用費、清</w:t>
      </w:r>
      <w:r w:rsidR="00357559" w:rsidRPr="00D01B42">
        <w:rPr>
          <w:rFonts w:ascii="標楷體" w:eastAsia="標楷體" w:hAnsi="標楷體" w:hint="eastAsia"/>
          <w:sz w:val="28"/>
          <w:szCs w:val="28"/>
        </w:rPr>
        <w:t>掃</w:t>
      </w:r>
      <w:r w:rsidRPr="00D01B42">
        <w:rPr>
          <w:rFonts w:ascii="標楷體" w:eastAsia="標楷體" w:hAnsi="標楷體" w:hint="eastAsia"/>
          <w:sz w:val="28"/>
          <w:szCs w:val="28"/>
        </w:rPr>
        <w:t>費、水電費</w:t>
      </w:r>
      <w:r w:rsidR="00686EDA" w:rsidRPr="00D01B42">
        <w:rPr>
          <w:rFonts w:ascii="標楷體" w:eastAsia="標楷體" w:hAnsi="標楷體" w:hint="eastAsia"/>
          <w:sz w:val="28"/>
          <w:szCs w:val="28"/>
        </w:rPr>
        <w:t>及</w:t>
      </w:r>
      <w:r w:rsidRPr="00D01B42">
        <w:rPr>
          <w:rFonts w:ascii="標楷體" w:eastAsia="標楷體" w:hAnsi="標楷體" w:hint="eastAsia"/>
          <w:sz w:val="28"/>
          <w:szCs w:val="28"/>
        </w:rPr>
        <w:t>市場自治</w:t>
      </w:r>
      <w:r w:rsidR="00CC0C44" w:rsidRPr="00D01B42">
        <w:rPr>
          <w:rFonts w:ascii="標楷體" w:eastAsia="標楷體" w:hAnsi="標楷體" w:hint="eastAsia"/>
          <w:sz w:val="28"/>
          <w:szCs w:val="28"/>
        </w:rPr>
        <w:t>組織管理費</w:t>
      </w:r>
      <w:r w:rsidRPr="00D01B42">
        <w:rPr>
          <w:rFonts w:ascii="標楷體" w:eastAsia="標楷體" w:hAnsi="標楷體" w:hint="eastAsia"/>
          <w:sz w:val="28"/>
          <w:szCs w:val="28"/>
        </w:rPr>
        <w:t>。</w:t>
      </w:r>
    </w:p>
    <w:p w:rsidR="008A6CD2" w:rsidRPr="00D01B42" w:rsidRDefault="008A6CD2" w:rsidP="00036577">
      <w:pPr>
        <w:spacing w:line="46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二、未經核准擅自增加裝置或設備。</w:t>
      </w:r>
    </w:p>
    <w:p w:rsidR="00357559" w:rsidRPr="00D01B42" w:rsidRDefault="00357559" w:rsidP="00357559">
      <w:pPr>
        <w:spacing w:line="460" w:lineRule="exact"/>
        <w:ind w:leftChars="295" w:left="708" w:firstLineChars="253" w:firstLine="708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市場攤(鋪)位作非市場使用者，不得轉讓。</w:t>
      </w:r>
    </w:p>
    <w:p w:rsidR="00357559" w:rsidRPr="00D01B42" w:rsidRDefault="00357559" w:rsidP="00357559">
      <w:pPr>
        <w:spacing w:line="460" w:lineRule="exact"/>
        <w:ind w:leftChars="295" w:left="708" w:firstLineChars="253" w:firstLine="708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因公共需要或政策推動，經發局得公告市場攤(鋪)位於一定期間內停止轉讓。</w:t>
      </w:r>
    </w:p>
    <w:p w:rsidR="008A6CD2" w:rsidRPr="00D01B42" w:rsidRDefault="008A6CD2" w:rsidP="008A6CD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第五條    攤(鋪)位受讓人應符合下列資格：</w:t>
      </w:r>
    </w:p>
    <w:p w:rsidR="008A6CD2" w:rsidRPr="00D01B42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一、設籍於臺中市者。</w:t>
      </w:r>
    </w:p>
    <w:p w:rsidR="008A6CD2" w:rsidRPr="00D01B42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二、年滿二十歲以上或未成年已結婚者。</w:t>
      </w:r>
    </w:p>
    <w:p w:rsidR="008A6CD2" w:rsidRPr="00D01B42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三、非軍公教現職人員者。</w:t>
      </w:r>
    </w:p>
    <w:p w:rsidR="00060C85" w:rsidRPr="00D01B42" w:rsidRDefault="00060C85" w:rsidP="00036577">
      <w:pPr>
        <w:spacing w:line="460" w:lineRule="exact"/>
        <w:ind w:leftChars="589" w:left="1980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四、</w:t>
      </w:r>
      <w:r w:rsidR="00D11185" w:rsidRPr="00D01B42">
        <w:rPr>
          <w:rFonts w:ascii="標楷體" w:eastAsia="標楷體" w:hAnsi="標楷體" w:hint="eastAsia"/>
          <w:sz w:val="28"/>
          <w:szCs w:val="28"/>
        </w:rPr>
        <w:t>同一戶籍未有使用臺中市公有零售市場攤（鋪）位</w:t>
      </w:r>
      <w:r w:rsidR="00D7462A" w:rsidRPr="00D01B42">
        <w:rPr>
          <w:rFonts w:ascii="標楷體" w:eastAsia="標楷體" w:hAnsi="標楷體" w:hint="eastAsia"/>
          <w:sz w:val="28"/>
          <w:szCs w:val="28"/>
        </w:rPr>
        <w:t>者。</w:t>
      </w:r>
      <w:r w:rsidR="00D11185" w:rsidRPr="00D01B42">
        <w:rPr>
          <w:rFonts w:ascii="標楷體" w:eastAsia="標楷體" w:hAnsi="標楷體" w:hint="eastAsia"/>
          <w:sz w:val="28"/>
          <w:szCs w:val="28"/>
        </w:rPr>
        <w:t>但經經發局核准者，不在此限。</w:t>
      </w:r>
    </w:p>
    <w:p w:rsidR="00357559" w:rsidRPr="00D01B42" w:rsidRDefault="00357559" w:rsidP="00357559">
      <w:pPr>
        <w:spacing w:line="460" w:lineRule="exact"/>
        <w:ind w:leftChars="294" w:left="706" w:firstLineChars="251" w:firstLine="703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經發局為推動公共政策必要時，得公告於一定期間內限制受讓人資格。</w:t>
      </w:r>
    </w:p>
    <w:p w:rsidR="008A6CD2" w:rsidRPr="00D01B42" w:rsidRDefault="008A6CD2" w:rsidP="00036577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第六條    申請攤(鋪)位轉讓，應由讓與人及受讓人共同填具申請書並檢附下列文件，向該公有市場</w:t>
      </w:r>
      <w:r w:rsidR="002336BD" w:rsidRPr="00D01B42">
        <w:rPr>
          <w:rFonts w:ascii="標楷體" w:eastAsia="標楷體" w:hAnsi="標楷體" w:hint="eastAsia"/>
          <w:sz w:val="28"/>
          <w:szCs w:val="28"/>
        </w:rPr>
        <w:t>管理員</w:t>
      </w:r>
      <w:r w:rsidRPr="00D01B42">
        <w:rPr>
          <w:rFonts w:ascii="標楷體" w:eastAsia="標楷體" w:hAnsi="標楷體" w:hint="eastAsia"/>
          <w:sz w:val="28"/>
          <w:szCs w:val="28"/>
        </w:rPr>
        <w:t>提出轉經發局</w:t>
      </w:r>
      <w:r w:rsidR="001A5B44" w:rsidRPr="00D01B42">
        <w:rPr>
          <w:rFonts w:ascii="標楷體" w:eastAsia="標楷體" w:hAnsi="標楷體" w:hint="eastAsia"/>
          <w:sz w:val="28"/>
          <w:szCs w:val="28"/>
        </w:rPr>
        <w:t>核</w:t>
      </w:r>
      <w:r w:rsidR="002336BD" w:rsidRPr="00D01B42">
        <w:rPr>
          <w:rFonts w:ascii="標楷體" w:eastAsia="標楷體" w:hAnsi="標楷體" w:hint="eastAsia"/>
          <w:sz w:val="28"/>
          <w:szCs w:val="28"/>
        </w:rPr>
        <w:t>准</w:t>
      </w:r>
      <w:r w:rsidRPr="00D01B42">
        <w:rPr>
          <w:rFonts w:ascii="標楷體" w:eastAsia="標楷體" w:hAnsi="標楷體" w:hint="eastAsia"/>
          <w:sz w:val="28"/>
          <w:szCs w:val="28"/>
        </w:rPr>
        <w:t>：</w:t>
      </w:r>
    </w:p>
    <w:p w:rsidR="008A6CD2" w:rsidRPr="00D01B42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一、原攤(鋪)位使用</w:t>
      </w:r>
      <w:r w:rsidR="001A5B44" w:rsidRPr="00D01B42">
        <w:rPr>
          <w:rFonts w:ascii="標楷體" w:eastAsia="標楷體" w:hAnsi="標楷體" w:hint="eastAsia"/>
          <w:sz w:val="28"/>
          <w:szCs w:val="28"/>
        </w:rPr>
        <w:t>行政</w:t>
      </w:r>
      <w:r w:rsidRPr="00D01B42">
        <w:rPr>
          <w:rFonts w:ascii="標楷體" w:eastAsia="標楷體" w:hAnsi="標楷體" w:hint="eastAsia"/>
          <w:sz w:val="28"/>
          <w:szCs w:val="28"/>
        </w:rPr>
        <w:t>契約書。</w:t>
      </w:r>
    </w:p>
    <w:p w:rsidR="008A6CD2" w:rsidRPr="00D01B42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二、轉讓書。</w:t>
      </w:r>
    </w:p>
    <w:p w:rsidR="008A6CD2" w:rsidRPr="00D01B42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三、</w:t>
      </w:r>
      <w:r w:rsidR="002336BD" w:rsidRPr="00D01B42">
        <w:rPr>
          <w:rFonts w:ascii="標楷體" w:eastAsia="標楷體" w:hAnsi="標楷體" w:hint="eastAsia"/>
          <w:sz w:val="28"/>
          <w:szCs w:val="28"/>
        </w:rPr>
        <w:t>讓與人及</w:t>
      </w:r>
      <w:r w:rsidRPr="00D01B42">
        <w:rPr>
          <w:rFonts w:ascii="標楷體" w:eastAsia="標楷體" w:hAnsi="標楷體" w:hint="eastAsia"/>
          <w:sz w:val="28"/>
          <w:szCs w:val="28"/>
        </w:rPr>
        <w:t>受讓人身分證正背面影本。</w:t>
      </w:r>
    </w:p>
    <w:p w:rsidR="008A6CD2" w:rsidRPr="00D01B42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四、受讓人全戶戶籍謄本。</w:t>
      </w:r>
    </w:p>
    <w:p w:rsidR="008A6CD2" w:rsidRPr="00D01B42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五、其他經發局指定相關文件。</w:t>
      </w:r>
    </w:p>
    <w:p w:rsidR="002336BD" w:rsidRPr="00D01B42" w:rsidRDefault="002336BD" w:rsidP="002336BD">
      <w:pPr>
        <w:spacing w:line="460" w:lineRule="exact"/>
        <w:ind w:leftChars="354" w:left="850" w:firstLineChars="202" w:firstLine="566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申請人提出之文件經審核不符規定，而其情形可補正者，應通知申請人</w:t>
      </w:r>
      <w:r w:rsidR="001E4E98" w:rsidRPr="00D01B42">
        <w:rPr>
          <w:rFonts w:ascii="標楷體" w:eastAsia="標楷體" w:hAnsi="標楷體" w:hint="eastAsia"/>
          <w:sz w:val="28"/>
          <w:szCs w:val="28"/>
        </w:rPr>
        <w:t>於</w:t>
      </w:r>
      <w:r w:rsidRPr="00D01B42">
        <w:rPr>
          <w:rFonts w:ascii="標楷體" w:eastAsia="標楷體" w:hAnsi="標楷體" w:hint="eastAsia"/>
          <w:sz w:val="28"/>
          <w:szCs w:val="28"/>
        </w:rPr>
        <w:t>一個月內補正，屆期不補正者，駁回其申請。</w:t>
      </w:r>
    </w:p>
    <w:p w:rsidR="00786825" w:rsidRPr="00D01B42" w:rsidRDefault="00786825" w:rsidP="0003657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 xml:space="preserve">第七條　　</w:t>
      </w:r>
      <w:r w:rsidR="002336BD" w:rsidRPr="00D01B42">
        <w:rPr>
          <w:rFonts w:ascii="標楷體" w:eastAsia="標楷體" w:hAnsi="標楷體" w:hint="eastAsia"/>
          <w:sz w:val="28"/>
          <w:szCs w:val="28"/>
        </w:rPr>
        <w:t>受讓人自核准受讓通知之次日起十五日內，應完成契約簽訂程序，</w:t>
      </w:r>
      <w:r w:rsidR="002336BD" w:rsidRPr="00D01B42">
        <w:rPr>
          <w:rFonts w:ascii="標楷體" w:eastAsia="標楷體" w:hAnsi="標楷體" w:hint="eastAsia"/>
          <w:sz w:val="28"/>
          <w:szCs w:val="28"/>
        </w:rPr>
        <w:lastRenderedPageBreak/>
        <w:t>攤(鋪)位轉讓始生效力。</w:t>
      </w:r>
    </w:p>
    <w:p w:rsidR="002336BD" w:rsidRPr="00D01B42" w:rsidRDefault="002336BD" w:rsidP="002336BD">
      <w:pPr>
        <w:spacing w:line="460" w:lineRule="exact"/>
        <w:ind w:leftChars="350" w:left="840" w:firstLineChars="206" w:firstLine="577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前項契約期間，應至原契約使用期間屆滿為止。</w:t>
      </w:r>
    </w:p>
    <w:p w:rsidR="00786825" w:rsidRPr="00D01B42" w:rsidRDefault="008A6CD2" w:rsidP="00D279B2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第</w:t>
      </w:r>
      <w:r w:rsidR="00786825" w:rsidRPr="00D01B42">
        <w:rPr>
          <w:rFonts w:ascii="標楷體" w:eastAsia="標楷體" w:hAnsi="標楷體" w:hint="eastAsia"/>
          <w:sz w:val="28"/>
          <w:szCs w:val="28"/>
        </w:rPr>
        <w:t>八</w:t>
      </w:r>
      <w:r w:rsidRPr="00D01B42">
        <w:rPr>
          <w:rFonts w:ascii="標楷體" w:eastAsia="標楷體" w:hAnsi="標楷體" w:hint="eastAsia"/>
          <w:sz w:val="28"/>
          <w:szCs w:val="28"/>
        </w:rPr>
        <w:t xml:space="preserve">條    </w:t>
      </w:r>
      <w:r w:rsidR="00D279B2" w:rsidRPr="00D01B42">
        <w:rPr>
          <w:rFonts w:ascii="標楷體" w:eastAsia="標楷體" w:hAnsi="標楷體" w:hint="eastAsia"/>
          <w:sz w:val="28"/>
          <w:szCs w:val="28"/>
        </w:rPr>
        <w:t>經發局列冊收取使用費之公有零售市場臨時攤位，不得申請轉讓。但經經發局核准者，其轉讓資格、程序準用本辦法之規定。</w:t>
      </w:r>
    </w:p>
    <w:p w:rsidR="00D55097" w:rsidRPr="00D01B42" w:rsidRDefault="008A6CD2" w:rsidP="0003657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第</w:t>
      </w:r>
      <w:r w:rsidR="00786825" w:rsidRPr="00D01B42">
        <w:rPr>
          <w:rFonts w:ascii="標楷體" w:eastAsia="標楷體" w:hAnsi="標楷體" w:hint="eastAsia"/>
          <w:sz w:val="28"/>
          <w:szCs w:val="28"/>
        </w:rPr>
        <w:t>九</w:t>
      </w:r>
      <w:r w:rsidRPr="00D01B42">
        <w:rPr>
          <w:rFonts w:ascii="標楷體" w:eastAsia="標楷體" w:hAnsi="標楷體" w:hint="eastAsia"/>
          <w:sz w:val="28"/>
          <w:szCs w:val="28"/>
        </w:rPr>
        <w:t xml:space="preserve">條　　</w:t>
      </w:r>
      <w:r w:rsidR="00D279B2" w:rsidRPr="00D01B42">
        <w:rPr>
          <w:rFonts w:ascii="標楷體" w:eastAsia="標楷體" w:hAnsi="標楷體" w:hint="eastAsia"/>
          <w:sz w:val="28"/>
          <w:szCs w:val="28"/>
        </w:rPr>
        <w:t>本辦法所需書表格式，由經發局另定之。</w:t>
      </w:r>
    </w:p>
    <w:p w:rsidR="008A6CD2" w:rsidRPr="00D01B42" w:rsidRDefault="008A6CD2" w:rsidP="00D279B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01B42">
        <w:rPr>
          <w:rFonts w:ascii="標楷體" w:eastAsia="標楷體" w:hAnsi="標楷體" w:hint="eastAsia"/>
          <w:sz w:val="28"/>
          <w:szCs w:val="28"/>
        </w:rPr>
        <w:t>第</w:t>
      </w:r>
      <w:r w:rsidR="00D16D62" w:rsidRPr="00D01B42">
        <w:rPr>
          <w:rFonts w:ascii="標楷體" w:eastAsia="標楷體" w:hAnsi="標楷體" w:hint="eastAsia"/>
          <w:sz w:val="28"/>
          <w:szCs w:val="28"/>
        </w:rPr>
        <w:t>十</w:t>
      </w:r>
      <w:r w:rsidRPr="00D01B42">
        <w:rPr>
          <w:rFonts w:ascii="標楷體" w:eastAsia="標楷體" w:hAnsi="標楷體" w:hint="eastAsia"/>
          <w:sz w:val="28"/>
          <w:szCs w:val="28"/>
        </w:rPr>
        <w:t>條    本辦法自發布日施行。</w:t>
      </w:r>
    </w:p>
    <w:p w:rsidR="005A39F8" w:rsidRPr="00D01B42" w:rsidRDefault="00A4358E"/>
    <w:sectPr w:rsidR="005A39F8" w:rsidRPr="00D01B42" w:rsidSect="00581325">
      <w:pgSz w:w="11906" w:h="16838"/>
      <w:pgMar w:top="1304" w:right="1304" w:bottom="1304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58E" w:rsidRDefault="00A4358E" w:rsidP="0015593A">
      <w:r>
        <w:separator/>
      </w:r>
    </w:p>
  </w:endnote>
  <w:endnote w:type="continuationSeparator" w:id="0">
    <w:p w:rsidR="00A4358E" w:rsidRDefault="00A4358E" w:rsidP="00155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58E" w:rsidRDefault="00A4358E" w:rsidP="0015593A">
      <w:r>
        <w:separator/>
      </w:r>
    </w:p>
  </w:footnote>
  <w:footnote w:type="continuationSeparator" w:id="0">
    <w:p w:rsidR="00A4358E" w:rsidRDefault="00A4358E" w:rsidP="001559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CD2"/>
    <w:rsid w:val="0000548E"/>
    <w:rsid w:val="00012519"/>
    <w:rsid w:val="00016105"/>
    <w:rsid w:val="00025476"/>
    <w:rsid w:val="00033C1D"/>
    <w:rsid w:val="00036577"/>
    <w:rsid w:val="00043092"/>
    <w:rsid w:val="00060C85"/>
    <w:rsid w:val="000674F2"/>
    <w:rsid w:val="00067F03"/>
    <w:rsid w:val="00072307"/>
    <w:rsid w:val="0008603E"/>
    <w:rsid w:val="000B46ED"/>
    <w:rsid w:val="000C20E0"/>
    <w:rsid w:val="0015593A"/>
    <w:rsid w:val="00162314"/>
    <w:rsid w:val="00176FF3"/>
    <w:rsid w:val="00187EAB"/>
    <w:rsid w:val="001A5B44"/>
    <w:rsid w:val="001C55AD"/>
    <w:rsid w:val="001E4E98"/>
    <w:rsid w:val="001F6F92"/>
    <w:rsid w:val="00202599"/>
    <w:rsid w:val="00223C7C"/>
    <w:rsid w:val="002336BD"/>
    <w:rsid w:val="00234A6E"/>
    <w:rsid w:val="0023639B"/>
    <w:rsid w:val="002563A3"/>
    <w:rsid w:val="002E7CD9"/>
    <w:rsid w:val="002F3CE4"/>
    <w:rsid w:val="00306C0D"/>
    <w:rsid w:val="003243E3"/>
    <w:rsid w:val="0035278E"/>
    <w:rsid w:val="00357559"/>
    <w:rsid w:val="00357DB4"/>
    <w:rsid w:val="00373B7D"/>
    <w:rsid w:val="003902B7"/>
    <w:rsid w:val="003A34F6"/>
    <w:rsid w:val="003B29B7"/>
    <w:rsid w:val="003D712F"/>
    <w:rsid w:val="004057CA"/>
    <w:rsid w:val="00413BAB"/>
    <w:rsid w:val="00466C7E"/>
    <w:rsid w:val="00581325"/>
    <w:rsid w:val="0059744C"/>
    <w:rsid w:val="005F2A4E"/>
    <w:rsid w:val="00604E6F"/>
    <w:rsid w:val="0063363E"/>
    <w:rsid w:val="00663C70"/>
    <w:rsid w:val="006719EF"/>
    <w:rsid w:val="00686EDA"/>
    <w:rsid w:val="00696C3D"/>
    <w:rsid w:val="006E46D6"/>
    <w:rsid w:val="006F04D7"/>
    <w:rsid w:val="006F09AA"/>
    <w:rsid w:val="00786825"/>
    <w:rsid w:val="00787157"/>
    <w:rsid w:val="007A7086"/>
    <w:rsid w:val="007E1660"/>
    <w:rsid w:val="007E78FE"/>
    <w:rsid w:val="0085440D"/>
    <w:rsid w:val="008A6CD2"/>
    <w:rsid w:val="008B255A"/>
    <w:rsid w:val="009A5974"/>
    <w:rsid w:val="009E6B1D"/>
    <w:rsid w:val="00A41CC9"/>
    <w:rsid w:val="00A4358E"/>
    <w:rsid w:val="00A4595E"/>
    <w:rsid w:val="00A7354A"/>
    <w:rsid w:val="00A82F85"/>
    <w:rsid w:val="00AB6B70"/>
    <w:rsid w:val="00AF17EA"/>
    <w:rsid w:val="00B061A9"/>
    <w:rsid w:val="00BA5034"/>
    <w:rsid w:val="00BB2B29"/>
    <w:rsid w:val="00C2611C"/>
    <w:rsid w:val="00C33D7D"/>
    <w:rsid w:val="00C74253"/>
    <w:rsid w:val="00C862AC"/>
    <w:rsid w:val="00CC0C44"/>
    <w:rsid w:val="00CE03B4"/>
    <w:rsid w:val="00CE51BA"/>
    <w:rsid w:val="00D01B42"/>
    <w:rsid w:val="00D11185"/>
    <w:rsid w:val="00D16D62"/>
    <w:rsid w:val="00D279B2"/>
    <w:rsid w:val="00D31656"/>
    <w:rsid w:val="00D35898"/>
    <w:rsid w:val="00D54038"/>
    <w:rsid w:val="00D55097"/>
    <w:rsid w:val="00D55B3A"/>
    <w:rsid w:val="00D73CB0"/>
    <w:rsid w:val="00D7462A"/>
    <w:rsid w:val="00DB63FF"/>
    <w:rsid w:val="00DD35F2"/>
    <w:rsid w:val="00E525EE"/>
    <w:rsid w:val="00ED1A36"/>
    <w:rsid w:val="00EE7FEE"/>
    <w:rsid w:val="00EF6162"/>
    <w:rsid w:val="00F54588"/>
    <w:rsid w:val="00FC2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88D033B-6C85-4398-9616-6F667463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CD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rsid w:val="008A6CD2"/>
    <w:rPr>
      <w:rFonts w:ascii="sөũ" w:hAnsi="sөũ" w:hint="default"/>
      <w:color w:val="000000"/>
      <w:sz w:val="27"/>
      <w:szCs w:val="27"/>
    </w:rPr>
  </w:style>
  <w:style w:type="paragraph" w:styleId="a3">
    <w:name w:val="Balloon Text"/>
    <w:basedOn w:val="a"/>
    <w:link w:val="a4"/>
    <w:uiPriority w:val="99"/>
    <w:semiHidden/>
    <w:unhideWhenUsed/>
    <w:rsid w:val="00C33D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33D7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5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593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5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593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5599B-FB02-47D0-AC59-535157F96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120</Words>
  <Characters>684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魏欣怡</dc:creator>
  <cp:keywords/>
  <dc:description/>
  <cp:lastModifiedBy>劉兆勛</cp:lastModifiedBy>
  <cp:revision>4</cp:revision>
  <cp:lastPrinted>2017-01-10T09:26:00Z</cp:lastPrinted>
  <dcterms:created xsi:type="dcterms:W3CDTF">2017-01-25T05:35:00Z</dcterms:created>
  <dcterms:modified xsi:type="dcterms:W3CDTF">2017-02-06T00:50:00Z</dcterms:modified>
</cp:coreProperties>
</file>