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88" w:rsidRPr="00EA76CE" w:rsidRDefault="00547D88" w:rsidP="00547D88">
      <w:pPr>
        <w:widowControl/>
        <w:adjustRightInd w:val="0"/>
        <w:snapToGrid w:val="0"/>
        <w:spacing w:after="100" w:afterAutospacing="1" w:line="460" w:lineRule="exact"/>
        <w:jc w:val="center"/>
        <w:rPr>
          <w:rFonts w:ascii="標楷體" w:eastAsia="標楷體" w:hAnsi="標楷體" w:cs="新細明體"/>
          <w:bCs/>
          <w:kern w:val="0"/>
          <w:sz w:val="40"/>
          <w:szCs w:val="40"/>
        </w:rPr>
      </w:pPr>
      <w:proofErr w:type="gramStart"/>
      <w:r w:rsidRPr="00EA76CE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EA76CE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 w:rsidRPr="00476943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研究發展考核委員會</w:t>
      </w:r>
      <w:r w:rsidRPr="00EA76CE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第一條、第十二條修正條文</w:t>
      </w:r>
    </w:p>
    <w:p w:rsidR="00547D88" w:rsidRPr="001C3808" w:rsidRDefault="00547D88" w:rsidP="00547D88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D0699">
        <w:rPr>
          <w:rFonts w:ascii="標楷體" w:eastAsia="標楷體" w:hAnsi="標楷體" w:cs="新細明體" w:hint="eastAsia"/>
          <w:kern w:val="0"/>
          <w:sz w:val="28"/>
          <w:szCs w:val="28"/>
        </w:rPr>
        <w:t>第一條　　本規程依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中</w:t>
      </w:r>
      <w:r w:rsidRPr="00ED0699">
        <w:rPr>
          <w:rFonts w:ascii="標楷體" w:eastAsia="標楷體" w:hAnsi="標楷體" w:cs="新細明體" w:hint="eastAsia"/>
          <w:kern w:val="0"/>
          <w:sz w:val="28"/>
          <w:szCs w:val="28"/>
        </w:rPr>
        <w:t>市政府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組織自治條例</w:t>
      </w:r>
      <w:r w:rsidRPr="00ED0699">
        <w:rPr>
          <w:rFonts w:ascii="標楷體" w:eastAsia="標楷體" w:hAnsi="標楷體" w:cs="新細明體" w:hint="eastAsia"/>
          <w:kern w:val="0"/>
          <w:sz w:val="28"/>
          <w:szCs w:val="28"/>
        </w:rPr>
        <w:t>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Pr="00ED0699">
        <w:rPr>
          <w:rFonts w:ascii="標楷體" w:eastAsia="標楷體" w:hAnsi="標楷體" w:cs="新細明體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第二項</w:t>
      </w:r>
      <w:r w:rsidRPr="00ED0699">
        <w:rPr>
          <w:rFonts w:ascii="標楷體" w:eastAsia="標楷體" w:hAnsi="標楷體" w:cs="新細明體" w:hint="eastAsia"/>
          <w:kern w:val="0"/>
          <w:sz w:val="28"/>
          <w:szCs w:val="28"/>
        </w:rPr>
        <w:t>規定訂定之。</w:t>
      </w:r>
    </w:p>
    <w:p w:rsidR="00547D88" w:rsidRPr="007F7BEB" w:rsidRDefault="00547D88" w:rsidP="00547D88">
      <w:pPr>
        <w:widowControl/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第十二條　　</w:t>
      </w:r>
      <w:r w:rsidRPr="007F7BEB">
        <w:rPr>
          <w:rFonts w:ascii="標楷體" w:eastAsia="標楷體" w:hAnsi="標楷體" w:hint="eastAsia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7F7BEB">
          <w:rPr>
            <w:rFonts w:ascii="標楷體" w:eastAsia="標楷體" w:hAnsi="標楷體" w:hint="eastAsia"/>
            <w:sz w:val="28"/>
            <w:szCs w:val="28"/>
          </w:rPr>
          <w:t>中華民國九十九年十二月二十五日</w:t>
        </w:r>
      </w:smartTag>
      <w:r w:rsidRPr="007F7BEB">
        <w:rPr>
          <w:rFonts w:ascii="標楷體" w:eastAsia="標楷體" w:hAnsi="標楷體" w:hint="eastAsia"/>
          <w:sz w:val="28"/>
          <w:szCs w:val="28"/>
        </w:rPr>
        <w:t>施行。</w:t>
      </w:r>
    </w:p>
    <w:p w:rsidR="00547D88" w:rsidRPr="003555DB" w:rsidRDefault="00547D88" w:rsidP="00547D88">
      <w:pPr>
        <w:widowControl/>
        <w:adjustRightInd w:val="0"/>
        <w:snapToGrid w:val="0"/>
        <w:spacing w:line="460" w:lineRule="exact"/>
        <w:ind w:firstLineChars="505" w:firstLine="141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本規程修正條文自中華民國一百年四月十五日施行。</w:t>
      </w:r>
    </w:p>
    <w:p w:rsidR="002762BD" w:rsidRPr="00547D88" w:rsidRDefault="002762BD"/>
    <w:sectPr w:rsidR="002762BD" w:rsidRPr="00547D88" w:rsidSect="0027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47D88"/>
    <w:rsid w:val="002762BD"/>
    <w:rsid w:val="00547D88"/>
    <w:rsid w:val="008D2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2</cp:revision>
  <dcterms:created xsi:type="dcterms:W3CDTF">2011-10-13T08:33:00Z</dcterms:created>
  <dcterms:modified xsi:type="dcterms:W3CDTF">2011-10-13T08:33:00Z</dcterms:modified>
</cp:coreProperties>
</file>