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3F7" w:rsidRPr="00FC3496" w:rsidRDefault="001813F7" w:rsidP="001813F7">
      <w:pPr>
        <w:widowControl/>
        <w:adjustRightInd w:val="0"/>
        <w:snapToGrid w:val="0"/>
        <w:spacing w:afterLines="50" w:line="50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中市政府政風處組織規程部分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修正</w:t>
      </w:r>
      <w:r>
        <w:rPr>
          <w:rFonts w:ascii="標楷體" w:eastAsia="標楷體" w:hAnsi="標楷體" w:hint="eastAsia"/>
          <w:sz w:val="40"/>
          <w:szCs w:val="40"/>
        </w:rPr>
        <w:t>條文</w:t>
      </w:r>
    </w:p>
    <w:p w:rsidR="001813F7" w:rsidRPr="00FC3496" w:rsidRDefault="001813F7" w:rsidP="001813F7">
      <w:pPr>
        <w:widowControl/>
        <w:adjustRightInd w:val="0"/>
        <w:snapToGrid w:val="0"/>
        <w:spacing w:line="440" w:lineRule="exact"/>
        <w:ind w:left="840" w:hangingChars="300" w:hanging="840"/>
        <w:jc w:val="both"/>
        <w:rPr>
          <w:rFonts w:ascii="新細明體" w:hAnsi="新細明體" w:cs="新細明體"/>
          <w:kern w:val="0"/>
          <w:sz w:val="28"/>
          <w:szCs w:val="28"/>
        </w:rPr>
      </w:pP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第一條　　</w:t>
      </w:r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本規程依</w:t>
      </w:r>
      <w:proofErr w:type="gramStart"/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中市政府組織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自治條例</w:t>
      </w:r>
      <w:r w:rsidRPr="00FC3496">
        <w:rPr>
          <w:rFonts w:ascii="標楷體" w:eastAsia="標楷體" w:hAnsi="標楷體" w:cs="標楷體" w:hint="eastAsia"/>
          <w:kern w:val="0"/>
          <w:sz w:val="28"/>
          <w:szCs w:val="28"/>
        </w:rPr>
        <w:t>第六條第二項規定訂定之</w:t>
      </w: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1813F7" w:rsidRPr="00D03BDE" w:rsidRDefault="001813F7" w:rsidP="001813F7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 xml:space="preserve">第三條　　</w:t>
      </w:r>
      <w:r w:rsidRPr="00C0221F">
        <w:rPr>
          <w:rFonts w:ascii="標楷體" w:eastAsia="標楷體" w:hAnsi="標楷體" w:hint="eastAsia"/>
          <w:color w:val="000000"/>
          <w:sz w:val="28"/>
          <w:szCs w:val="28"/>
        </w:rPr>
        <w:t>本處設下列各科、室，分別掌理各有關事項：</w:t>
      </w:r>
    </w:p>
    <w:p w:rsidR="001813F7" w:rsidRPr="001D1F87" w:rsidRDefault="001813F7" w:rsidP="001813F7">
      <w:pPr>
        <w:numPr>
          <w:ilvl w:val="1"/>
          <w:numId w:val="1"/>
        </w:numPr>
        <w:tabs>
          <w:tab w:val="left" w:pos="2016"/>
        </w:tabs>
        <w:spacing w:line="460" w:lineRule="exact"/>
        <w:ind w:left="1980" w:hanging="5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第一</w:t>
      </w:r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科：有關政風行政、機關安全維護、公務機密維護及政風人員管理等事項。</w:t>
      </w:r>
    </w:p>
    <w:p w:rsidR="001813F7" w:rsidRPr="001D1F87" w:rsidRDefault="001813F7" w:rsidP="001813F7">
      <w:pPr>
        <w:numPr>
          <w:ilvl w:val="1"/>
          <w:numId w:val="1"/>
        </w:numPr>
        <w:tabs>
          <w:tab w:val="left" w:pos="2002"/>
        </w:tabs>
        <w:spacing w:line="460" w:lineRule="exact"/>
        <w:ind w:left="1980" w:hanging="5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第二</w:t>
      </w:r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科：</w:t>
      </w:r>
      <w:r w:rsidRPr="001D1F87">
        <w:rPr>
          <w:rFonts w:ascii="DFMing-Md-HK-BF" w:eastAsia="標楷體" w:cs="DFMing-Md-HK-BF" w:hint="eastAsia"/>
          <w:color w:val="000000"/>
          <w:kern w:val="0"/>
          <w:sz w:val="28"/>
          <w:szCs w:val="28"/>
        </w:rPr>
        <w:t>有關政風法令之宣導、貪瀆不法之預防、</w:t>
      </w:r>
      <w:proofErr w:type="gramStart"/>
      <w:r w:rsidRPr="001D1F87">
        <w:rPr>
          <w:rFonts w:ascii="DFMing-Md-HK-BF" w:eastAsia="標楷體" w:cs="DFMing-Md-HK-BF" w:hint="eastAsia"/>
          <w:color w:val="000000"/>
          <w:kern w:val="0"/>
          <w:sz w:val="28"/>
          <w:szCs w:val="28"/>
        </w:rPr>
        <w:t>政風興革</w:t>
      </w:r>
      <w:proofErr w:type="gramEnd"/>
      <w:r w:rsidRPr="001D1F87">
        <w:rPr>
          <w:rFonts w:ascii="DFMing-Md-HK-BF" w:eastAsia="標楷體" w:cs="DFMing-Md-HK-BF" w:hint="eastAsia"/>
          <w:color w:val="000000"/>
          <w:kern w:val="0"/>
          <w:sz w:val="28"/>
          <w:szCs w:val="28"/>
        </w:rPr>
        <w:t>建議等事項。</w:t>
      </w:r>
    </w:p>
    <w:p w:rsidR="001813F7" w:rsidRPr="001D1F87" w:rsidRDefault="001813F7" w:rsidP="001813F7">
      <w:pPr>
        <w:numPr>
          <w:ilvl w:val="1"/>
          <w:numId w:val="1"/>
        </w:numPr>
        <w:tabs>
          <w:tab w:val="left" w:pos="2044"/>
        </w:tabs>
        <w:spacing w:line="460" w:lineRule="exact"/>
        <w:ind w:left="2520" w:hanging="10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第三</w:t>
      </w:r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科：</w:t>
      </w:r>
      <w:r w:rsidRPr="001D1F87">
        <w:rPr>
          <w:rFonts w:ascii="DFMing-Md-HK-BF" w:eastAsia="標楷體" w:cs="DFMing-Md-HK-BF" w:hint="eastAsia"/>
          <w:color w:val="000000"/>
          <w:kern w:val="0"/>
          <w:sz w:val="28"/>
          <w:szCs w:val="28"/>
        </w:rPr>
        <w:t>有關貪瀆不法之發掘及處理檢舉等事項。</w:t>
      </w:r>
    </w:p>
    <w:p w:rsidR="001813F7" w:rsidRPr="001D1F87" w:rsidRDefault="001813F7" w:rsidP="001813F7">
      <w:pPr>
        <w:numPr>
          <w:ilvl w:val="1"/>
          <w:numId w:val="1"/>
        </w:numPr>
        <w:tabs>
          <w:tab w:val="left" w:pos="2044"/>
        </w:tabs>
        <w:spacing w:line="460" w:lineRule="exact"/>
        <w:ind w:left="1980" w:hanging="5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第四</w:t>
      </w:r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科：有關公職人員財產申報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、資訊管理</w:t>
      </w:r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及相關陽光法案等事項。</w:t>
      </w:r>
    </w:p>
    <w:p w:rsidR="001813F7" w:rsidRPr="001D1F87" w:rsidRDefault="001813F7" w:rsidP="001813F7">
      <w:pPr>
        <w:numPr>
          <w:ilvl w:val="1"/>
          <w:numId w:val="1"/>
        </w:numPr>
        <w:tabs>
          <w:tab w:val="left" w:pos="2016"/>
        </w:tabs>
        <w:spacing w:line="460" w:lineRule="exact"/>
        <w:ind w:left="1980" w:hanging="540"/>
        <w:rPr>
          <w:rFonts w:ascii="標楷體" w:eastAsia="標楷體" w:hAnsi="標楷體"/>
          <w:color w:val="000000"/>
          <w:sz w:val="28"/>
          <w:szCs w:val="28"/>
        </w:rPr>
      </w:pPr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秘書室：文書、檔案、印信、事務、採購、出納、法制、研考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財產管理、工友及適用勞動基準法人員之管理、公共關係、新聞發布及不屬於</w:t>
      </w:r>
      <w:proofErr w:type="gramStart"/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其他科</w:t>
      </w:r>
      <w:proofErr w:type="gramEnd"/>
      <w:r w:rsidRPr="001D1F87">
        <w:rPr>
          <w:rFonts w:ascii="標楷體" w:eastAsia="標楷體" w:hAnsi="標楷體" w:hint="eastAsia"/>
          <w:color w:val="000000"/>
          <w:sz w:val="28"/>
          <w:szCs w:val="28"/>
        </w:rPr>
        <w:t>、室之事項。</w:t>
      </w:r>
    </w:p>
    <w:p w:rsidR="001813F7" w:rsidRPr="00D03BDE" w:rsidRDefault="001813F7" w:rsidP="001813F7">
      <w:pPr>
        <w:tabs>
          <w:tab w:val="num" w:pos="1440"/>
        </w:tabs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第十條　　本處設處</w:t>
      </w:r>
      <w:proofErr w:type="gramStart"/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務</w:t>
      </w:r>
      <w:proofErr w:type="gramEnd"/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會議，由處長召集並為主席，以下列人員組成之：</w:t>
      </w:r>
    </w:p>
    <w:p w:rsidR="001813F7" w:rsidRPr="00D03BDE" w:rsidRDefault="001813F7" w:rsidP="001813F7">
      <w:pPr>
        <w:tabs>
          <w:tab w:val="num" w:pos="1620"/>
          <w:tab w:val="left" w:pos="2160"/>
        </w:tabs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一、處長。</w:t>
      </w:r>
    </w:p>
    <w:p w:rsidR="001813F7" w:rsidRPr="00D03BDE" w:rsidRDefault="001813F7" w:rsidP="001813F7">
      <w:pPr>
        <w:tabs>
          <w:tab w:val="left" w:pos="2160"/>
          <w:tab w:val="num" w:pos="2226"/>
        </w:tabs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二、副處長。</w:t>
      </w:r>
    </w:p>
    <w:p w:rsidR="001813F7" w:rsidRPr="00D03BDE" w:rsidRDefault="001813F7" w:rsidP="001813F7">
      <w:pPr>
        <w:tabs>
          <w:tab w:val="left" w:pos="2160"/>
        </w:tabs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三、主任秘書。</w:t>
      </w:r>
    </w:p>
    <w:p w:rsidR="001813F7" w:rsidRPr="00D03BDE" w:rsidRDefault="001813F7" w:rsidP="001813F7">
      <w:pPr>
        <w:tabs>
          <w:tab w:val="left" w:pos="2160"/>
        </w:tabs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四、專門委員。</w:t>
      </w:r>
    </w:p>
    <w:p w:rsidR="001813F7" w:rsidRPr="00D03BDE" w:rsidRDefault="001813F7" w:rsidP="001813F7">
      <w:pPr>
        <w:tabs>
          <w:tab w:val="left" w:pos="2160"/>
          <w:tab w:val="num" w:pos="2198"/>
        </w:tabs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五、科長。</w:t>
      </w:r>
    </w:p>
    <w:p w:rsidR="001813F7" w:rsidRDefault="001813F7" w:rsidP="001813F7">
      <w:pPr>
        <w:tabs>
          <w:tab w:val="left" w:pos="2160"/>
        </w:tabs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六、主任。</w:t>
      </w:r>
    </w:p>
    <w:p w:rsidR="001813F7" w:rsidRDefault="001813F7" w:rsidP="001813F7">
      <w:pPr>
        <w:tabs>
          <w:tab w:val="left" w:pos="2160"/>
        </w:tabs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七、人事管理員。</w:t>
      </w:r>
    </w:p>
    <w:p w:rsidR="001813F7" w:rsidRPr="00D03BDE" w:rsidRDefault="001813F7" w:rsidP="001813F7">
      <w:pPr>
        <w:tabs>
          <w:tab w:val="left" w:pos="2160"/>
        </w:tabs>
        <w:spacing w:line="460" w:lineRule="exact"/>
        <w:ind w:left="14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八、會計員。</w:t>
      </w:r>
    </w:p>
    <w:p w:rsidR="001813F7" w:rsidRPr="00D03BDE" w:rsidRDefault="001813F7" w:rsidP="001813F7">
      <w:pPr>
        <w:spacing w:line="460" w:lineRule="exact"/>
        <w:ind w:left="900" w:firstLineChars="192" w:firstLine="538"/>
        <w:rPr>
          <w:rFonts w:ascii="標楷體" w:eastAsia="標楷體" w:hAnsi="標楷體"/>
          <w:color w:val="000000"/>
          <w:sz w:val="28"/>
          <w:szCs w:val="28"/>
        </w:rPr>
      </w:pPr>
      <w:r w:rsidRPr="00D03BDE">
        <w:rPr>
          <w:rFonts w:ascii="標楷體" w:eastAsia="標楷體" w:hAnsi="標楷體" w:hint="eastAsia"/>
          <w:color w:val="000000"/>
          <w:sz w:val="28"/>
          <w:szCs w:val="28"/>
        </w:rPr>
        <w:t>前項會議，必要時得由處長邀請或指定有關人員出席或列席。</w:t>
      </w:r>
    </w:p>
    <w:p w:rsidR="001813F7" w:rsidRDefault="001813F7" w:rsidP="001813F7">
      <w:pPr>
        <w:widowControl/>
        <w:adjustRightInd w:val="0"/>
        <w:snapToGrid w:val="0"/>
        <w:spacing w:line="440" w:lineRule="exact"/>
        <w:ind w:left="1120" w:hangingChars="400" w:hanging="112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第十二條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Pr="00EA4025">
        <w:rPr>
          <w:rFonts w:ascii="標楷體" w:eastAsia="標楷體" w:hAnsi="標楷體" w:cs="新細明體" w:hint="eastAsia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Pr="00EA4025">
          <w:rPr>
            <w:rFonts w:ascii="標楷體" w:eastAsia="標楷體" w:hAnsi="標楷體" w:cs="新細明體" w:hint="eastAsia"/>
            <w:kern w:val="0"/>
            <w:sz w:val="28"/>
            <w:szCs w:val="28"/>
          </w:rPr>
          <w:t>中華民國九十九年十二月二十五日</w:t>
        </w:r>
      </w:smartTag>
      <w:r w:rsidRPr="00EA4025">
        <w:rPr>
          <w:rFonts w:ascii="標楷體" w:eastAsia="標楷體" w:hAnsi="標楷體" w:cs="新細明體" w:hint="eastAsia"/>
          <w:kern w:val="0"/>
          <w:sz w:val="28"/>
          <w:szCs w:val="28"/>
        </w:rPr>
        <w:t>施行。</w:t>
      </w:r>
    </w:p>
    <w:p w:rsidR="001813F7" w:rsidRPr="00103D1B" w:rsidRDefault="001813F7" w:rsidP="001813F7">
      <w:pPr>
        <w:widowControl/>
        <w:adjustRightInd w:val="0"/>
        <w:snapToGrid w:val="0"/>
        <w:spacing w:line="440" w:lineRule="exact"/>
        <w:ind w:leftChars="350" w:left="840" w:firstLineChars="312" w:firstLine="87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本規程第一條修正條文自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中華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民國一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百</w:t>
      </w:r>
      <w:r w:rsidRPr="00103D1B">
        <w:rPr>
          <w:rFonts w:ascii="標楷體" w:eastAsia="標楷體" w:hAnsi="標楷體" w:cs="新細明體" w:hint="eastAsia"/>
          <w:kern w:val="0"/>
          <w:sz w:val="28"/>
          <w:szCs w:val="28"/>
        </w:rPr>
        <w:t>年四月十五日施行，其餘修正條文自發布日施行。</w:t>
      </w:r>
    </w:p>
    <w:p w:rsidR="002762BD" w:rsidRPr="001813F7" w:rsidRDefault="002762BD"/>
    <w:sectPr w:rsidR="002762BD" w:rsidRPr="001813F7" w:rsidSect="002762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Ming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0424D"/>
    <w:multiLevelType w:val="hybridMultilevel"/>
    <w:tmpl w:val="BC520DA4"/>
    <w:lvl w:ilvl="0" w:tplc="2FE821C6">
      <w:start w:val="2"/>
      <w:numFmt w:val="taiwaneseCountingThousand"/>
      <w:lvlText w:val="第%1條"/>
      <w:lvlJc w:val="left"/>
      <w:pPr>
        <w:tabs>
          <w:tab w:val="num" w:pos="1605"/>
        </w:tabs>
        <w:ind w:left="1605" w:hanging="1605"/>
      </w:pPr>
      <w:rPr>
        <w:rFonts w:hint="default"/>
      </w:rPr>
    </w:lvl>
    <w:lvl w:ilvl="1" w:tplc="C06218A2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ascii="標楷體" w:eastAsia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813F7"/>
    <w:rsid w:val="001813F7"/>
    <w:rsid w:val="00276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3F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394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2011-10-13T08:17:00Z</dcterms:created>
  <dcterms:modified xsi:type="dcterms:W3CDTF">2011-10-13T08:17:00Z</dcterms:modified>
</cp:coreProperties>
</file>