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9A4" w:rsidRPr="00866DC2" w:rsidRDefault="008129A4" w:rsidP="00371C49">
      <w:pPr>
        <w:snapToGrid w:val="0"/>
        <w:spacing w:line="460" w:lineRule="exact"/>
        <w:ind w:rightChars="-237" w:right="-569"/>
        <w:rPr>
          <w:rFonts w:ascii="標楷體" w:eastAsia="標楷體" w:hAnsi="標楷體"/>
          <w:sz w:val="40"/>
        </w:rPr>
      </w:pPr>
      <w:bookmarkStart w:id="0" w:name="_GoBack"/>
      <w:bookmarkEnd w:id="0"/>
      <w:r w:rsidRPr="00E25521">
        <w:rPr>
          <w:rFonts w:ascii="標楷體" w:eastAsia="標楷體" w:hAnsi="標楷體" w:hint="eastAsia"/>
          <w:sz w:val="40"/>
        </w:rPr>
        <w:t>臺中市溫室氣體排放源自主管理辦法</w:t>
      </w:r>
    </w:p>
    <w:p w:rsidR="008129A4" w:rsidRPr="00866DC2" w:rsidRDefault="008129A4" w:rsidP="008129A4">
      <w:pPr>
        <w:pStyle w:val="a6"/>
        <w:spacing w:beforeLines="25" w:before="90"/>
        <w:ind w:left="848" w:hangingChars="303" w:hanging="848"/>
      </w:pPr>
      <w:r>
        <w:rPr>
          <w:rFonts w:hint="eastAsia"/>
        </w:rPr>
        <w:t xml:space="preserve">第一條　　</w:t>
      </w:r>
      <w:r w:rsidRPr="00E25521">
        <w:rPr>
          <w:rFonts w:hint="eastAsia"/>
        </w:rPr>
        <w:t>本辦法依臺中巿發展低碳城市自治條例（以下簡稱本自治條例）第二十六條規定訂定之。</w:t>
      </w:r>
    </w:p>
    <w:p w:rsidR="008129A4" w:rsidRPr="00866DC2" w:rsidRDefault="008129A4" w:rsidP="00E85953">
      <w:pPr>
        <w:pStyle w:val="a6"/>
        <w:spacing w:beforeLines="25" w:before="90"/>
        <w:ind w:left="848" w:hangingChars="303" w:hanging="848"/>
      </w:pPr>
      <w:r>
        <w:rPr>
          <w:rFonts w:hint="eastAsia"/>
        </w:rPr>
        <w:t>第</w:t>
      </w:r>
      <w:r w:rsidRPr="00866DC2">
        <w:rPr>
          <w:rFonts w:hint="eastAsia"/>
        </w:rPr>
        <w:t>二條</w:t>
      </w:r>
      <w:r>
        <w:rPr>
          <w:rFonts w:hint="eastAsia"/>
        </w:rPr>
        <w:t xml:space="preserve">　　</w:t>
      </w:r>
      <w:r w:rsidRPr="00E25521">
        <w:rPr>
          <w:rFonts w:hint="eastAsia"/>
        </w:rPr>
        <w:t>本辦法之主管機關為臺中市政府環境保護局</w:t>
      </w:r>
      <w:r w:rsidRPr="00E25521">
        <w:rPr>
          <w:rFonts w:hint="eastAsia"/>
        </w:rPr>
        <w:t>(</w:t>
      </w:r>
      <w:r w:rsidRPr="00E25521">
        <w:rPr>
          <w:rFonts w:hint="eastAsia"/>
        </w:rPr>
        <w:t>以下簡稱環保局</w:t>
      </w:r>
      <w:r w:rsidRPr="00E25521">
        <w:rPr>
          <w:rFonts w:hint="eastAsia"/>
        </w:rPr>
        <w:t>)</w:t>
      </w:r>
      <w:r w:rsidRPr="00E25521">
        <w:rPr>
          <w:rFonts w:hint="eastAsia"/>
        </w:rPr>
        <w:t>。</w:t>
      </w:r>
    </w:p>
    <w:p w:rsidR="008129A4" w:rsidRDefault="008129A4" w:rsidP="008129A4">
      <w:pPr>
        <w:pStyle w:val="a6"/>
        <w:spacing w:beforeLines="25" w:before="90"/>
        <w:ind w:left="848" w:hangingChars="303" w:hanging="848"/>
      </w:pPr>
      <w:r w:rsidRPr="00866DC2">
        <w:rPr>
          <w:rFonts w:hint="eastAsia"/>
        </w:rPr>
        <w:t>第三條</w:t>
      </w:r>
      <w:r>
        <w:rPr>
          <w:rFonts w:hint="eastAsia"/>
        </w:rPr>
        <w:t xml:space="preserve">　　符合本自治條例第二十四條、第二十五條規定之公私場所，應提出溫室氣體排放源自主管理計畫（以下簡稱自主管理計畫）並經環保局核定。</w:t>
      </w:r>
    </w:p>
    <w:p w:rsidR="008129A4" w:rsidRPr="00866DC2" w:rsidRDefault="008129A4" w:rsidP="008129A4">
      <w:pPr>
        <w:pStyle w:val="a6"/>
        <w:spacing w:beforeLines="25" w:before="90"/>
        <w:ind w:leftChars="354" w:left="850" w:firstLineChars="203" w:firstLine="568"/>
      </w:pPr>
      <w:r>
        <w:rPr>
          <w:rFonts w:hint="eastAsia"/>
        </w:rPr>
        <w:t>適用本辦法之公私場所，為溫室氣體減量及管理法納管之排放源及所屬事業。</w:t>
      </w:r>
    </w:p>
    <w:p w:rsidR="008129A4" w:rsidRDefault="008129A4" w:rsidP="008129A4">
      <w:pPr>
        <w:pStyle w:val="a6"/>
        <w:spacing w:beforeLines="25" w:before="90"/>
        <w:ind w:left="848" w:hangingChars="303" w:hanging="848"/>
      </w:pPr>
      <w:r w:rsidRPr="00866DC2">
        <w:rPr>
          <w:rFonts w:hint="eastAsia"/>
        </w:rPr>
        <w:t xml:space="preserve">第四條　</w:t>
      </w:r>
      <w:r w:rsidRPr="00866DC2">
        <w:rPr>
          <w:rFonts w:hint="eastAsia"/>
        </w:rPr>
        <w:t xml:space="preserve">  </w:t>
      </w:r>
      <w:r>
        <w:rPr>
          <w:rFonts w:hint="eastAsia"/>
        </w:rPr>
        <w:t>環保局公告指定之公私場所應於公告後九十日內提出自主管理計畫，公私場所位於本自治條例第二十五條規定之區域者，該區域之開發或經營管理單位應於一百八十日內提出自主管理計畫。無法如期提出者，應於屆期前三十日以書面向環保局申請延期，延長期限不得超過九十日。</w:t>
      </w:r>
    </w:p>
    <w:p w:rsidR="008129A4" w:rsidRPr="00866DC2" w:rsidRDefault="008129A4" w:rsidP="008129A4">
      <w:pPr>
        <w:pStyle w:val="a6"/>
        <w:spacing w:beforeLines="25" w:before="90"/>
        <w:ind w:leftChars="354" w:left="850" w:firstLineChars="203" w:firstLine="568"/>
      </w:pPr>
      <w:r>
        <w:rPr>
          <w:rFonts w:hint="eastAsia"/>
        </w:rPr>
        <w:t>前項自主管理計畫經核定後，應每四年檢討修正，並於屆期前六十日內送交環保局核定。無法如期提出者，應於屆期前三十日以書面向環保局申請延期，延長期限不得超過三十日。</w:t>
      </w:r>
    </w:p>
    <w:p w:rsidR="008129A4" w:rsidRDefault="008129A4" w:rsidP="008129A4">
      <w:pPr>
        <w:pStyle w:val="a6"/>
        <w:spacing w:beforeLines="25" w:before="90"/>
        <w:ind w:left="848" w:hangingChars="303" w:hanging="848"/>
      </w:pPr>
      <w:r w:rsidRPr="00866DC2">
        <w:rPr>
          <w:rFonts w:hint="eastAsia"/>
        </w:rPr>
        <w:t xml:space="preserve">第五條　</w:t>
      </w:r>
      <w:r w:rsidRPr="00866DC2">
        <w:rPr>
          <w:rFonts w:hint="eastAsia"/>
        </w:rPr>
        <w:t xml:space="preserve">  </w:t>
      </w:r>
      <w:r>
        <w:rPr>
          <w:rFonts w:hint="eastAsia"/>
        </w:rPr>
        <w:t>本自治條例第二十五條所定區域內新設公私場所其用電或溫室氣體排放量達環保局公告之規模者，應於設立前六十日提出自主管理計畫並經環保局核定，並副知開發或經營管理單位。</w:t>
      </w:r>
    </w:p>
    <w:p w:rsidR="008129A4" w:rsidRPr="00866DC2" w:rsidRDefault="008129A4" w:rsidP="008129A4">
      <w:pPr>
        <w:pStyle w:val="a6"/>
        <w:spacing w:beforeLines="25" w:before="90"/>
        <w:ind w:leftChars="354" w:left="850" w:firstLineChars="203" w:firstLine="568"/>
      </w:pPr>
      <w:r>
        <w:rPr>
          <w:rFonts w:hint="eastAsia"/>
        </w:rPr>
        <w:t>自主管理計畫經核定者，於核定結果送達至開發或經營管理單位三十日內，開發或經營管理單位應提出自主管理計畫差異說明提送環保局核定。</w:t>
      </w:r>
    </w:p>
    <w:p w:rsidR="008129A4" w:rsidRDefault="008129A4" w:rsidP="008129A4">
      <w:pPr>
        <w:pStyle w:val="a6"/>
        <w:spacing w:beforeLines="25" w:before="90"/>
        <w:ind w:left="848" w:hangingChars="303" w:hanging="848"/>
      </w:pPr>
      <w:r w:rsidRPr="00866DC2">
        <w:rPr>
          <w:rFonts w:hint="eastAsia"/>
        </w:rPr>
        <w:t xml:space="preserve">第六條　</w:t>
      </w:r>
      <w:r w:rsidRPr="00866DC2">
        <w:rPr>
          <w:rFonts w:hint="eastAsia"/>
        </w:rPr>
        <w:t xml:space="preserve">  </w:t>
      </w:r>
      <w:r w:rsidRPr="008B5C3D">
        <w:rPr>
          <w:rFonts w:hint="eastAsia"/>
        </w:rPr>
        <w:t>公私場所有下列情形之一者，應於六十日內提出自主管理計畫差異說明，提送環保局核定：</w:t>
      </w:r>
    </w:p>
    <w:p w:rsidR="008129A4" w:rsidRDefault="008129A4" w:rsidP="008129A4">
      <w:pPr>
        <w:pStyle w:val="1"/>
        <w:ind w:leftChars="590" w:left="1982" w:hangingChars="202" w:hanging="566"/>
      </w:pPr>
      <w:r>
        <w:rPr>
          <w:rFonts w:hint="eastAsia"/>
        </w:rPr>
        <w:t>一、</w:t>
      </w:r>
      <w:r>
        <w:rPr>
          <w:rFonts w:hint="eastAsia"/>
        </w:rPr>
        <w:t xml:space="preserve"> </w:t>
      </w:r>
      <w:r>
        <w:rPr>
          <w:rFonts w:hint="eastAsia"/>
        </w:rPr>
        <w:t>經盤查溫室氣體年排放量增加達已核定之年排放量百分之十以上。</w:t>
      </w:r>
    </w:p>
    <w:p w:rsidR="008129A4" w:rsidRDefault="008129A4" w:rsidP="008129A4">
      <w:pPr>
        <w:pStyle w:val="1"/>
        <w:ind w:leftChars="590" w:left="1982" w:hangingChars="202" w:hanging="566"/>
      </w:pPr>
      <w:r>
        <w:rPr>
          <w:rFonts w:hint="eastAsia"/>
        </w:rPr>
        <w:t>二、預估溫室氣體年排放增加達已核定之年排放量百分之十</w:t>
      </w:r>
      <w:r>
        <w:rPr>
          <w:rFonts w:hint="eastAsia"/>
        </w:rPr>
        <w:lastRenderedPageBreak/>
        <w:t>以上。</w:t>
      </w:r>
    </w:p>
    <w:p w:rsidR="008129A4" w:rsidRDefault="008129A4" w:rsidP="008129A4">
      <w:pPr>
        <w:pStyle w:val="1"/>
        <w:ind w:leftChars="590" w:left="1982" w:hangingChars="202" w:hanging="566"/>
      </w:pPr>
      <w:r>
        <w:rPr>
          <w:rFonts w:hint="eastAsia"/>
        </w:rPr>
        <w:t>三、其他經環保局指定者。</w:t>
      </w:r>
    </w:p>
    <w:p w:rsidR="008129A4" w:rsidRDefault="008129A4" w:rsidP="008129A4">
      <w:pPr>
        <w:pStyle w:val="a6"/>
        <w:spacing w:beforeLines="25" w:before="90"/>
        <w:ind w:leftChars="354" w:left="850" w:firstLineChars="203" w:firstLine="568"/>
      </w:pPr>
      <w:r>
        <w:rPr>
          <w:rFonts w:hint="eastAsia"/>
        </w:rPr>
        <w:t>前項公私場所位於本自治條例第二十五條所規定之區域內者，應於提出自主管理計畫差異說明後副知開發或經營管理單位。</w:t>
      </w:r>
    </w:p>
    <w:p w:rsidR="008129A4" w:rsidRDefault="008129A4" w:rsidP="008129A4">
      <w:pPr>
        <w:pStyle w:val="a6"/>
        <w:spacing w:beforeLines="25" w:before="90"/>
        <w:ind w:leftChars="354" w:left="850" w:firstLineChars="203" w:firstLine="568"/>
      </w:pPr>
      <w:r>
        <w:rPr>
          <w:rFonts w:hint="eastAsia"/>
        </w:rPr>
        <w:t>自主管理計畫差異說明經核定者，於核定結果送達至開發或經營管理單位三十日內，開發或經營管理單位應提出自主管理計畫差異說明送環保局核定。</w:t>
      </w:r>
    </w:p>
    <w:p w:rsidR="008129A4" w:rsidRPr="00866DC2" w:rsidRDefault="008129A4" w:rsidP="008129A4">
      <w:pPr>
        <w:pStyle w:val="a6"/>
        <w:spacing w:beforeLines="25" w:before="90"/>
        <w:ind w:leftChars="354" w:left="850" w:firstLineChars="203" w:firstLine="568"/>
      </w:pPr>
      <w:r>
        <w:rPr>
          <w:rFonts w:hint="eastAsia"/>
        </w:rPr>
        <w:t>前三項自主管理計畫差異說明內容應包含排放量增量說明、增量改善方案及排放量管理策略。</w:t>
      </w:r>
    </w:p>
    <w:p w:rsidR="008129A4" w:rsidRDefault="008129A4" w:rsidP="008129A4">
      <w:pPr>
        <w:pStyle w:val="a6"/>
        <w:spacing w:beforeLines="25" w:before="90"/>
        <w:ind w:left="848" w:hangingChars="303" w:hanging="848"/>
      </w:pPr>
      <w:r w:rsidRPr="00866DC2">
        <w:rPr>
          <w:rFonts w:hint="eastAsia"/>
        </w:rPr>
        <w:t xml:space="preserve">第七條　</w:t>
      </w:r>
      <w:r w:rsidRPr="00866DC2">
        <w:rPr>
          <w:rFonts w:hint="eastAsia"/>
        </w:rPr>
        <w:t xml:space="preserve">  </w:t>
      </w:r>
      <w:r>
        <w:rPr>
          <w:rFonts w:hint="eastAsia"/>
        </w:rPr>
        <w:t>公私場所自主管理計畫內容應包含下列各項：</w:t>
      </w:r>
    </w:p>
    <w:p w:rsidR="008129A4" w:rsidRDefault="008129A4" w:rsidP="008129A4">
      <w:pPr>
        <w:pStyle w:val="1"/>
        <w:ind w:leftChars="591" w:left="2527" w:hangingChars="396" w:hanging="1109"/>
      </w:pPr>
      <w:r>
        <w:rPr>
          <w:rFonts w:hint="eastAsia"/>
        </w:rPr>
        <w:t>一、產能、排放源與製程說明。</w:t>
      </w:r>
    </w:p>
    <w:p w:rsidR="008129A4" w:rsidRDefault="008129A4" w:rsidP="008129A4">
      <w:pPr>
        <w:pStyle w:val="1"/>
        <w:ind w:leftChars="590" w:left="1982" w:hangingChars="202" w:hanging="566"/>
      </w:pPr>
      <w:r>
        <w:rPr>
          <w:rFonts w:hint="eastAsia"/>
        </w:rPr>
        <w:t>二、溫室氣體及其他相關空氣污染物排放源之排放量推估及排放清單。</w:t>
      </w:r>
    </w:p>
    <w:p w:rsidR="008129A4" w:rsidRDefault="008129A4" w:rsidP="008129A4">
      <w:pPr>
        <w:pStyle w:val="1"/>
        <w:ind w:leftChars="590" w:left="1982" w:hangingChars="202" w:hanging="566"/>
      </w:pPr>
      <w:r>
        <w:rPr>
          <w:rFonts w:hint="eastAsia"/>
        </w:rPr>
        <w:t>三、電力種類及其來源、電力使用數量及預估計畫期間內節約能源百分率。</w:t>
      </w:r>
    </w:p>
    <w:p w:rsidR="008129A4" w:rsidRDefault="008129A4" w:rsidP="008129A4">
      <w:pPr>
        <w:pStyle w:val="1"/>
        <w:ind w:leftChars="590" w:left="1982" w:hangingChars="202" w:hanging="566"/>
      </w:pPr>
      <w:r>
        <w:rPr>
          <w:rFonts w:hint="eastAsia"/>
        </w:rPr>
        <w:t>四、依行政院環境保護署溫室氣體排放量申報作業指引進行基準年及歷年溫室氣體盤查清冊及報告書。</w:t>
      </w:r>
    </w:p>
    <w:p w:rsidR="008129A4" w:rsidRDefault="008129A4" w:rsidP="008129A4">
      <w:pPr>
        <w:pStyle w:val="1"/>
        <w:ind w:leftChars="590" w:left="1982" w:hangingChars="202" w:hanging="566"/>
      </w:pPr>
      <w:r>
        <w:rPr>
          <w:rFonts w:hint="eastAsia"/>
        </w:rPr>
        <w:t>五、溫室氣體及其他相關空氣污染物排放量及電力查核制度。</w:t>
      </w:r>
    </w:p>
    <w:p w:rsidR="008129A4" w:rsidRDefault="008129A4" w:rsidP="008129A4">
      <w:pPr>
        <w:pStyle w:val="1"/>
        <w:ind w:leftChars="590" w:left="1982" w:hangingChars="202" w:hanging="566"/>
      </w:pPr>
      <w:r>
        <w:rPr>
          <w:rFonts w:hint="eastAsia"/>
        </w:rPr>
        <w:t>六、溫室氣體及其他相關空氣污染物收集及排放管道設施、防制設施之種類、構造、效能、流程、使用狀況及其設計圖說。</w:t>
      </w:r>
    </w:p>
    <w:p w:rsidR="008129A4" w:rsidRDefault="008129A4" w:rsidP="008129A4">
      <w:pPr>
        <w:pStyle w:val="1"/>
        <w:ind w:leftChars="590" w:left="1982" w:hangingChars="202" w:hanging="566"/>
      </w:pPr>
      <w:r>
        <w:rPr>
          <w:rFonts w:hint="eastAsia"/>
        </w:rPr>
        <w:t>七、溫室氣體及其他相關空氣污染物排放量管理、減量目標與措施。</w:t>
      </w:r>
    </w:p>
    <w:p w:rsidR="008129A4" w:rsidRPr="00866DC2" w:rsidRDefault="008129A4" w:rsidP="008129A4">
      <w:pPr>
        <w:pStyle w:val="1"/>
        <w:ind w:leftChars="590" w:left="1982" w:hangingChars="202" w:hanging="566"/>
      </w:pPr>
      <w:r>
        <w:rPr>
          <w:rFonts w:hint="eastAsia"/>
        </w:rPr>
        <w:t>八、其他經環保局指定之項目。</w:t>
      </w:r>
    </w:p>
    <w:p w:rsidR="008129A4" w:rsidRPr="00866DC2" w:rsidRDefault="008129A4" w:rsidP="008129A4">
      <w:pPr>
        <w:pStyle w:val="a6"/>
        <w:spacing w:beforeLines="25" w:before="90"/>
        <w:ind w:left="1400" w:hanging="1400"/>
      </w:pPr>
      <w:r w:rsidRPr="00866DC2">
        <w:rPr>
          <w:rFonts w:hint="eastAsia"/>
        </w:rPr>
        <w:t xml:space="preserve">第八條　</w:t>
      </w:r>
      <w:r w:rsidRPr="00866DC2">
        <w:rPr>
          <w:rFonts w:hint="eastAsia"/>
        </w:rPr>
        <w:t xml:space="preserve">  </w:t>
      </w:r>
      <w:r w:rsidRPr="008B5C3D">
        <w:rPr>
          <w:rFonts w:hint="eastAsia"/>
        </w:rPr>
        <w:t>開發或經營管理單位自主管理計畫內容應包含下列各項：</w:t>
      </w:r>
    </w:p>
    <w:p w:rsidR="008129A4" w:rsidRDefault="008129A4" w:rsidP="008129A4">
      <w:pPr>
        <w:pStyle w:val="1"/>
        <w:ind w:leftChars="590" w:left="1982" w:hangingChars="202" w:hanging="566"/>
      </w:pPr>
      <w:r w:rsidRPr="00C119BA">
        <w:rPr>
          <w:rFonts w:hint="eastAsia"/>
        </w:rPr>
        <w:t>一、</w:t>
      </w:r>
      <w:r>
        <w:rPr>
          <w:rFonts w:hint="eastAsia"/>
        </w:rPr>
        <w:t>區域環境現況</w:t>
      </w:r>
      <w:r>
        <w:rPr>
          <w:rFonts w:hint="eastAsia"/>
        </w:rPr>
        <w:t>(</w:t>
      </w:r>
      <w:r>
        <w:rPr>
          <w:rFonts w:hint="eastAsia"/>
        </w:rPr>
        <w:t>含平面配置圖</w:t>
      </w:r>
      <w:r>
        <w:rPr>
          <w:rFonts w:hint="eastAsia"/>
        </w:rPr>
        <w:t>)</w:t>
      </w:r>
      <w:r>
        <w:rPr>
          <w:rFonts w:hint="eastAsia"/>
        </w:rPr>
        <w:t>、環境負荷及環境變化分析。</w:t>
      </w:r>
    </w:p>
    <w:p w:rsidR="008129A4" w:rsidRDefault="008129A4" w:rsidP="008129A4">
      <w:pPr>
        <w:pStyle w:val="1"/>
        <w:ind w:leftChars="590" w:left="1982" w:hangingChars="202" w:hanging="566"/>
      </w:pPr>
      <w:r>
        <w:rPr>
          <w:rFonts w:hint="eastAsia"/>
        </w:rPr>
        <w:t>二、溫室氣體及其他相關空氣污染物排放源排放量推估及排放清單。</w:t>
      </w:r>
    </w:p>
    <w:p w:rsidR="008129A4" w:rsidRDefault="008129A4" w:rsidP="008129A4">
      <w:pPr>
        <w:pStyle w:val="1"/>
        <w:ind w:leftChars="590" w:left="1982" w:hangingChars="202" w:hanging="566"/>
      </w:pPr>
      <w:r>
        <w:rPr>
          <w:rFonts w:hint="eastAsia"/>
        </w:rPr>
        <w:t>三、區域內公私場所之基準年及歷年溫室氣體及其他相關空氣污染物盤查彙整表及報告書。</w:t>
      </w:r>
    </w:p>
    <w:p w:rsidR="008129A4" w:rsidRDefault="008129A4" w:rsidP="008129A4">
      <w:pPr>
        <w:pStyle w:val="1"/>
        <w:ind w:leftChars="590" w:left="1982" w:hangingChars="202" w:hanging="566"/>
      </w:pPr>
      <w:r>
        <w:rPr>
          <w:rFonts w:hint="eastAsia"/>
        </w:rPr>
        <w:t>四、區域內溫室氣體及連帶產生其他相關空氣污染物排放量管理、減量目標及策略。</w:t>
      </w:r>
    </w:p>
    <w:p w:rsidR="008129A4" w:rsidRDefault="008129A4" w:rsidP="008129A4">
      <w:pPr>
        <w:pStyle w:val="1"/>
        <w:ind w:leftChars="590" w:left="1982" w:hangingChars="202" w:hanging="566"/>
      </w:pPr>
      <w:r>
        <w:rPr>
          <w:rFonts w:hint="eastAsia"/>
        </w:rPr>
        <w:t>五、自主管理計畫管制之組織、資源與查核管制措施。</w:t>
      </w:r>
    </w:p>
    <w:p w:rsidR="008129A4" w:rsidRPr="00C119BA" w:rsidRDefault="008129A4" w:rsidP="008129A4">
      <w:pPr>
        <w:pStyle w:val="1"/>
        <w:ind w:leftChars="590" w:left="1982" w:hangingChars="202" w:hanging="566"/>
      </w:pPr>
      <w:r>
        <w:rPr>
          <w:rFonts w:hint="eastAsia"/>
        </w:rPr>
        <w:t>六、其他經環保局指定之項目。</w:t>
      </w:r>
    </w:p>
    <w:p w:rsidR="008129A4" w:rsidRDefault="008129A4" w:rsidP="008129A4">
      <w:pPr>
        <w:pStyle w:val="a6"/>
        <w:spacing w:beforeLines="25" w:before="90"/>
        <w:ind w:left="848" w:hangingChars="303" w:hanging="848"/>
      </w:pPr>
      <w:r w:rsidRPr="00C119BA">
        <w:rPr>
          <w:rFonts w:hint="eastAsia"/>
        </w:rPr>
        <w:t xml:space="preserve">第九條　</w:t>
      </w:r>
      <w:r w:rsidRPr="00C119BA">
        <w:rPr>
          <w:rFonts w:hint="eastAsia"/>
        </w:rPr>
        <w:t xml:space="preserve">  </w:t>
      </w:r>
      <w:r>
        <w:rPr>
          <w:rFonts w:hint="eastAsia"/>
        </w:rPr>
        <w:t>公私場所應配合開發或經營管理單位執行自主管理計畫所列之各項管理工作。</w:t>
      </w:r>
    </w:p>
    <w:p w:rsidR="008129A4" w:rsidRPr="00C119BA" w:rsidRDefault="008129A4" w:rsidP="008129A4">
      <w:pPr>
        <w:pStyle w:val="a6"/>
        <w:spacing w:beforeLines="25" w:before="90"/>
        <w:ind w:leftChars="354" w:left="850" w:firstLineChars="203" w:firstLine="568"/>
      </w:pPr>
      <w:r>
        <w:rPr>
          <w:rFonts w:hint="eastAsia"/>
        </w:rPr>
        <w:t>公私場所及開發或經營管理單位應定期查核並保留紀錄，查核紀錄應保留五年。</w:t>
      </w:r>
    </w:p>
    <w:p w:rsidR="008129A4" w:rsidRDefault="008129A4" w:rsidP="008129A4">
      <w:pPr>
        <w:pStyle w:val="a6"/>
        <w:spacing w:beforeLines="25" w:before="90"/>
        <w:ind w:left="848" w:hangingChars="303" w:hanging="848"/>
      </w:pPr>
      <w:r w:rsidRPr="00C119BA">
        <w:rPr>
          <w:rFonts w:hint="eastAsia"/>
        </w:rPr>
        <w:t xml:space="preserve">第十條　</w:t>
      </w:r>
      <w:r w:rsidRPr="00C119BA">
        <w:rPr>
          <w:rFonts w:hint="eastAsia"/>
        </w:rPr>
        <w:t xml:space="preserve">  </w:t>
      </w:r>
      <w:r>
        <w:rPr>
          <w:rFonts w:hint="eastAsia"/>
        </w:rPr>
        <w:t>公私場所及開發或經營管理單位應每年檢討溫室氣體及其他相關空氣污染物排放量，未能達成自主管理計畫之減量目標時，應提出改善方案，提送環保局核定。</w:t>
      </w:r>
    </w:p>
    <w:p w:rsidR="008129A4" w:rsidRDefault="008129A4" w:rsidP="008129A4">
      <w:pPr>
        <w:pStyle w:val="a6"/>
        <w:spacing w:beforeLines="25" w:before="90"/>
        <w:ind w:leftChars="354" w:left="850" w:firstLineChars="203" w:firstLine="568"/>
      </w:pPr>
      <w:r>
        <w:rPr>
          <w:rFonts w:hint="eastAsia"/>
        </w:rPr>
        <w:t>溫室氣體及其他相關空氣污染物排放量或用電量減量超過自主管理計畫減量目標者，其超額減量部分得依溫室氣體減量及管理法、空氣污染防制法相關規定辦理申請保留或抵換。</w:t>
      </w:r>
    </w:p>
    <w:p w:rsidR="008129A4" w:rsidRPr="00C119BA" w:rsidRDefault="008129A4" w:rsidP="008129A4">
      <w:pPr>
        <w:pStyle w:val="a6"/>
        <w:spacing w:beforeLines="25" w:before="90"/>
        <w:ind w:leftChars="354" w:left="850" w:firstLineChars="203" w:firstLine="568"/>
      </w:pPr>
      <w:r>
        <w:rPr>
          <w:rFonts w:hint="eastAsia"/>
        </w:rPr>
        <w:t>公私場所提報自主管理計畫內容，經環保局核定後，仍應符合行政院環境保護署溫室氣體相關管制目標；不符合相關管制目標時，需提差異說明，再送環保局核定。</w:t>
      </w:r>
    </w:p>
    <w:p w:rsidR="008129A4" w:rsidRPr="00C119BA" w:rsidRDefault="008129A4" w:rsidP="008129A4">
      <w:pPr>
        <w:pStyle w:val="a6"/>
        <w:spacing w:beforeLines="25" w:before="90"/>
        <w:ind w:left="1406" w:hangingChars="370" w:hanging="1406"/>
      </w:pPr>
      <w:r>
        <w:rPr>
          <w:rFonts w:hint="eastAsia"/>
          <w:spacing w:val="50"/>
        </w:rPr>
        <w:t>第十一條</w:t>
      </w:r>
      <w:r>
        <w:rPr>
          <w:rFonts w:hint="eastAsia"/>
          <w:spacing w:val="-30"/>
        </w:rPr>
        <w:t xml:space="preserve">　　</w:t>
      </w:r>
      <w:r w:rsidRPr="008B5C3D">
        <w:rPr>
          <w:rFonts w:hint="eastAsia"/>
        </w:rPr>
        <w:t>環保局受理自主管理計畫、第五條或第六條規定之差異說明後應進行審核，必要時得要求公私場所、開發或經營管理單位說明。</w:t>
      </w:r>
    </w:p>
    <w:p w:rsidR="008129A4" w:rsidRDefault="008129A4" w:rsidP="008129A4">
      <w:pPr>
        <w:pStyle w:val="a7"/>
        <w:ind w:leftChars="589" w:left="1414" w:firstLineChars="205" w:firstLine="574"/>
      </w:pPr>
      <w:r>
        <w:rPr>
          <w:rFonts w:hint="eastAsia"/>
        </w:rPr>
        <w:t>前項內容經審查認定有不符合本辦法規定或內容有欠缺者，應限期補正；屆期未補正者，應予駁回。但已於期限內補正而仍不符合本辦法規定或內容有欠缺者，得再通知限期補正。補正總日數不得超過九十日。</w:t>
      </w:r>
    </w:p>
    <w:p w:rsidR="008129A4" w:rsidRPr="00C119BA" w:rsidRDefault="008129A4" w:rsidP="008129A4">
      <w:pPr>
        <w:pStyle w:val="a7"/>
        <w:ind w:leftChars="589" w:left="1414" w:firstLineChars="205" w:firstLine="574"/>
      </w:pPr>
      <w:r>
        <w:rPr>
          <w:rFonts w:hint="eastAsia"/>
        </w:rPr>
        <w:t>自主管理計畫經駁回者，視同未訂定。</w:t>
      </w:r>
    </w:p>
    <w:p w:rsidR="008129A4" w:rsidRDefault="008129A4" w:rsidP="008129A4">
      <w:pPr>
        <w:pStyle w:val="a6"/>
        <w:spacing w:beforeLines="25" w:before="90"/>
        <w:ind w:left="1406" w:hangingChars="370" w:hanging="1406"/>
      </w:pPr>
      <w:r w:rsidRPr="00C119BA">
        <w:rPr>
          <w:rFonts w:hint="eastAsia"/>
          <w:spacing w:val="50"/>
        </w:rPr>
        <w:t>第十二條</w:t>
      </w:r>
      <w:r>
        <w:rPr>
          <w:rFonts w:hint="eastAsia"/>
          <w:spacing w:val="-30"/>
        </w:rPr>
        <w:t xml:space="preserve">　　</w:t>
      </w:r>
      <w:r w:rsidRPr="008B5C3D">
        <w:rPr>
          <w:rFonts w:hint="eastAsia"/>
        </w:rPr>
        <w:t>環保局應於受理公私場所自主管理計畫、第五條或第六條之差異說明後六十日內，將自主管理計畫審查結果通知公私場所。</w:t>
      </w:r>
    </w:p>
    <w:p w:rsidR="008129A4" w:rsidRDefault="008129A4" w:rsidP="008129A4">
      <w:pPr>
        <w:pStyle w:val="a7"/>
        <w:ind w:leftChars="589" w:left="1414" w:firstLineChars="205" w:firstLine="574"/>
      </w:pPr>
      <w:r>
        <w:rPr>
          <w:rFonts w:hint="eastAsia"/>
        </w:rPr>
        <w:t>公私場所位於本自治條例第二十五條規定區域者，環保局得待公私場所及開發或經營管理單位繳交前項內容後，一併審查，並於六十日內，將審查結果通知公私場所及開發或經營管理單位。</w:t>
      </w:r>
    </w:p>
    <w:p w:rsidR="008129A4" w:rsidRPr="00C119BA" w:rsidRDefault="008129A4" w:rsidP="008129A4">
      <w:pPr>
        <w:pStyle w:val="a7"/>
        <w:ind w:leftChars="589" w:left="1414" w:firstLineChars="205" w:firstLine="574"/>
      </w:pPr>
      <w:r>
        <w:rPr>
          <w:rFonts w:hint="eastAsia"/>
        </w:rPr>
        <w:t>前二項審查期限不包含補正日數及其他不可歸責於環保局之可扣除日數。</w:t>
      </w:r>
    </w:p>
    <w:p w:rsidR="008129A4" w:rsidRPr="00C119BA" w:rsidRDefault="008129A4" w:rsidP="008129A4">
      <w:pPr>
        <w:pStyle w:val="a6"/>
        <w:spacing w:beforeLines="25" w:before="90"/>
        <w:ind w:left="1900" w:hanging="1900"/>
      </w:pPr>
      <w:r w:rsidRPr="00C119BA">
        <w:rPr>
          <w:rFonts w:hint="eastAsia"/>
          <w:spacing w:val="50"/>
        </w:rPr>
        <w:t>第十三條</w:t>
      </w:r>
      <w:r>
        <w:rPr>
          <w:rFonts w:hint="eastAsia"/>
          <w:spacing w:val="-30"/>
        </w:rPr>
        <w:t xml:space="preserve">　　</w:t>
      </w:r>
      <w:r w:rsidRPr="008B5C3D">
        <w:rPr>
          <w:rFonts w:hint="eastAsia"/>
        </w:rPr>
        <w:t>本辦法自發布日施行。</w:t>
      </w:r>
    </w:p>
    <w:p w:rsidR="008129A4" w:rsidRPr="008129A4" w:rsidRDefault="008129A4"/>
    <w:sectPr w:rsidR="008129A4" w:rsidRPr="008129A4" w:rsidSect="002879B2">
      <w:footerReference w:type="even" r:id="rId6"/>
      <w:footerReference w:type="default" r:id="rId7"/>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386F" w:rsidRDefault="002A386F">
      <w:r>
        <w:separator/>
      </w:r>
    </w:p>
  </w:endnote>
  <w:endnote w:type="continuationSeparator" w:id="0">
    <w:p w:rsidR="002A386F" w:rsidRDefault="002A3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39F" w:rsidRDefault="00371C4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D0539F" w:rsidRDefault="002A386F">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39F" w:rsidRDefault="00371C4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A386F">
      <w:rPr>
        <w:rStyle w:val="a5"/>
        <w:noProof/>
      </w:rPr>
      <w:t>1</w:t>
    </w:r>
    <w:r>
      <w:rPr>
        <w:rStyle w:val="a5"/>
      </w:rPr>
      <w:fldChar w:fldCharType="end"/>
    </w:r>
  </w:p>
  <w:p w:rsidR="00D0539F" w:rsidRDefault="002A386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386F" w:rsidRDefault="002A386F">
      <w:r>
        <w:separator/>
      </w:r>
    </w:p>
  </w:footnote>
  <w:footnote w:type="continuationSeparator" w:id="0">
    <w:p w:rsidR="002A386F" w:rsidRDefault="002A38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129A4"/>
    <w:rsid w:val="00144C11"/>
    <w:rsid w:val="002A386F"/>
    <w:rsid w:val="002F6C8F"/>
    <w:rsid w:val="00371C49"/>
    <w:rsid w:val="006F1B9D"/>
    <w:rsid w:val="008129A4"/>
    <w:rsid w:val="0083485F"/>
    <w:rsid w:val="008F240F"/>
    <w:rsid w:val="00921BD2"/>
    <w:rsid w:val="00C15FDF"/>
    <w:rsid w:val="00C72FE7"/>
    <w:rsid w:val="00D04AC7"/>
    <w:rsid w:val="00E85953"/>
    <w:rsid w:val="00F168BC"/>
    <w:rsid w:val="00F30BF7"/>
    <w:rsid w:val="00FA50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DFA49E-383E-4726-BC28-A9FCC6C11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29A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129A4"/>
    <w:pPr>
      <w:tabs>
        <w:tab w:val="center" w:pos="4153"/>
        <w:tab w:val="right" w:pos="8306"/>
      </w:tabs>
      <w:snapToGrid w:val="0"/>
    </w:pPr>
    <w:rPr>
      <w:sz w:val="20"/>
      <w:szCs w:val="20"/>
    </w:rPr>
  </w:style>
  <w:style w:type="character" w:customStyle="1" w:styleId="a4">
    <w:name w:val="頁尾 字元"/>
    <w:basedOn w:val="a0"/>
    <w:link w:val="a3"/>
    <w:rsid w:val="008129A4"/>
    <w:rPr>
      <w:rFonts w:ascii="Times New Roman" w:eastAsia="新細明體" w:hAnsi="Times New Roman" w:cs="Times New Roman"/>
      <w:sz w:val="20"/>
      <w:szCs w:val="20"/>
    </w:rPr>
  </w:style>
  <w:style w:type="character" w:styleId="a5">
    <w:name w:val="page number"/>
    <w:basedOn w:val="a0"/>
    <w:rsid w:val="008129A4"/>
  </w:style>
  <w:style w:type="paragraph" w:customStyle="1" w:styleId="a6">
    <w:name w:val="令.條"/>
    <w:basedOn w:val="a"/>
    <w:rsid w:val="008129A4"/>
    <w:pPr>
      <w:adjustRightInd w:val="0"/>
      <w:spacing w:line="440" w:lineRule="exact"/>
      <w:ind w:left="500" w:hangingChars="500" w:hanging="500"/>
      <w:jc w:val="both"/>
      <w:textAlignment w:val="baseline"/>
    </w:pPr>
    <w:rPr>
      <w:rFonts w:eastAsia="標楷體"/>
      <w:kern w:val="0"/>
      <w:sz w:val="28"/>
      <w:szCs w:val="20"/>
    </w:rPr>
  </w:style>
  <w:style w:type="paragraph" w:customStyle="1" w:styleId="1">
    <w:name w:val="令.項1"/>
    <w:basedOn w:val="a"/>
    <w:rsid w:val="008129A4"/>
    <w:pPr>
      <w:adjustRightInd w:val="0"/>
      <w:spacing w:line="440" w:lineRule="exact"/>
      <w:ind w:leftChars="700" w:left="800" w:hangingChars="100" w:hanging="100"/>
      <w:jc w:val="both"/>
      <w:textAlignment w:val="baseline"/>
    </w:pPr>
    <w:rPr>
      <w:rFonts w:eastAsia="標楷體"/>
      <w:kern w:val="0"/>
      <w:sz w:val="28"/>
      <w:szCs w:val="20"/>
    </w:rPr>
  </w:style>
  <w:style w:type="paragraph" w:customStyle="1" w:styleId="a7">
    <w:name w:val="令.項"/>
    <w:basedOn w:val="a"/>
    <w:rsid w:val="008129A4"/>
    <w:pPr>
      <w:adjustRightInd w:val="0"/>
      <w:spacing w:line="440" w:lineRule="exact"/>
      <w:ind w:leftChars="500" w:left="500" w:firstLineChars="200" w:firstLine="200"/>
      <w:jc w:val="both"/>
      <w:textAlignment w:val="baseline"/>
    </w:pPr>
    <w:rPr>
      <w:rFonts w:eastAsia="標楷體"/>
      <w:kern w:val="0"/>
      <w:sz w:val="28"/>
      <w:szCs w:val="20"/>
    </w:rPr>
  </w:style>
  <w:style w:type="paragraph" w:styleId="a8">
    <w:name w:val="header"/>
    <w:basedOn w:val="a"/>
    <w:link w:val="a9"/>
    <w:uiPriority w:val="99"/>
    <w:unhideWhenUsed/>
    <w:rsid w:val="00E85953"/>
    <w:pPr>
      <w:tabs>
        <w:tab w:val="center" w:pos="4153"/>
        <w:tab w:val="right" w:pos="8306"/>
      </w:tabs>
      <w:snapToGrid w:val="0"/>
    </w:pPr>
    <w:rPr>
      <w:sz w:val="20"/>
      <w:szCs w:val="20"/>
    </w:rPr>
  </w:style>
  <w:style w:type="character" w:customStyle="1" w:styleId="a9">
    <w:name w:val="頁首 字元"/>
    <w:basedOn w:val="a0"/>
    <w:link w:val="a8"/>
    <w:uiPriority w:val="99"/>
    <w:rsid w:val="00E85953"/>
    <w:rPr>
      <w:rFonts w:ascii="Times New Roman" w:eastAsia="新細明體" w:hAnsi="Times New Roman" w:cs="Times New Roman"/>
      <w:sz w:val="20"/>
      <w:szCs w:val="20"/>
    </w:rPr>
  </w:style>
  <w:style w:type="paragraph" w:styleId="aa">
    <w:name w:val="Balloon Text"/>
    <w:basedOn w:val="a"/>
    <w:link w:val="ab"/>
    <w:uiPriority w:val="99"/>
    <w:semiHidden/>
    <w:unhideWhenUsed/>
    <w:rsid w:val="0083485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83485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301</Words>
  <Characters>1718</Characters>
  <Application>Microsoft Office Word</Application>
  <DocSecurity>0</DocSecurity>
  <Lines>14</Lines>
  <Paragraphs>4</Paragraphs>
  <ScaleCrop>false</ScaleCrop>
  <Company/>
  <LinksUpToDate>false</LinksUpToDate>
  <CharactersWithSpaces>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m71208</dc:creator>
  <cp:lastModifiedBy>劉蕙菁</cp:lastModifiedBy>
  <cp:revision>2</cp:revision>
  <cp:lastPrinted>2017-01-05T01:33:00Z</cp:lastPrinted>
  <dcterms:created xsi:type="dcterms:W3CDTF">2017-01-09T08:30:00Z</dcterms:created>
  <dcterms:modified xsi:type="dcterms:W3CDTF">2017-01-09T08:30:00Z</dcterms:modified>
</cp:coreProperties>
</file>