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ACD" w:rsidRPr="000673D2" w:rsidRDefault="00D06ACD" w:rsidP="00EE63B8">
      <w:pPr>
        <w:rPr>
          <w:rFonts w:ascii="標楷體" w:eastAsia="標楷體" w:hAnsi="標楷體"/>
          <w:b/>
          <w:sz w:val="38"/>
          <w:szCs w:val="38"/>
        </w:rPr>
      </w:pPr>
      <w:proofErr w:type="gramStart"/>
      <w:r w:rsidRPr="000673D2">
        <w:rPr>
          <w:rFonts w:ascii="標楷體" w:eastAsia="標楷體" w:hAnsi="標楷體" w:hint="eastAsia"/>
          <w:b/>
          <w:sz w:val="38"/>
          <w:szCs w:val="38"/>
        </w:rPr>
        <w:t>臺</w:t>
      </w:r>
      <w:proofErr w:type="gramEnd"/>
      <w:r w:rsidRPr="000673D2">
        <w:rPr>
          <w:rFonts w:ascii="標楷體" w:eastAsia="標楷體" w:hAnsi="標楷體" w:hint="eastAsia"/>
          <w:b/>
          <w:sz w:val="38"/>
          <w:szCs w:val="38"/>
        </w:rPr>
        <w:t>中市政府審查宗教財團法人設立許可及監督要點</w:t>
      </w:r>
    </w:p>
    <w:p w:rsidR="000508DE" w:rsidRDefault="000508DE" w:rsidP="000508DE">
      <w:pPr>
        <w:jc w:val="right"/>
        <w:rPr>
          <w:rFonts w:ascii="標楷體" w:eastAsia="標楷體" w:hAnsi="標楷體"/>
          <w:szCs w:val="24"/>
        </w:rPr>
      </w:pPr>
      <w:r w:rsidRPr="000508DE">
        <w:rPr>
          <w:rFonts w:ascii="標楷體" w:eastAsia="標楷體" w:hAnsi="標楷體" w:hint="eastAsia"/>
          <w:szCs w:val="24"/>
        </w:rPr>
        <w:t>中華民國100年3月28日</w:t>
      </w:r>
      <w:proofErr w:type="gramStart"/>
      <w:r w:rsidRPr="000508DE">
        <w:rPr>
          <w:rFonts w:ascii="標楷體" w:eastAsia="標楷體" w:hAnsi="標楷體" w:hint="eastAsia"/>
          <w:szCs w:val="24"/>
        </w:rPr>
        <w:t>府授民宗字第1000051333號函訂</w:t>
      </w:r>
      <w:proofErr w:type="gramEnd"/>
      <w:r w:rsidRPr="000508DE">
        <w:rPr>
          <w:rFonts w:ascii="標楷體" w:eastAsia="標楷體" w:hAnsi="標楷體" w:hint="eastAsia"/>
          <w:szCs w:val="24"/>
        </w:rPr>
        <w:t>定</w:t>
      </w:r>
    </w:p>
    <w:p w:rsidR="000508DE" w:rsidRPr="000508DE" w:rsidRDefault="000508DE" w:rsidP="000508DE">
      <w:pPr>
        <w:jc w:val="right"/>
        <w:rPr>
          <w:rFonts w:ascii="標楷體" w:eastAsia="標楷體" w:hAnsi="標楷體"/>
          <w:szCs w:val="24"/>
        </w:rPr>
      </w:pPr>
      <w:r w:rsidRPr="000508DE">
        <w:rPr>
          <w:rFonts w:ascii="標楷體" w:eastAsia="標楷體" w:hAnsi="標楷體" w:hint="eastAsia"/>
          <w:szCs w:val="24"/>
        </w:rPr>
        <w:t>並溯自中華民國99年12月25日起生效</w:t>
      </w:r>
    </w:p>
    <w:p w:rsidR="000508DE" w:rsidRDefault="000508DE" w:rsidP="000508DE">
      <w:pPr>
        <w:jc w:val="right"/>
        <w:rPr>
          <w:rFonts w:ascii="標楷體" w:eastAsia="標楷體" w:hAnsi="標楷體"/>
          <w:szCs w:val="24"/>
        </w:rPr>
      </w:pPr>
      <w:r w:rsidRPr="000508DE">
        <w:rPr>
          <w:rFonts w:ascii="標楷體" w:eastAsia="標楷體" w:hAnsi="標楷體" w:hint="eastAsia"/>
          <w:szCs w:val="24"/>
        </w:rPr>
        <w:t>中華民國105年10月1</w:t>
      </w:r>
      <w:r w:rsidR="00916510">
        <w:rPr>
          <w:rFonts w:ascii="標楷體" w:eastAsia="標楷體" w:hAnsi="標楷體" w:hint="eastAsia"/>
          <w:szCs w:val="24"/>
        </w:rPr>
        <w:t>4</w:t>
      </w:r>
      <w:r w:rsidRPr="000508DE">
        <w:rPr>
          <w:rFonts w:ascii="標楷體" w:eastAsia="標楷體" w:hAnsi="標楷體" w:hint="eastAsia"/>
          <w:szCs w:val="24"/>
        </w:rPr>
        <w:t>日</w:t>
      </w:r>
      <w:proofErr w:type="gramStart"/>
      <w:r w:rsidRPr="000508DE">
        <w:rPr>
          <w:rFonts w:ascii="標楷體" w:eastAsia="標楷體" w:hAnsi="標楷體" w:hint="eastAsia"/>
          <w:szCs w:val="24"/>
        </w:rPr>
        <w:t>府授民宗字</w:t>
      </w:r>
      <w:proofErr w:type="gramEnd"/>
      <w:r w:rsidRPr="000508DE">
        <w:rPr>
          <w:rFonts w:ascii="標楷體" w:eastAsia="標楷體" w:hAnsi="標楷體" w:hint="eastAsia"/>
          <w:szCs w:val="24"/>
        </w:rPr>
        <w:t>第</w:t>
      </w:r>
      <w:r w:rsidRPr="00D915D0">
        <w:rPr>
          <w:rFonts w:ascii="標楷體" w:eastAsia="標楷體" w:hAnsi="標楷體" w:hint="eastAsia"/>
          <w:color w:val="000000"/>
          <w:szCs w:val="24"/>
        </w:rPr>
        <w:t>1050222411</w:t>
      </w:r>
      <w:r w:rsidRPr="000508DE">
        <w:rPr>
          <w:rFonts w:ascii="標楷體" w:eastAsia="標楷體" w:hAnsi="標楷體" w:hint="eastAsia"/>
          <w:szCs w:val="24"/>
        </w:rPr>
        <w:t>號函修正</w:t>
      </w:r>
    </w:p>
    <w:p w:rsidR="00090B09" w:rsidRPr="000508DE" w:rsidRDefault="00090B09" w:rsidP="000508DE">
      <w:pPr>
        <w:jc w:val="right"/>
        <w:rPr>
          <w:rFonts w:ascii="標楷體" w:eastAsia="標楷體" w:hAnsi="標楷體"/>
          <w:szCs w:val="24"/>
        </w:rPr>
      </w:pPr>
      <w:r>
        <w:rPr>
          <w:rFonts w:ascii="標楷體" w:eastAsia="標楷體" w:hAnsi="標楷體" w:hint="eastAsia"/>
          <w:szCs w:val="24"/>
        </w:rPr>
        <w:t>中華民國105年12月</w:t>
      </w:r>
      <w:r w:rsidR="00A41E29">
        <w:rPr>
          <w:rFonts w:ascii="標楷體" w:eastAsia="標楷體" w:hAnsi="標楷體" w:hint="eastAsia"/>
          <w:szCs w:val="24"/>
        </w:rPr>
        <w:t>14</w:t>
      </w:r>
      <w:bookmarkStart w:id="0" w:name="_GoBack"/>
      <w:bookmarkEnd w:id="0"/>
      <w:r>
        <w:rPr>
          <w:rFonts w:ascii="標楷體" w:eastAsia="標楷體" w:hAnsi="標楷體" w:hint="eastAsia"/>
          <w:szCs w:val="24"/>
        </w:rPr>
        <w:t>日</w:t>
      </w:r>
      <w:proofErr w:type="gramStart"/>
      <w:r>
        <w:rPr>
          <w:rFonts w:ascii="標楷體" w:eastAsia="標楷體" w:hAnsi="標楷體" w:hint="eastAsia"/>
          <w:szCs w:val="24"/>
        </w:rPr>
        <w:t>府授民宗字</w:t>
      </w:r>
      <w:proofErr w:type="gramEnd"/>
      <w:r>
        <w:rPr>
          <w:rFonts w:ascii="標楷體" w:eastAsia="標楷體" w:hAnsi="標楷體" w:hint="eastAsia"/>
          <w:szCs w:val="24"/>
        </w:rPr>
        <w:t>第1050272801號函修正第七條</w:t>
      </w:r>
    </w:p>
    <w:p w:rsidR="00D06ACD" w:rsidRPr="000566E0" w:rsidRDefault="00955DE5" w:rsidP="00D06ACD">
      <w:pPr>
        <w:numPr>
          <w:ilvl w:val="0"/>
          <w:numId w:val="1"/>
        </w:numPr>
        <w:spacing w:line="460" w:lineRule="exact"/>
        <w:ind w:left="709"/>
        <w:rPr>
          <w:rFonts w:ascii="標楷體" w:eastAsia="標楷體" w:hAnsi="標楷體"/>
          <w:color w:val="000000" w:themeColor="text1"/>
          <w:sz w:val="28"/>
          <w:szCs w:val="28"/>
        </w:rPr>
      </w:pPr>
      <w:proofErr w:type="gramStart"/>
      <w:r w:rsidRPr="000566E0">
        <w:rPr>
          <w:rFonts w:ascii="標楷體" w:eastAsia="標楷體" w:hAnsi="標楷體" w:hint="eastAsia"/>
          <w:color w:val="000000" w:themeColor="text1"/>
          <w:sz w:val="28"/>
          <w:szCs w:val="28"/>
        </w:rPr>
        <w:t>臺</w:t>
      </w:r>
      <w:proofErr w:type="gramEnd"/>
      <w:r w:rsidRPr="000566E0">
        <w:rPr>
          <w:rFonts w:ascii="標楷體" w:eastAsia="標楷體" w:hAnsi="標楷體" w:hint="eastAsia"/>
          <w:color w:val="000000" w:themeColor="text1"/>
          <w:sz w:val="28"/>
          <w:szCs w:val="28"/>
        </w:rPr>
        <w:t>中市政府（以下簡稱本府）為審查</w:t>
      </w:r>
      <w:proofErr w:type="gramStart"/>
      <w:r w:rsidRPr="000566E0">
        <w:rPr>
          <w:rFonts w:ascii="標楷體" w:eastAsia="標楷體" w:hAnsi="標楷體" w:hint="eastAsia"/>
          <w:color w:val="000000" w:themeColor="text1"/>
          <w:sz w:val="28"/>
          <w:szCs w:val="28"/>
        </w:rPr>
        <w:t>臺</w:t>
      </w:r>
      <w:proofErr w:type="gramEnd"/>
      <w:r w:rsidRPr="000566E0">
        <w:rPr>
          <w:rFonts w:ascii="標楷體" w:eastAsia="標楷體" w:hAnsi="標楷體" w:hint="eastAsia"/>
          <w:color w:val="000000" w:themeColor="text1"/>
          <w:sz w:val="28"/>
          <w:szCs w:val="28"/>
        </w:rPr>
        <w:t>中市宗教財團法人（以下簡稱財團法人）之設立許可及監督事宜，特訂定本要點。</w:t>
      </w:r>
    </w:p>
    <w:p w:rsidR="00955DE5" w:rsidRPr="000566E0" w:rsidRDefault="00A4431F" w:rsidP="00A4431F">
      <w:pPr>
        <w:numPr>
          <w:ilvl w:val="0"/>
          <w:numId w:val="1"/>
        </w:numPr>
        <w:spacing w:line="460" w:lineRule="exact"/>
        <w:ind w:hanging="382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本要點之主管機關為</w:t>
      </w:r>
      <w:proofErr w:type="gramStart"/>
      <w:r w:rsidR="002113D9">
        <w:rPr>
          <w:rFonts w:ascii="標楷體" w:eastAsia="標楷體" w:hAnsi="標楷體" w:hint="eastAsia"/>
          <w:color w:val="000000" w:themeColor="text1"/>
          <w:sz w:val="28"/>
          <w:szCs w:val="28"/>
        </w:rPr>
        <w:t>臺</w:t>
      </w:r>
      <w:proofErr w:type="gramEnd"/>
      <w:r w:rsidR="002113D9">
        <w:rPr>
          <w:rFonts w:ascii="標楷體" w:eastAsia="標楷體" w:hAnsi="標楷體" w:hint="eastAsia"/>
          <w:color w:val="000000" w:themeColor="text1"/>
          <w:sz w:val="28"/>
          <w:szCs w:val="28"/>
        </w:rPr>
        <w:t>中市政府</w:t>
      </w:r>
      <w:r w:rsidRPr="000566E0">
        <w:rPr>
          <w:rFonts w:ascii="標楷體" w:eastAsia="標楷體" w:hAnsi="標楷體" w:hint="eastAsia"/>
          <w:color w:val="000000" w:themeColor="text1"/>
          <w:sz w:val="28"/>
          <w:szCs w:val="28"/>
        </w:rPr>
        <w:t>民政局（以下簡稱本局）。</w:t>
      </w:r>
    </w:p>
    <w:p w:rsidR="00A4431F" w:rsidRPr="000566E0" w:rsidRDefault="00A4431F" w:rsidP="00A4431F">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本要點所稱宗教財團法人，指以推動宗教公益相關業務為目的，從事有關宗教業務或服務之財團法人。</w:t>
      </w:r>
    </w:p>
    <w:p w:rsidR="00955DE5" w:rsidRPr="000566E0" w:rsidRDefault="00A4431F" w:rsidP="00A4431F">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財團法人應於其名稱冠以財團法人及所屬地方自治團體之名稱。</w:t>
      </w:r>
    </w:p>
    <w:p w:rsidR="00955DE5" w:rsidRPr="000566E0" w:rsidRDefault="00A4431F" w:rsidP="00955DE5">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財團法人之名稱，不得與本市其他財團法人名稱相同。</w:t>
      </w:r>
    </w:p>
    <w:p w:rsidR="00955DE5" w:rsidRPr="000566E0" w:rsidRDefault="00787DD1" w:rsidP="00955DE5">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申請以捐助基金方式設立財團法人者，其名稱應冠以基金會，以示區別。</w:t>
      </w:r>
    </w:p>
    <w:p w:rsidR="00D06ACD" w:rsidRPr="000566E0" w:rsidRDefault="00F510EC" w:rsidP="00F510EC">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財團法人之設立，應依捐助章程規定置董事，由董事依民法第五十九條規定向本局申請許可後，並向主事務所所在地之法院聲請登記。</w:t>
      </w:r>
    </w:p>
    <w:p w:rsidR="00E10ABD" w:rsidRPr="000566E0" w:rsidRDefault="00F510EC"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以遺囑捐助設立之財團法人，由遺囑執行人申請許可。</w:t>
      </w:r>
    </w:p>
    <w:p w:rsidR="00E10ABD" w:rsidRPr="000566E0" w:rsidRDefault="00BC5DC6" w:rsidP="00BC5DC6">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財團法人僅得動支捐助財產孳息，不得動支本金。但本要點實施前已設立之政府捐助財產達登記財產總額半數以上之財團法人，其捐助章程另有規定者，從其規定。</w:t>
      </w:r>
    </w:p>
    <w:p w:rsidR="00D06ACD" w:rsidRPr="000566E0" w:rsidRDefault="00BC5DC6" w:rsidP="00BC5DC6">
      <w:pPr>
        <w:numPr>
          <w:ilvl w:val="0"/>
          <w:numId w:val="1"/>
        </w:num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本局審查財團法人之申請設立時，應審酌其捐助財產總額是否足以達成設立目的及業務宗旨。</w:t>
      </w:r>
    </w:p>
    <w:p w:rsidR="00E10ABD" w:rsidRPr="000566E0" w:rsidRDefault="00BC5DC6"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前項捐助財產總額之最低數額為現金新臺幣一千五百萬元，如以不動產捐助設立，其公告價值總額不低於新臺幣</w:t>
      </w:r>
      <w:r w:rsidR="00090B09">
        <w:rPr>
          <w:rFonts w:ascii="標楷體" w:eastAsia="標楷體" w:hAnsi="標楷體" w:hint="eastAsia"/>
          <w:color w:val="000000" w:themeColor="text1"/>
          <w:sz w:val="28"/>
          <w:szCs w:val="28"/>
        </w:rPr>
        <w:t>一千</w:t>
      </w:r>
      <w:r w:rsidRPr="000566E0">
        <w:rPr>
          <w:rFonts w:ascii="標楷體" w:eastAsia="標楷體" w:hAnsi="標楷體" w:hint="eastAsia"/>
          <w:color w:val="000000" w:themeColor="text1"/>
          <w:sz w:val="28"/>
          <w:szCs w:val="28"/>
        </w:rPr>
        <w:t>萬元。</w:t>
      </w:r>
    </w:p>
    <w:p w:rsidR="00E10ABD" w:rsidRPr="000566E0" w:rsidRDefault="00BC5DC6"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以捐助不動產方式成立財團法人者，應符合下列條件：</w:t>
      </w:r>
    </w:p>
    <w:p w:rsidR="00E10ABD" w:rsidRPr="000566E0" w:rsidRDefault="001E2E7F" w:rsidP="00F970CA">
      <w:pPr>
        <w:pStyle w:val="a8"/>
        <w:numPr>
          <w:ilvl w:val="1"/>
          <w:numId w:val="1"/>
        </w:numPr>
        <w:spacing w:line="460" w:lineRule="exact"/>
        <w:ind w:leftChars="0" w:left="127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應於</w:t>
      </w:r>
      <w:r w:rsidR="00F970CA" w:rsidRPr="000566E0">
        <w:rPr>
          <w:rFonts w:ascii="標楷體" w:eastAsia="標楷體" w:hAnsi="標楷體" w:hint="eastAsia"/>
          <w:color w:val="000000" w:themeColor="text1"/>
          <w:sz w:val="28"/>
          <w:szCs w:val="28"/>
        </w:rPr>
        <w:t>本市具有不動產一棟（筆）（含土地及房屋）以上。</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前款之建築物，應依建築法取得供信眾從事宗教儀式及宗教活動之使用執照及</w:t>
      </w:r>
      <w:r w:rsidR="00AF20F0">
        <w:rPr>
          <w:rFonts w:ascii="標楷體" w:eastAsia="標楷體" w:hAnsi="標楷體" w:hint="eastAsia"/>
          <w:color w:val="000000" w:themeColor="text1"/>
          <w:sz w:val="28"/>
          <w:szCs w:val="28"/>
        </w:rPr>
        <w:t>所有權</w:t>
      </w:r>
      <w:r w:rsidRPr="000566E0">
        <w:rPr>
          <w:rFonts w:ascii="標楷體" w:eastAsia="標楷體" w:hAnsi="標楷體" w:hint="eastAsia"/>
          <w:color w:val="000000" w:themeColor="text1"/>
          <w:sz w:val="28"/>
          <w:szCs w:val="28"/>
        </w:rPr>
        <w:t>第一次登記。</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各該土地以當年期公告土地現值計算、房屋依稅捐機關核發之</w:t>
      </w:r>
      <w:r w:rsidRPr="000566E0">
        <w:rPr>
          <w:rFonts w:ascii="標楷體" w:eastAsia="標楷體" w:hAnsi="標楷體" w:hint="eastAsia"/>
          <w:color w:val="000000" w:themeColor="text1"/>
          <w:sz w:val="28"/>
          <w:szCs w:val="28"/>
        </w:rPr>
        <w:lastRenderedPageBreak/>
        <w:t>稅籍證明所載價值計算，共計財產總額應達新臺幣一千萬元。不動產價值未達</w:t>
      </w:r>
      <w:r w:rsidR="005F403C">
        <w:rPr>
          <w:rFonts w:ascii="標楷體" w:eastAsia="標楷體" w:hAnsi="標楷體" w:hint="eastAsia"/>
          <w:color w:val="000000" w:themeColor="text1"/>
          <w:sz w:val="28"/>
          <w:szCs w:val="28"/>
        </w:rPr>
        <w:t>新臺幣</w:t>
      </w:r>
      <w:r w:rsidRPr="000566E0">
        <w:rPr>
          <w:rFonts w:ascii="標楷體" w:eastAsia="標楷體" w:hAnsi="標楷體" w:hint="eastAsia"/>
          <w:color w:val="000000" w:themeColor="text1"/>
          <w:sz w:val="28"/>
          <w:szCs w:val="28"/>
        </w:rPr>
        <w:t>一千萬元以上者，得以現金補足差額</w:t>
      </w:r>
      <w:proofErr w:type="gramStart"/>
      <w:r w:rsidRPr="000566E0">
        <w:rPr>
          <w:rFonts w:ascii="標楷體" w:eastAsia="標楷體" w:hAnsi="標楷體" w:hint="eastAsia"/>
          <w:color w:val="000000" w:themeColor="text1"/>
          <w:sz w:val="28"/>
          <w:szCs w:val="28"/>
        </w:rPr>
        <w:t>併</w:t>
      </w:r>
      <w:proofErr w:type="gramEnd"/>
      <w:r w:rsidRPr="000566E0">
        <w:rPr>
          <w:rFonts w:ascii="標楷體" w:eastAsia="標楷體" w:hAnsi="標楷體" w:hint="eastAsia"/>
          <w:color w:val="000000" w:themeColor="text1"/>
          <w:sz w:val="28"/>
          <w:szCs w:val="28"/>
        </w:rPr>
        <w:t>計，補足差額之現金視為設立基礎，不得動用。</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前款財產總額範圍內，</w:t>
      </w:r>
      <w:proofErr w:type="gramStart"/>
      <w:r w:rsidRPr="000566E0">
        <w:rPr>
          <w:rFonts w:ascii="標楷體" w:eastAsia="標楷體" w:hAnsi="標楷體" w:hint="eastAsia"/>
          <w:color w:val="000000" w:themeColor="text1"/>
          <w:sz w:val="28"/>
          <w:szCs w:val="28"/>
        </w:rPr>
        <w:t>不動產須無設定</w:t>
      </w:r>
      <w:proofErr w:type="gramEnd"/>
      <w:r w:rsidRPr="000566E0">
        <w:rPr>
          <w:rFonts w:ascii="標楷體" w:eastAsia="標楷體" w:hAnsi="標楷體" w:hint="eastAsia"/>
          <w:color w:val="000000" w:themeColor="text1"/>
          <w:sz w:val="28"/>
          <w:szCs w:val="28"/>
        </w:rPr>
        <w:t>抵押權登記或其他負擔。但經董事會同意者，不在此限。</w:t>
      </w:r>
    </w:p>
    <w:p w:rsidR="00E10ABD" w:rsidRPr="000566E0" w:rsidRDefault="00F970CA" w:rsidP="00F970CA">
      <w:pPr>
        <w:pStyle w:val="a8"/>
        <w:numPr>
          <w:ilvl w:val="1"/>
          <w:numId w:val="1"/>
        </w:numPr>
        <w:spacing w:line="460" w:lineRule="exact"/>
        <w:ind w:leftChars="0" w:left="127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寺廟依辦理寺廟登記須知完成登記程序後，始得申請許可設立為財團法人。</w:t>
      </w:r>
    </w:p>
    <w:p w:rsidR="00E10ABD" w:rsidRPr="000566E0" w:rsidRDefault="004365E4" w:rsidP="00E10ABD">
      <w:pPr>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F970CA" w:rsidRPr="000566E0">
        <w:rPr>
          <w:rFonts w:ascii="標楷體" w:eastAsia="標楷體" w:hAnsi="標楷體" w:hint="eastAsia"/>
          <w:color w:val="000000" w:themeColor="text1"/>
          <w:sz w:val="28"/>
          <w:szCs w:val="28"/>
        </w:rPr>
        <w:t>以捐助基金（現金）設立者，應符合下列條件：</w:t>
      </w:r>
    </w:p>
    <w:p w:rsidR="00A13064" w:rsidRPr="000566E0" w:rsidRDefault="00AD0298" w:rsidP="00AD0298">
      <w:pPr>
        <w:pStyle w:val="a8"/>
        <w:numPr>
          <w:ilvl w:val="0"/>
          <w:numId w:val="6"/>
        </w:numPr>
        <w:spacing w:line="460" w:lineRule="exact"/>
        <w:ind w:leftChars="0" w:left="1276" w:hanging="862"/>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現金總額最低標準為</w:t>
      </w:r>
      <w:r w:rsidR="005F403C">
        <w:rPr>
          <w:rFonts w:ascii="標楷體" w:eastAsia="標楷體" w:hAnsi="標楷體" w:hint="eastAsia"/>
          <w:color w:val="000000" w:themeColor="text1"/>
          <w:sz w:val="28"/>
          <w:szCs w:val="28"/>
        </w:rPr>
        <w:t>新臺幣</w:t>
      </w:r>
      <w:r w:rsidRPr="000566E0">
        <w:rPr>
          <w:rFonts w:ascii="標楷體" w:eastAsia="標楷體" w:hAnsi="標楷體" w:hint="eastAsia"/>
          <w:color w:val="000000" w:themeColor="text1"/>
          <w:sz w:val="28"/>
          <w:szCs w:val="28"/>
        </w:rPr>
        <w:t>一千五百萬元，僅可動用孳息而不得動用本金。</w:t>
      </w:r>
    </w:p>
    <w:p w:rsidR="00E10ABD" w:rsidRPr="000566E0" w:rsidRDefault="00AD0298" w:rsidP="00AD0298">
      <w:pPr>
        <w:pStyle w:val="a8"/>
        <w:numPr>
          <w:ilvl w:val="0"/>
          <w:numId w:val="6"/>
        </w:numPr>
        <w:spacing w:line="460" w:lineRule="exact"/>
        <w:ind w:leftChars="0" w:left="1276" w:hanging="855"/>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登記之主事務所如作為不特定或多數人宗教聚會使用，應依建築法取得供信眾從事宗教儀式及宗教活動之使用執照。</w:t>
      </w:r>
    </w:p>
    <w:p w:rsidR="00BC5DC6" w:rsidRPr="000566E0" w:rsidRDefault="00455536" w:rsidP="00455536">
      <w:pPr>
        <w:pStyle w:val="a8"/>
        <w:numPr>
          <w:ilvl w:val="0"/>
          <w:numId w:val="6"/>
        </w:numPr>
        <w:spacing w:line="460" w:lineRule="exact"/>
        <w:ind w:leftChars="0" w:left="1276" w:hanging="850"/>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提供近一年內從事宗教活動之成果照片。</w:t>
      </w:r>
    </w:p>
    <w:p w:rsidR="00F970CA" w:rsidRPr="000566E0" w:rsidRDefault="00455536" w:rsidP="00455536">
      <w:pPr>
        <w:pStyle w:val="a8"/>
        <w:numPr>
          <w:ilvl w:val="0"/>
          <w:numId w:val="6"/>
        </w:numPr>
        <w:spacing w:line="460" w:lineRule="exact"/>
        <w:ind w:leftChars="0" w:left="1276" w:hanging="850"/>
        <w:rPr>
          <w:rFonts w:ascii="標楷體" w:eastAsia="標楷體" w:hAnsi="標楷體"/>
          <w:color w:val="000000" w:themeColor="text1"/>
          <w:sz w:val="28"/>
          <w:szCs w:val="28"/>
        </w:rPr>
      </w:pPr>
      <w:proofErr w:type="gramStart"/>
      <w:r w:rsidRPr="000566E0">
        <w:rPr>
          <w:rFonts w:ascii="標楷體" w:eastAsia="標楷體" w:hAnsi="標楷體" w:hint="eastAsia"/>
          <w:color w:val="000000" w:themeColor="text1"/>
          <w:sz w:val="28"/>
          <w:szCs w:val="28"/>
        </w:rPr>
        <w:t>前兩款非屬</w:t>
      </w:r>
      <w:proofErr w:type="gramEnd"/>
      <w:r w:rsidRPr="000566E0">
        <w:rPr>
          <w:rFonts w:ascii="標楷體" w:eastAsia="標楷體" w:hAnsi="標楷體" w:hint="eastAsia"/>
          <w:color w:val="000000" w:themeColor="text1"/>
          <w:sz w:val="28"/>
          <w:szCs w:val="28"/>
        </w:rPr>
        <w:t>宗教聚會性質者除外。</w:t>
      </w:r>
    </w:p>
    <w:p w:rsidR="00D06ACD" w:rsidRPr="000566E0" w:rsidRDefault="00455536" w:rsidP="00D06ACD">
      <w:pPr>
        <w:spacing w:line="460" w:lineRule="exact"/>
        <w:ind w:firstLineChars="50" w:firstLine="140"/>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八</w:t>
      </w:r>
      <w:r w:rsidR="00D06ACD" w:rsidRPr="000566E0">
        <w:rPr>
          <w:rFonts w:ascii="標楷體" w:eastAsia="標楷體" w:hAnsi="標楷體" w:hint="eastAsia"/>
          <w:color w:val="000000" w:themeColor="text1"/>
          <w:sz w:val="28"/>
          <w:szCs w:val="28"/>
        </w:rPr>
        <w:t>、</w:t>
      </w:r>
      <w:r w:rsidRPr="000566E0">
        <w:rPr>
          <w:rFonts w:ascii="標楷體" w:eastAsia="標楷體" w:hAnsi="標楷體" w:hint="eastAsia"/>
          <w:color w:val="000000" w:themeColor="text1"/>
          <w:sz w:val="28"/>
          <w:szCs w:val="28"/>
        </w:rPr>
        <w:t>本局應審查捐助章程記載事項如下：</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目的、名稱、主事務所及分事務所。</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捐助財產之種類、總額及保管運用方法。</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業務項目及其管理方法。</w:t>
      </w:r>
    </w:p>
    <w:p w:rsidR="00D06ACD" w:rsidRPr="000566E0" w:rsidRDefault="00D06ACD" w:rsidP="00455536">
      <w:pPr>
        <w:pStyle w:val="HTML"/>
        <w:numPr>
          <w:ilvl w:val="0"/>
          <w:numId w:val="8"/>
        </w:numPr>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董事及置有董事長、監察人者，其姓名、住所、名額、產生方式、任期與選（解）聘事項及任期屆滿董事長不辦理改選（聘）之處理方式。</w:t>
      </w:r>
    </w:p>
    <w:p w:rsidR="00D06ACD" w:rsidRPr="000566E0" w:rsidRDefault="00D06ACD"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董事會之組織、職權及決議方法。</w:t>
      </w:r>
    </w:p>
    <w:p w:rsidR="00CE5CC8" w:rsidRPr="000566E0" w:rsidRDefault="00CE5CC8"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會計年度之起訖</w:t>
      </w:r>
      <w:proofErr w:type="gramStart"/>
      <w:r w:rsidRPr="000566E0">
        <w:rPr>
          <w:rFonts w:ascii="標楷體" w:eastAsia="標楷體" w:hAnsi="標楷體" w:hint="eastAsia"/>
          <w:color w:val="000000" w:themeColor="text1"/>
          <w:sz w:val="28"/>
          <w:szCs w:val="28"/>
        </w:rPr>
        <w:t>期間，</w:t>
      </w:r>
      <w:proofErr w:type="gramEnd"/>
      <w:r w:rsidRPr="000566E0">
        <w:rPr>
          <w:rFonts w:ascii="標楷體" w:eastAsia="標楷體" w:hAnsi="標楷體" w:hint="eastAsia"/>
          <w:color w:val="000000" w:themeColor="text1"/>
          <w:sz w:val="28"/>
          <w:szCs w:val="28"/>
        </w:rPr>
        <w:t>預算、決算之編送期限、稽核制度。</w:t>
      </w:r>
    </w:p>
    <w:p w:rsidR="00CE5CC8" w:rsidRPr="000566E0" w:rsidRDefault="00CE5CC8"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解散或撤銷許可後賸餘財產之歸屬。</w:t>
      </w:r>
    </w:p>
    <w:p w:rsidR="00CE5CC8" w:rsidRPr="000566E0" w:rsidRDefault="00CE5CC8" w:rsidP="00455536">
      <w:pPr>
        <w:pStyle w:val="HTML"/>
        <w:numPr>
          <w:ilvl w:val="0"/>
          <w:numId w:val="8"/>
        </w:numPr>
        <w:tabs>
          <w:tab w:val="clear" w:pos="916"/>
          <w:tab w:val="left" w:pos="709"/>
        </w:tabs>
        <w:spacing w:line="460" w:lineRule="exact"/>
        <w:ind w:left="1276" w:hanging="709"/>
        <w:jc w:val="both"/>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訂定捐助章程之年、月、日。</w:t>
      </w:r>
    </w:p>
    <w:p w:rsidR="00D06ACD" w:rsidRPr="000566E0" w:rsidRDefault="00D06ACD" w:rsidP="00F903AA">
      <w:pPr>
        <w:pStyle w:val="HTML"/>
        <w:spacing w:line="460" w:lineRule="exact"/>
        <w:ind w:leftChars="295" w:left="708"/>
        <w:jc w:val="both"/>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以遺囑捐助設立者，其遺囑未載明前項規定者，由遺囑執行人訂定捐助章程。</w:t>
      </w:r>
    </w:p>
    <w:p w:rsidR="00D06ACD" w:rsidRPr="000566E0" w:rsidRDefault="00CE5CC8" w:rsidP="00D06ACD">
      <w:pPr>
        <w:spacing w:line="460" w:lineRule="exact"/>
        <w:ind w:firstLineChars="100" w:firstLine="280"/>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九</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向本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申請設立許可，應備具下列文件一式四份：</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申請書。</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捐助章程或遺囑影本。</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lastRenderedPageBreak/>
        <w:t>捐助財產清冊及其證明文件。</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董事名冊及其國民身分證影本。設有監察人者，監察人名冊及其國民</w:t>
      </w:r>
      <w:r w:rsidRPr="000566E0">
        <w:rPr>
          <w:rFonts w:ascii="標楷體" w:eastAsia="標楷體" w:hAnsi="標楷體" w:hint="eastAsia"/>
          <w:color w:val="000000" w:themeColor="text1"/>
          <w:sz w:val="28"/>
          <w:szCs w:val="28"/>
        </w:rPr>
        <w:t>身</w:t>
      </w:r>
      <w:r w:rsidRPr="000566E0">
        <w:rPr>
          <w:rFonts w:ascii="標楷體" w:eastAsia="標楷體" w:hAnsi="標楷體"/>
          <w:color w:val="000000" w:themeColor="text1"/>
          <w:sz w:val="28"/>
          <w:szCs w:val="28"/>
        </w:rPr>
        <w:t>分證影本。董事、監察人未具中華民國國籍者，其護照或居留證影本。</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願任董事同意書。設有監察人者，願任監察人同意書。</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財團法人及董事印鑑或簽名清冊。</w:t>
      </w:r>
    </w:p>
    <w:p w:rsidR="00D06ACD" w:rsidRPr="000566E0" w:rsidRDefault="00D06ACD"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捐助人同意於財團法人獲准登記時，將捐助財產移轉為財團法人所有之承諾書。</w:t>
      </w:r>
    </w:p>
    <w:p w:rsidR="00D06ACD" w:rsidRPr="000566E0" w:rsidRDefault="00BC3B89"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第一屆董事會會議紀錄，其內容應有選舉董事長之記載</w:t>
      </w:r>
      <w:r w:rsidR="00D06ACD" w:rsidRPr="000566E0">
        <w:rPr>
          <w:rFonts w:ascii="標楷體" w:eastAsia="標楷體" w:hAnsi="標楷體"/>
          <w:color w:val="000000" w:themeColor="text1"/>
          <w:sz w:val="28"/>
          <w:szCs w:val="28"/>
        </w:rPr>
        <w:t>。</w:t>
      </w:r>
    </w:p>
    <w:p w:rsidR="00BC3B89" w:rsidRPr="000566E0" w:rsidRDefault="00BC3B89"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年度業務計畫書。</w:t>
      </w:r>
    </w:p>
    <w:p w:rsidR="00BC3B89" w:rsidRPr="000566E0" w:rsidRDefault="00BC3B89" w:rsidP="00BC3B89">
      <w:pPr>
        <w:pStyle w:val="HTML"/>
        <w:numPr>
          <w:ilvl w:val="1"/>
          <w:numId w:val="6"/>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年度經費預算書。</w:t>
      </w:r>
    </w:p>
    <w:p w:rsidR="00BC3B89" w:rsidRPr="000566E0" w:rsidRDefault="00AF20F0" w:rsidP="00BC3B89">
      <w:pPr>
        <w:pStyle w:val="HTML"/>
        <w:numPr>
          <w:ilvl w:val="1"/>
          <w:numId w:val="6"/>
        </w:numPr>
        <w:spacing w:line="460" w:lineRule="exact"/>
        <w:ind w:left="1560" w:hanging="993"/>
        <w:rPr>
          <w:rFonts w:ascii="標楷體" w:eastAsia="標楷體" w:hAnsi="標楷體"/>
          <w:color w:val="000000" w:themeColor="text1"/>
          <w:sz w:val="28"/>
          <w:szCs w:val="28"/>
        </w:rPr>
      </w:pPr>
      <w:proofErr w:type="gramStart"/>
      <w:r>
        <w:rPr>
          <w:rFonts w:ascii="標楷體" w:eastAsia="標楷體" w:hAnsi="標楷體" w:hint="eastAsia"/>
          <w:color w:val="000000" w:themeColor="text1"/>
          <w:sz w:val="28"/>
          <w:szCs w:val="28"/>
        </w:rPr>
        <w:t>周</w:t>
      </w:r>
      <w:r w:rsidR="00BC3B89" w:rsidRPr="000566E0">
        <w:rPr>
          <w:rFonts w:ascii="標楷體" w:eastAsia="標楷體" w:hAnsi="標楷體" w:hint="eastAsia"/>
          <w:color w:val="000000" w:themeColor="text1"/>
          <w:sz w:val="28"/>
          <w:szCs w:val="28"/>
        </w:rPr>
        <w:t>鄰同意</w:t>
      </w:r>
      <w:proofErr w:type="gramEnd"/>
      <w:r w:rsidR="00BC3B89" w:rsidRPr="000566E0">
        <w:rPr>
          <w:rFonts w:ascii="標楷體" w:eastAsia="標楷體" w:hAnsi="標楷體" w:hint="eastAsia"/>
          <w:color w:val="000000" w:themeColor="text1"/>
          <w:sz w:val="28"/>
          <w:szCs w:val="28"/>
        </w:rPr>
        <w:t>書</w:t>
      </w:r>
      <w:r w:rsidR="00D915D0" w:rsidRPr="000566E0">
        <w:rPr>
          <w:rFonts w:ascii="標楷體" w:eastAsia="標楷體" w:hAnsi="標楷體" w:hint="eastAsia"/>
          <w:color w:val="000000" w:themeColor="text1"/>
          <w:sz w:val="28"/>
          <w:szCs w:val="28"/>
        </w:rPr>
        <w:t>。</w:t>
      </w:r>
    </w:p>
    <w:p w:rsidR="00D06ACD" w:rsidRPr="000566E0" w:rsidRDefault="00D06ACD" w:rsidP="002656A9">
      <w:pPr>
        <w:pStyle w:val="HTML"/>
        <w:spacing w:line="460" w:lineRule="exact"/>
        <w:ind w:leftChars="295" w:left="708"/>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前項情形得補正者，通知限期補正；逾期未補正或補正</w:t>
      </w:r>
      <w:r w:rsidRPr="000566E0">
        <w:rPr>
          <w:rFonts w:ascii="標楷體" w:eastAsia="標楷體" w:hAnsi="標楷體" w:hint="eastAsia"/>
          <w:color w:val="000000" w:themeColor="text1"/>
          <w:sz w:val="28"/>
          <w:szCs w:val="28"/>
        </w:rPr>
        <w:t>未</w:t>
      </w:r>
      <w:r w:rsidRPr="000566E0">
        <w:rPr>
          <w:rFonts w:ascii="標楷體" w:eastAsia="標楷體" w:hAnsi="標楷體"/>
          <w:color w:val="000000" w:themeColor="text1"/>
          <w:sz w:val="28"/>
          <w:szCs w:val="28"/>
        </w:rPr>
        <w:t>全者，駁回其申請。</w:t>
      </w:r>
    </w:p>
    <w:p w:rsidR="00D06ACD" w:rsidRPr="000566E0" w:rsidRDefault="001A5CB8" w:rsidP="00D06ACD">
      <w:pPr>
        <w:spacing w:line="460" w:lineRule="exact"/>
        <w:ind w:leftChars="115" w:left="850" w:hangingChars="205" w:hanging="574"/>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申請設立財團法人，有下列情形之</w:t>
      </w:r>
      <w:proofErr w:type="gramStart"/>
      <w:r w:rsidR="00D06ACD" w:rsidRPr="000566E0">
        <w:rPr>
          <w:rFonts w:ascii="標楷體" w:eastAsia="標楷體" w:hAnsi="標楷體"/>
          <w:color w:val="000000" w:themeColor="text1"/>
          <w:sz w:val="28"/>
          <w:szCs w:val="28"/>
        </w:rPr>
        <w:t>一</w:t>
      </w:r>
      <w:proofErr w:type="gramEnd"/>
      <w:r w:rsidR="00D06ACD" w:rsidRPr="000566E0">
        <w:rPr>
          <w:rFonts w:ascii="標楷體" w:eastAsia="標楷體" w:hAnsi="標楷體"/>
          <w:color w:val="000000" w:themeColor="text1"/>
          <w:sz w:val="28"/>
          <w:szCs w:val="28"/>
        </w:rPr>
        <w:t>者，依民法第五十九條規定不予許可，已許可者，依民法第三十四條規定撤銷或廢止之：</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設立目的非關</w:t>
      </w:r>
      <w:r w:rsidRPr="000566E0">
        <w:rPr>
          <w:rFonts w:ascii="標楷體" w:eastAsia="標楷體" w:hAnsi="標楷體" w:hint="eastAsia"/>
          <w:color w:val="000000" w:themeColor="text1"/>
          <w:sz w:val="28"/>
          <w:szCs w:val="28"/>
        </w:rPr>
        <w:t>宗教</w:t>
      </w:r>
      <w:r w:rsidRPr="000566E0">
        <w:rPr>
          <w:rFonts w:ascii="標楷體" w:eastAsia="標楷體" w:hAnsi="標楷體"/>
          <w:color w:val="000000" w:themeColor="text1"/>
          <w:sz w:val="28"/>
          <w:szCs w:val="28"/>
        </w:rPr>
        <w:t>業務或不合公益。</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設立目的或業務項目違反法令、公共秩序或善良風俗。</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捐助財產未承諾或未依承諾移轉為財團法人所有。</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業務項目與設立目的不符合。</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經辦之業務以營利為目的。</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捐助財產總額不足以達成設立目的及業務宗旨。</w:t>
      </w:r>
    </w:p>
    <w:p w:rsidR="00D06ACD" w:rsidRPr="000566E0" w:rsidRDefault="00D06ACD" w:rsidP="004E71D3">
      <w:pPr>
        <w:pStyle w:val="HTML"/>
        <w:numPr>
          <w:ilvl w:val="0"/>
          <w:numId w:val="11"/>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其他違反法令規定事項。</w:t>
      </w:r>
    </w:p>
    <w:p w:rsidR="00D06ACD" w:rsidRPr="000566E0" w:rsidRDefault="00ED3648" w:rsidP="001A5CB8">
      <w:pPr>
        <w:spacing w:line="460" w:lineRule="exact"/>
        <w:ind w:leftChars="118" w:left="849" w:hangingChars="202" w:hanging="56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w:t>
      </w:r>
      <w:r w:rsidR="001A5CB8" w:rsidRPr="000566E0">
        <w:rPr>
          <w:rFonts w:ascii="標楷體" w:eastAsia="標楷體" w:hAnsi="標楷體" w:hint="eastAsia"/>
          <w:color w:val="000000" w:themeColor="text1"/>
          <w:sz w:val="28"/>
          <w:szCs w:val="28"/>
        </w:rPr>
        <w:t>一</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受理申請設立財團法人，經審查許可者，發給設立許可文書，並將申請書及其附件加蓋印信，以二份發還申請人。</w:t>
      </w:r>
    </w:p>
    <w:p w:rsidR="00D06ACD" w:rsidRPr="000566E0" w:rsidRDefault="00D06ACD" w:rsidP="001A5CB8">
      <w:pPr>
        <w:spacing w:line="460" w:lineRule="exact"/>
        <w:ind w:leftChars="118" w:left="283"/>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w:t>
      </w:r>
      <w:r w:rsidR="001A5CB8" w:rsidRPr="000566E0">
        <w:rPr>
          <w:rFonts w:ascii="標楷體" w:eastAsia="標楷體" w:hAnsi="標楷體" w:hint="eastAsia"/>
          <w:color w:val="000000" w:themeColor="text1"/>
          <w:sz w:val="28"/>
          <w:szCs w:val="28"/>
        </w:rPr>
        <w:t>二</w:t>
      </w:r>
      <w:r w:rsidRPr="000566E0">
        <w:rPr>
          <w:rFonts w:ascii="標楷體" w:eastAsia="標楷體" w:hAnsi="標楷體" w:hint="eastAsia"/>
          <w:color w:val="000000" w:themeColor="text1"/>
          <w:sz w:val="28"/>
          <w:szCs w:val="28"/>
        </w:rPr>
        <w:t>、</w:t>
      </w:r>
      <w:r w:rsidRPr="000566E0">
        <w:rPr>
          <w:rFonts w:ascii="標楷體" w:eastAsia="標楷體" w:hAnsi="標楷體"/>
          <w:color w:val="000000" w:themeColor="text1"/>
          <w:sz w:val="28"/>
          <w:szCs w:val="28"/>
        </w:rPr>
        <w:t>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依</w:t>
      </w:r>
      <w:r w:rsidRPr="000566E0">
        <w:rPr>
          <w:rFonts w:ascii="標楷體" w:eastAsia="標楷體" w:hAnsi="標楷體" w:hint="eastAsia"/>
          <w:color w:val="000000" w:themeColor="text1"/>
          <w:sz w:val="28"/>
          <w:szCs w:val="28"/>
        </w:rPr>
        <w:t>前</w:t>
      </w:r>
      <w:r w:rsidRPr="000566E0">
        <w:rPr>
          <w:rFonts w:ascii="標楷體" w:eastAsia="標楷體" w:hAnsi="標楷體"/>
          <w:color w:val="000000" w:themeColor="text1"/>
          <w:sz w:val="28"/>
          <w:szCs w:val="28"/>
        </w:rPr>
        <w:t>點規定發給許可文書時，應附記下列事項：</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受設立許可之財團法人</w:t>
      </w:r>
      <w:r w:rsidRPr="000566E0">
        <w:rPr>
          <w:rFonts w:ascii="標楷體" w:eastAsia="標楷體" w:hAnsi="標楷體" w:hint="eastAsia"/>
          <w:color w:val="000000" w:themeColor="text1"/>
          <w:sz w:val="28"/>
          <w:szCs w:val="28"/>
        </w:rPr>
        <w:t>於</w:t>
      </w:r>
      <w:r w:rsidRPr="000566E0">
        <w:rPr>
          <w:rFonts w:ascii="標楷體" w:eastAsia="標楷體" w:hAnsi="標楷體"/>
          <w:color w:val="000000" w:themeColor="text1"/>
          <w:sz w:val="28"/>
          <w:szCs w:val="28"/>
        </w:rPr>
        <w:t>收受設立許可文書後</w:t>
      </w:r>
      <w:r w:rsidRPr="000566E0">
        <w:rPr>
          <w:rFonts w:ascii="標楷體" w:eastAsia="標楷體" w:hAnsi="標楷體" w:hint="eastAsia"/>
          <w:color w:val="000000" w:themeColor="text1"/>
          <w:sz w:val="28"/>
          <w:szCs w:val="28"/>
        </w:rPr>
        <w:t>三十日內</w:t>
      </w:r>
      <w:r w:rsidRPr="000566E0">
        <w:rPr>
          <w:rFonts w:ascii="標楷體" w:eastAsia="標楷體" w:hAnsi="標楷體"/>
          <w:color w:val="000000" w:themeColor="text1"/>
          <w:sz w:val="28"/>
          <w:szCs w:val="28"/>
        </w:rPr>
        <w:t>，應即向該管法院聲請登記，並於完成登記後將登記證書影本</w:t>
      </w:r>
      <w:r w:rsidRPr="000566E0">
        <w:rPr>
          <w:rFonts w:ascii="標楷體" w:eastAsia="標楷體" w:hAnsi="標楷體" w:hint="eastAsia"/>
          <w:color w:val="000000" w:themeColor="text1"/>
          <w:sz w:val="28"/>
          <w:szCs w:val="28"/>
        </w:rPr>
        <w:t>於十日內</w:t>
      </w:r>
      <w:r w:rsidRPr="000566E0">
        <w:rPr>
          <w:rFonts w:ascii="標楷體" w:eastAsia="標楷體" w:hAnsi="標楷體"/>
          <w:color w:val="000000" w:themeColor="text1"/>
          <w:sz w:val="28"/>
          <w:szCs w:val="28"/>
        </w:rPr>
        <w:t>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lastRenderedPageBreak/>
        <w:t>完成登記之法人並應向事務所所在地稅捐</w:t>
      </w:r>
      <w:proofErr w:type="gramStart"/>
      <w:r w:rsidRPr="000566E0">
        <w:rPr>
          <w:rFonts w:ascii="標楷體" w:eastAsia="標楷體" w:hAnsi="標楷體"/>
          <w:color w:val="000000" w:themeColor="text1"/>
          <w:sz w:val="28"/>
          <w:szCs w:val="28"/>
        </w:rPr>
        <w:t>稽</w:t>
      </w:r>
      <w:proofErr w:type="gramEnd"/>
      <w:r w:rsidRPr="000566E0">
        <w:rPr>
          <w:rFonts w:ascii="標楷體" w:eastAsia="標楷體" w:hAnsi="標楷體"/>
          <w:color w:val="000000" w:themeColor="text1"/>
          <w:sz w:val="28"/>
          <w:szCs w:val="28"/>
        </w:rPr>
        <w:t>徵機關申請扣繳單位設立登記，並將扣繳單位編號報本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捐助人或遺囑執行人應於向法院完成設立登記後，將捐助財產全部移歸財團法人，以財團法人名義登記或專戶儲存，並報本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設立許可事項如有變更，應於變更事項發生後三十日內報請</w:t>
      </w:r>
      <w:r w:rsidRPr="000566E0">
        <w:rPr>
          <w:rFonts w:ascii="標楷體" w:eastAsia="標楷體" w:hAnsi="標楷體" w:hint="eastAsia"/>
          <w:color w:val="000000" w:themeColor="text1"/>
          <w:sz w:val="28"/>
          <w:szCs w:val="28"/>
        </w:rPr>
        <w:t>本局</w:t>
      </w:r>
      <w:r w:rsidRPr="000566E0">
        <w:rPr>
          <w:rFonts w:ascii="標楷體" w:eastAsia="標楷體" w:hAnsi="標楷體"/>
          <w:color w:val="000000" w:themeColor="text1"/>
          <w:sz w:val="28"/>
          <w:szCs w:val="28"/>
        </w:rPr>
        <w:t>許可，於許可後三十日內向該管法院為變更登記，並於取得換發法人登記證書後十日內，將該登記證</w:t>
      </w:r>
      <w:proofErr w:type="gramStart"/>
      <w:r w:rsidRPr="000566E0">
        <w:rPr>
          <w:rFonts w:ascii="標楷體" w:eastAsia="標楷體" w:hAnsi="標楷體"/>
          <w:color w:val="000000" w:themeColor="text1"/>
          <w:sz w:val="28"/>
          <w:szCs w:val="28"/>
        </w:rPr>
        <w:t>書影本送本</w:t>
      </w:r>
      <w:proofErr w:type="gramEnd"/>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及所在地稅捐</w:t>
      </w:r>
      <w:proofErr w:type="gramStart"/>
      <w:r w:rsidRPr="000566E0">
        <w:rPr>
          <w:rFonts w:ascii="標楷體" w:eastAsia="標楷體" w:hAnsi="標楷體"/>
          <w:color w:val="000000" w:themeColor="text1"/>
          <w:sz w:val="28"/>
          <w:szCs w:val="28"/>
        </w:rPr>
        <w:t>稽</w:t>
      </w:r>
      <w:proofErr w:type="gramEnd"/>
      <w:r w:rsidRPr="000566E0">
        <w:rPr>
          <w:rFonts w:ascii="標楷體" w:eastAsia="標楷體" w:hAnsi="標楷體"/>
          <w:color w:val="000000" w:themeColor="text1"/>
          <w:sz w:val="28"/>
          <w:szCs w:val="28"/>
        </w:rPr>
        <w:t>徵機關備查。</w:t>
      </w:r>
    </w:p>
    <w:p w:rsidR="00682E64" w:rsidRPr="000566E0" w:rsidRDefault="00682E64"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財團法人於設立許可後，捐助人或遺囑執行人應於法院登記完成後九十日內，將捐助財產全部移轉予財團法人，以財團法人名義登記或專戶儲存金融機構，</w:t>
      </w:r>
      <w:r w:rsidR="0087770D" w:rsidRPr="000566E0">
        <w:rPr>
          <w:rFonts w:ascii="標楷體" w:eastAsia="標楷體" w:hAnsi="標楷體" w:hint="eastAsia"/>
          <w:color w:val="000000" w:themeColor="text1"/>
          <w:sz w:val="28"/>
          <w:szCs w:val="28"/>
        </w:rPr>
        <w:t>並報請本局備查。</w:t>
      </w:r>
    </w:p>
    <w:p w:rsidR="0087770D" w:rsidRPr="000566E0" w:rsidRDefault="0087770D" w:rsidP="00682E64">
      <w:pPr>
        <w:pStyle w:val="HTML"/>
        <w:numPr>
          <w:ilvl w:val="0"/>
          <w:numId w:val="13"/>
        </w:numPr>
        <w:spacing w:line="460" w:lineRule="exact"/>
        <w:ind w:left="1276" w:hanging="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財團法人未於前二款期限內向法院聲請登記者，本局得撤銷其設立許可。</w:t>
      </w:r>
    </w:p>
    <w:p w:rsidR="004365E4" w:rsidRPr="000566E0" w:rsidRDefault="004365E4" w:rsidP="004365E4">
      <w:pPr>
        <w:pStyle w:val="HTML"/>
        <w:spacing w:line="460" w:lineRule="exact"/>
        <w:ind w:left="709"/>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前項第五款捐助財產之種類為現金者，應以籌備處名義</w:t>
      </w:r>
      <w:r w:rsidR="00CD1C1D" w:rsidRPr="000566E0">
        <w:rPr>
          <w:rFonts w:ascii="標楷體" w:eastAsia="標楷體" w:hAnsi="標楷體" w:hint="eastAsia"/>
          <w:color w:val="000000" w:themeColor="text1"/>
          <w:sz w:val="28"/>
          <w:szCs w:val="28"/>
        </w:rPr>
        <w:t>於金融機構開立專戶儲存，並於申請許可前存入。</w:t>
      </w:r>
    </w:p>
    <w:p w:rsidR="00D06ACD" w:rsidRPr="000566E0" w:rsidRDefault="00CD1C1D" w:rsidP="00F93BE4">
      <w:pPr>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十三</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財團法人經許可設立後，本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應依民法第三十二條等規定監督下列事項：</w:t>
      </w:r>
    </w:p>
    <w:p w:rsidR="00D06ACD" w:rsidRPr="000566E0" w:rsidRDefault="00D06ACD" w:rsidP="00F93BE4">
      <w:pPr>
        <w:pStyle w:val="HTML"/>
        <w:spacing w:line="460" w:lineRule="exact"/>
        <w:ind w:leftChars="283" w:left="1275" w:hangingChars="213" w:hanging="59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w:t>
      </w:r>
      <w:proofErr w:type="gramStart"/>
      <w:r w:rsidRPr="000566E0">
        <w:rPr>
          <w:rFonts w:ascii="標楷體" w:eastAsia="標楷體" w:hAnsi="標楷體" w:hint="eastAsia"/>
          <w:color w:val="000000" w:themeColor="text1"/>
          <w:sz w:val="28"/>
          <w:szCs w:val="28"/>
        </w:rPr>
        <w:t>一</w:t>
      </w:r>
      <w:proofErr w:type="gramEnd"/>
      <w:r w:rsidRPr="000566E0">
        <w:rPr>
          <w:rFonts w:ascii="標楷體" w:eastAsia="標楷體" w:hAnsi="標楷體" w:hint="eastAsia"/>
          <w:color w:val="000000" w:themeColor="text1"/>
          <w:sz w:val="28"/>
          <w:szCs w:val="28"/>
        </w:rPr>
        <w:t>)</w:t>
      </w:r>
      <w:r w:rsidRPr="000566E0">
        <w:rPr>
          <w:rFonts w:ascii="標楷體" w:eastAsia="標楷體" w:hAnsi="標楷體"/>
          <w:color w:val="000000" w:themeColor="text1"/>
          <w:sz w:val="28"/>
          <w:szCs w:val="28"/>
        </w:rPr>
        <w:t>財團法人應於每年一月底前，將年度業務計畫書及經費預算書，報本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備查；並於年度結束五個月內，將前一年度之執行業務報告書、經費決算書、財產清冊及基金存款證明文件，報本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備查。</w:t>
      </w:r>
    </w:p>
    <w:p w:rsidR="00D06ACD" w:rsidRPr="000566E0" w:rsidRDefault="00D06ACD" w:rsidP="00F93BE4">
      <w:pPr>
        <w:pStyle w:val="HTML"/>
        <w:spacing w:line="460" w:lineRule="exact"/>
        <w:ind w:leftChars="283" w:left="1275" w:hangingChars="213" w:hanging="59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(二)</w:t>
      </w:r>
      <w:r w:rsidRPr="000566E0">
        <w:rPr>
          <w:rFonts w:ascii="標楷體" w:eastAsia="標楷體" w:hAnsi="標楷體"/>
          <w:color w:val="000000" w:themeColor="text1"/>
          <w:sz w:val="28"/>
          <w:szCs w:val="28"/>
        </w:rPr>
        <w:t>得派員檢查財團法人之組織及其管理方法、有無違反許可條件、財產保存、保管運用情形、財務狀況、公益績效。</w:t>
      </w:r>
    </w:p>
    <w:p w:rsidR="00D06ACD" w:rsidRPr="000566E0" w:rsidRDefault="00D06ACD" w:rsidP="00F93BE4">
      <w:pPr>
        <w:pStyle w:val="HTML"/>
        <w:spacing w:line="460" w:lineRule="exact"/>
        <w:ind w:leftChars="283" w:left="1275" w:hangingChars="213" w:hanging="596"/>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(三)</w:t>
      </w:r>
      <w:r w:rsidRPr="000566E0">
        <w:rPr>
          <w:rFonts w:ascii="標楷體" w:eastAsia="標楷體" w:hAnsi="標楷體"/>
          <w:color w:val="000000" w:themeColor="text1"/>
          <w:sz w:val="28"/>
          <w:szCs w:val="28"/>
        </w:rPr>
        <w:t>財團法人辦理各種業務，應依法令運用所捐財產及各項收入，並不得有分配盈餘之行為。</w:t>
      </w:r>
    </w:p>
    <w:p w:rsidR="00D06ACD" w:rsidRPr="000566E0" w:rsidRDefault="00F93BE4" w:rsidP="00F93BE4">
      <w:pPr>
        <w:spacing w:line="460" w:lineRule="exact"/>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D06ACD" w:rsidRPr="000566E0">
        <w:rPr>
          <w:rFonts w:ascii="標楷體" w:eastAsia="標楷體" w:hAnsi="標楷體" w:hint="eastAsia"/>
          <w:color w:val="000000" w:themeColor="text1"/>
          <w:sz w:val="28"/>
          <w:szCs w:val="28"/>
        </w:rPr>
        <w:t>(四)</w:t>
      </w:r>
      <w:r w:rsidR="00D06ACD" w:rsidRPr="000566E0">
        <w:rPr>
          <w:rFonts w:ascii="標楷體" w:eastAsia="標楷體" w:hAnsi="標楷體"/>
          <w:color w:val="000000" w:themeColor="text1"/>
          <w:sz w:val="28"/>
          <w:szCs w:val="28"/>
        </w:rPr>
        <w:t>其他法律規定之事項。</w:t>
      </w:r>
    </w:p>
    <w:p w:rsidR="00D06ACD" w:rsidRPr="000566E0" w:rsidRDefault="00CD1C1D" w:rsidP="00F93BE4">
      <w:pPr>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十四</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財團法人有下列情形之</w:t>
      </w:r>
      <w:proofErr w:type="gramStart"/>
      <w:r w:rsidR="00D06ACD" w:rsidRPr="000566E0">
        <w:rPr>
          <w:rFonts w:ascii="標楷體" w:eastAsia="標楷體" w:hAnsi="標楷體"/>
          <w:color w:val="000000" w:themeColor="text1"/>
          <w:sz w:val="28"/>
          <w:szCs w:val="28"/>
        </w:rPr>
        <w:t>一</w:t>
      </w:r>
      <w:proofErr w:type="gramEnd"/>
      <w:r w:rsidR="00D06ACD" w:rsidRPr="000566E0">
        <w:rPr>
          <w:rFonts w:ascii="標楷體" w:eastAsia="標楷體" w:hAnsi="標楷體"/>
          <w:color w:val="000000" w:themeColor="text1"/>
          <w:sz w:val="28"/>
          <w:szCs w:val="28"/>
        </w:rPr>
        <w:t>者，本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得予糾正並限期改善，屆期不改善者，本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得依民法第三十四條規定廢止其許可，並通知法人登記之法院：</w:t>
      </w:r>
    </w:p>
    <w:p w:rsidR="00D06ACD" w:rsidRPr="000566E0" w:rsidRDefault="00F93BE4" w:rsidP="00F93BE4">
      <w:pPr>
        <w:pStyle w:val="HTML"/>
        <w:spacing w:line="460" w:lineRule="exact"/>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lastRenderedPageBreak/>
        <w:t xml:space="preserve">     </w:t>
      </w:r>
      <w:r w:rsidR="00D06ACD" w:rsidRPr="000566E0">
        <w:rPr>
          <w:rFonts w:ascii="標楷體" w:eastAsia="標楷體" w:hAnsi="標楷體" w:hint="eastAsia"/>
          <w:color w:val="000000" w:themeColor="text1"/>
          <w:sz w:val="28"/>
          <w:szCs w:val="28"/>
        </w:rPr>
        <w:t>(</w:t>
      </w:r>
      <w:proofErr w:type="gramStart"/>
      <w:r w:rsidR="00D06ACD" w:rsidRPr="000566E0">
        <w:rPr>
          <w:rFonts w:ascii="標楷體" w:eastAsia="標楷體" w:hAnsi="標楷體" w:hint="eastAsia"/>
          <w:color w:val="000000" w:themeColor="text1"/>
          <w:sz w:val="28"/>
          <w:szCs w:val="28"/>
        </w:rPr>
        <w:t>一</w:t>
      </w:r>
      <w:proofErr w:type="gramEnd"/>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違反法令、捐助章程或遺囑。</w:t>
      </w:r>
    </w:p>
    <w:p w:rsidR="00D06ACD" w:rsidRPr="000566E0" w:rsidRDefault="00F93BE4" w:rsidP="00F93BE4">
      <w:pPr>
        <w:pStyle w:val="HTML"/>
        <w:spacing w:line="460" w:lineRule="exact"/>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 xml:space="preserve">     </w:t>
      </w:r>
      <w:r w:rsidR="00D06ACD" w:rsidRPr="000566E0">
        <w:rPr>
          <w:rFonts w:ascii="標楷體" w:eastAsia="標楷體" w:hAnsi="標楷體" w:hint="eastAsia"/>
          <w:color w:val="000000" w:themeColor="text1"/>
          <w:sz w:val="28"/>
          <w:szCs w:val="28"/>
        </w:rPr>
        <w:t>(二)</w:t>
      </w:r>
      <w:r w:rsidR="00D06ACD" w:rsidRPr="000566E0">
        <w:rPr>
          <w:rFonts w:ascii="標楷體" w:eastAsia="標楷體" w:hAnsi="標楷體"/>
          <w:color w:val="000000" w:themeColor="text1"/>
          <w:sz w:val="28"/>
          <w:szCs w:val="28"/>
        </w:rPr>
        <w:t>管理、運作方式不當或與設立目的不符。</w:t>
      </w:r>
    </w:p>
    <w:p w:rsidR="00D06ACD" w:rsidRPr="000566E0" w:rsidRDefault="00D06ACD" w:rsidP="00D06ACD">
      <w:pPr>
        <w:pStyle w:val="HTML"/>
        <w:spacing w:line="460" w:lineRule="exact"/>
        <w:ind w:leftChars="348" w:left="835"/>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董事或監察人，不遵守本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監督之命令，或妨礙其檢查者，本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得依內政部審查內政業務財團法人設立許可及監督要點</w:t>
      </w:r>
      <w:r w:rsidRPr="000566E0">
        <w:rPr>
          <w:rFonts w:ascii="標楷體" w:eastAsia="標楷體" w:hAnsi="標楷體" w:hint="eastAsia"/>
          <w:color w:val="000000" w:themeColor="text1"/>
          <w:sz w:val="28"/>
          <w:szCs w:val="28"/>
        </w:rPr>
        <w:t>第十四條規定辦理</w:t>
      </w:r>
      <w:r w:rsidRPr="000566E0">
        <w:rPr>
          <w:rFonts w:ascii="標楷體" w:eastAsia="標楷體" w:hAnsi="標楷體"/>
          <w:color w:val="000000" w:themeColor="text1"/>
          <w:sz w:val="28"/>
          <w:szCs w:val="28"/>
        </w:rPr>
        <w:t>；違反法令或章程，足以危害公益或法人之利益者，本</w:t>
      </w:r>
      <w:r w:rsidRPr="000566E0">
        <w:rPr>
          <w:rFonts w:ascii="標楷體" w:eastAsia="標楷體" w:hAnsi="標楷體" w:hint="eastAsia"/>
          <w:color w:val="000000" w:themeColor="text1"/>
          <w:sz w:val="28"/>
          <w:szCs w:val="28"/>
        </w:rPr>
        <w:t>局</w:t>
      </w:r>
      <w:r w:rsidRPr="000566E0">
        <w:rPr>
          <w:rFonts w:ascii="標楷體" w:eastAsia="標楷體" w:hAnsi="標楷體"/>
          <w:color w:val="000000" w:themeColor="text1"/>
          <w:sz w:val="28"/>
          <w:szCs w:val="28"/>
        </w:rPr>
        <w:t>得依民法第三十三條第二項規定請求法院解除其職務，並為其他必要之處置。</w:t>
      </w:r>
    </w:p>
    <w:p w:rsidR="00D06ACD" w:rsidRPr="000566E0" w:rsidRDefault="00CD1C1D" w:rsidP="00F93BE4">
      <w:pPr>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hint="eastAsia"/>
          <w:color w:val="000000" w:themeColor="text1"/>
          <w:sz w:val="28"/>
          <w:szCs w:val="28"/>
        </w:rPr>
        <w:t>十五</w:t>
      </w:r>
      <w:r w:rsidR="00D06ACD" w:rsidRPr="000566E0">
        <w:rPr>
          <w:rFonts w:ascii="標楷體" w:eastAsia="標楷體" w:hAnsi="標楷體" w:hint="eastAsia"/>
          <w:color w:val="000000" w:themeColor="text1"/>
          <w:sz w:val="28"/>
          <w:szCs w:val="28"/>
        </w:rPr>
        <w:t>、</w:t>
      </w:r>
      <w:r w:rsidR="00D06ACD" w:rsidRPr="000566E0">
        <w:rPr>
          <w:rFonts w:ascii="標楷體" w:eastAsia="標楷體" w:hAnsi="標楷體"/>
          <w:color w:val="000000" w:themeColor="text1"/>
          <w:sz w:val="28"/>
          <w:szCs w:val="28"/>
        </w:rPr>
        <w:t>財團法人經董事會依捐助章程決議解散、經本</w:t>
      </w:r>
      <w:r w:rsidR="00D06ACD" w:rsidRPr="000566E0">
        <w:rPr>
          <w:rFonts w:ascii="標楷體" w:eastAsia="標楷體" w:hAnsi="標楷體" w:hint="eastAsia"/>
          <w:color w:val="000000" w:themeColor="text1"/>
          <w:sz w:val="28"/>
          <w:szCs w:val="28"/>
        </w:rPr>
        <w:t>局</w:t>
      </w:r>
      <w:r w:rsidR="00D06ACD" w:rsidRPr="000566E0">
        <w:rPr>
          <w:rFonts w:ascii="標楷體" w:eastAsia="標楷體" w:hAnsi="標楷體"/>
          <w:color w:val="000000" w:themeColor="text1"/>
          <w:sz w:val="28"/>
          <w:szCs w:val="28"/>
        </w:rPr>
        <w:t>撤銷、廢止許可或經該管法院宣告解散者，應即依民法及非訟事件法等相關規定辦理解散及清算終結登記。</w:t>
      </w:r>
    </w:p>
    <w:p w:rsidR="00D06ACD" w:rsidRPr="000566E0" w:rsidRDefault="00D06ACD" w:rsidP="000566E0">
      <w:pPr>
        <w:pStyle w:val="HTML"/>
        <w:tabs>
          <w:tab w:val="clear" w:pos="916"/>
        </w:tabs>
        <w:spacing w:line="460" w:lineRule="exact"/>
        <w:ind w:left="848" w:hangingChars="303" w:hanging="848"/>
        <w:rPr>
          <w:rFonts w:ascii="標楷體" w:eastAsia="標楷體" w:hAnsi="標楷體"/>
          <w:color w:val="000000" w:themeColor="text1"/>
          <w:sz w:val="28"/>
          <w:szCs w:val="28"/>
        </w:rPr>
      </w:pPr>
      <w:r w:rsidRPr="000566E0">
        <w:rPr>
          <w:rFonts w:ascii="標楷體" w:eastAsia="標楷體" w:hAnsi="標楷體"/>
          <w:color w:val="000000" w:themeColor="text1"/>
          <w:sz w:val="28"/>
          <w:szCs w:val="28"/>
        </w:rPr>
        <w:t xml:space="preserve">　　　財團法人解散後其賸餘財產之歸屬，依民法第四十四條規定應依其章程或遺囑之規定。但不得歸屬任何自然人或營利團體。章程或遺囑未規定者，其賸餘財產應歸屬其住所所在地之地方自治團體。</w:t>
      </w:r>
    </w:p>
    <w:sectPr w:rsidR="00D06ACD" w:rsidRPr="000566E0" w:rsidSect="00C71C3C">
      <w:footerReference w:type="default" r:id="rId8"/>
      <w:pgSz w:w="11906" w:h="16838"/>
      <w:pgMar w:top="1361"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30E" w:rsidRDefault="00E4130E" w:rsidP="00FE1938">
      <w:r>
        <w:separator/>
      </w:r>
    </w:p>
  </w:endnote>
  <w:endnote w:type="continuationSeparator" w:id="0">
    <w:p w:rsidR="00E4130E" w:rsidRDefault="00E4130E" w:rsidP="00FE1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742367"/>
      <w:docPartObj>
        <w:docPartGallery w:val="Page Numbers (Bottom of Page)"/>
        <w:docPartUnique/>
      </w:docPartObj>
    </w:sdtPr>
    <w:sdtContent>
      <w:p w:rsidR="006721BE" w:rsidRDefault="00E26DA8">
        <w:pPr>
          <w:pStyle w:val="a6"/>
          <w:jc w:val="center"/>
        </w:pPr>
        <w:r>
          <w:fldChar w:fldCharType="begin"/>
        </w:r>
        <w:r w:rsidR="006721BE">
          <w:instrText>PAGE   \* MERGEFORMAT</w:instrText>
        </w:r>
        <w:r>
          <w:fldChar w:fldCharType="separate"/>
        </w:r>
        <w:r w:rsidR="00F272D6" w:rsidRPr="00F272D6">
          <w:rPr>
            <w:noProof/>
            <w:lang w:val="zh-TW"/>
          </w:rPr>
          <w:t>1</w:t>
        </w:r>
        <w:r>
          <w:fldChar w:fldCharType="end"/>
        </w:r>
      </w:p>
    </w:sdtContent>
  </w:sdt>
  <w:p w:rsidR="006721BE" w:rsidRDefault="006721B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30E" w:rsidRDefault="00E4130E" w:rsidP="00FE1938">
      <w:r>
        <w:separator/>
      </w:r>
    </w:p>
  </w:footnote>
  <w:footnote w:type="continuationSeparator" w:id="0">
    <w:p w:rsidR="00E4130E" w:rsidRDefault="00E4130E" w:rsidP="00FE19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32F3"/>
    <w:multiLevelType w:val="hybridMultilevel"/>
    <w:tmpl w:val="C7B278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60197E"/>
    <w:multiLevelType w:val="hybridMultilevel"/>
    <w:tmpl w:val="7428A3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CE684C"/>
    <w:multiLevelType w:val="hybridMultilevel"/>
    <w:tmpl w:val="27AAF834"/>
    <w:lvl w:ilvl="0" w:tplc="CC124892">
      <w:start w:val="1"/>
      <w:numFmt w:val="taiwaneseCountingThousand"/>
      <w:lvlText w:val="（%1）"/>
      <w:lvlJc w:val="left"/>
      <w:pPr>
        <w:ind w:left="1425" w:hanging="720"/>
      </w:pPr>
      <w:rPr>
        <w:rFonts w:hint="default"/>
      </w:rPr>
    </w:lvl>
    <w:lvl w:ilvl="1" w:tplc="8ACAFAA6">
      <w:start w:val="1"/>
      <w:numFmt w:val="taiwaneseCountingThousand"/>
      <w:lvlText w:val="(%2)"/>
      <w:lvlJc w:val="left"/>
      <w:pPr>
        <w:ind w:left="1905" w:hanging="720"/>
      </w:pPr>
      <w:rPr>
        <w:rFonts w:hint="default"/>
      </w:r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3">
    <w:nsid w:val="182C7531"/>
    <w:multiLevelType w:val="multilevel"/>
    <w:tmpl w:val="4972F46C"/>
    <w:lvl w:ilvl="0">
      <w:start w:val="1"/>
      <w:numFmt w:val="taiwaneseCountingThousand"/>
      <w:lvlRestart w:val="0"/>
      <w:suff w:val="nothing"/>
      <w:lvlText w:val="%1、"/>
      <w:lvlJc w:val="left"/>
      <w:pPr>
        <w:ind w:left="3970" w:hanging="567"/>
      </w:pPr>
      <w:rPr>
        <w:rFonts w:hint="default"/>
        <w:sz w:val="28"/>
        <w:szCs w:val="28"/>
        <w:lang w:val="en-US"/>
      </w:rPr>
    </w:lvl>
    <w:lvl w:ilvl="1">
      <w:start w:val="1"/>
      <w:numFmt w:val="taiwaneseCountingThousand"/>
      <w:suff w:val="nothing"/>
      <w:lvlText w:val="（%2）"/>
      <w:lvlJc w:val="left"/>
      <w:pPr>
        <w:ind w:left="2967" w:hanging="850"/>
      </w:pPr>
      <w:rPr>
        <w:rFonts w:ascii="標楷體" w:eastAsia="標楷體" w:hAnsi="標楷體" w:hint="eastAsia"/>
        <w:b w:val="0"/>
      </w:rPr>
    </w:lvl>
    <w:lvl w:ilvl="2">
      <w:start w:val="1"/>
      <w:numFmt w:val="decimalFullWidth"/>
      <w:suff w:val="nothing"/>
      <w:lvlText w:val="%3、"/>
      <w:lvlJc w:val="left"/>
      <w:pPr>
        <w:ind w:left="3251" w:hanging="567"/>
      </w:pPr>
    </w:lvl>
    <w:lvl w:ilvl="3">
      <w:start w:val="1"/>
      <w:numFmt w:val="decimalFullWidth"/>
      <w:suff w:val="nothing"/>
      <w:lvlText w:val="（%4）"/>
      <w:lvlJc w:val="left"/>
      <w:pPr>
        <w:ind w:left="3818" w:hanging="851"/>
      </w:pPr>
    </w:lvl>
    <w:lvl w:ilvl="4">
      <w:start w:val="1"/>
      <w:numFmt w:val="ideographTraditional"/>
      <w:suff w:val="nothing"/>
      <w:lvlText w:val="%5、"/>
      <w:lvlJc w:val="left"/>
      <w:pPr>
        <w:ind w:left="4101" w:hanging="567"/>
      </w:pPr>
    </w:lvl>
    <w:lvl w:ilvl="5">
      <w:start w:val="1"/>
      <w:numFmt w:val="ideographTraditional"/>
      <w:suff w:val="nothing"/>
      <w:lvlText w:val="（%6）"/>
      <w:lvlJc w:val="left"/>
      <w:pPr>
        <w:ind w:left="4668" w:hanging="850"/>
      </w:pPr>
    </w:lvl>
    <w:lvl w:ilvl="6">
      <w:start w:val="1"/>
      <w:numFmt w:val="ideographZodiac"/>
      <w:suff w:val="nothing"/>
      <w:lvlText w:val="%7、"/>
      <w:lvlJc w:val="left"/>
      <w:pPr>
        <w:ind w:left="4952" w:hanging="567"/>
      </w:pPr>
    </w:lvl>
    <w:lvl w:ilvl="7">
      <w:start w:val="1"/>
      <w:numFmt w:val="ideographZodiac"/>
      <w:suff w:val="nothing"/>
      <w:lvlText w:val="（%8）"/>
      <w:lvlJc w:val="left"/>
      <w:pPr>
        <w:ind w:left="5519" w:hanging="851"/>
      </w:pPr>
    </w:lvl>
    <w:lvl w:ilvl="8">
      <w:start w:val="1"/>
      <w:numFmt w:val="decimalFullWidth"/>
      <w:suff w:val="nothing"/>
      <w:lvlText w:val="%9）"/>
      <w:lvlJc w:val="left"/>
      <w:pPr>
        <w:ind w:left="5802" w:hanging="567"/>
      </w:pPr>
    </w:lvl>
  </w:abstractNum>
  <w:abstractNum w:abstractNumId="4">
    <w:nsid w:val="213102E8"/>
    <w:multiLevelType w:val="hybridMultilevel"/>
    <w:tmpl w:val="0802B336"/>
    <w:lvl w:ilvl="0" w:tplc="30AA5F72">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5">
    <w:nsid w:val="2510202B"/>
    <w:multiLevelType w:val="multilevel"/>
    <w:tmpl w:val="4972F46C"/>
    <w:lvl w:ilvl="0">
      <w:start w:val="1"/>
      <w:numFmt w:val="taiwaneseCountingThousand"/>
      <w:lvlRestart w:val="0"/>
      <w:suff w:val="nothing"/>
      <w:lvlText w:val="%1、"/>
      <w:lvlJc w:val="left"/>
      <w:pPr>
        <w:ind w:left="3970" w:hanging="567"/>
      </w:pPr>
      <w:rPr>
        <w:rFonts w:hint="default"/>
        <w:sz w:val="28"/>
        <w:szCs w:val="28"/>
        <w:lang w:val="en-US"/>
      </w:rPr>
    </w:lvl>
    <w:lvl w:ilvl="1">
      <w:start w:val="1"/>
      <w:numFmt w:val="taiwaneseCountingThousand"/>
      <w:suff w:val="nothing"/>
      <w:lvlText w:val="（%2）"/>
      <w:lvlJc w:val="left"/>
      <w:pPr>
        <w:ind w:left="2967" w:hanging="850"/>
      </w:pPr>
      <w:rPr>
        <w:rFonts w:ascii="標楷體" w:eastAsia="標楷體" w:hAnsi="標楷體" w:hint="eastAsia"/>
        <w:b w:val="0"/>
      </w:rPr>
    </w:lvl>
    <w:lvl w:ilvl="2">
      <w:start w:val="1"/>
      <w:numFmt w:val="decimalFullWidth"/>
      <w:suff w:val="nothing"/>
      <w:lvlText w:val="%3、"/>
      <w:lvlJc w:val="left"/>
      <w:pPr>
        <w:ind w:left="3251" w:hanging="567"/>
      </w:pPr>
    </w:lvl>
    <w:lvl w:ilvl="3">
      <w:start w:val="1"/>
      <w:numFmt w:val="decimalFullWidth"/>
      <w:suff w:val="nothing"/>
      <w:lvlText w:val="（%4）"/>
      <w:lvlJc w:val="left"/>
      <w:pPr>
        <w:ind w:left="3818" w:hanging="851"/>
      </w:pPr>
    </w:lvl>
    <w:lvl w:ilvl="4">
      <w:start w:val="1"/>
      <w:numFmt w:val="ideographTraditional"/>
      <w:suff w:val="nothing"/>
      <w:lvlText w:val="%5、"/>
      <w:lvlJc w:val="left"/>
      <w:pPr>
        <w:ind w:left="4101" w:hanging="567"/>
      </w:pPr>
    </w:lvl>
    <w:lvl w:ilvl="5">
      <w:start w:val="1"/>
      <w:numFmt w:val="ideographTraditional"/>
      <w:suff w:val="nothing"/>
      <w:lvlText w:val="（%6）"/>
      <w:lvlJc w:val="left"/>
      <w:pPr>
        <w:ind w:left="4668" w:hanging="850"/>
      </w:pPr>
    </w:lvl>
    <w:lvl w:ilvl="6">
      <w:start w:val="1"/>
      <w:numFmt w:val="ideographZodiac"/>
      <w:suff w:val="nothing"/>
      <w:lvlText w:val="%7、"/>
      <w:lvlJc w:val="left"/>
      <w:pPr>
        <w:ind w:left="4952" w:hanging="567"/>
      </w:pPr>
    </w:lvl>
    <w:lvl w:ilvl="7">
      <w:start w:val="1"/>
      <w:numFmt w:val="ideographZodiac"/>
      <w:suff w:val="nothing"/>
      <w:lvlText w:val="（%8）"/>
      <w:lvlJc w:val="left"/>
      <w:pPr>
        <w:ind w:left="5519" w:hanging="851"/>
      </w:pPr>
    </w:lvl>
    <w:lvl w:ilvl="8">
      <w:start w:val="1"/>
      <w:numFmt w:val="decimalFullWidth"/>
      <w:suff w:val="nothing"/>
      <w:lvlText w:val="%9）"/>
      <w:lvlJc w:val="left"/>
      <w:pPr>
        <w:ind w:left="5802" w:hanging="567"/>
      </w:pPr>
    </w:lvl>
  </w:abstractNum>
  <w:abstractNum w:abstractNumId="6">
    <w:nsid w:val="28E76E0B"/>
    <w:multiLevelType w:val="multilevel"/>
    <w:tmpl w:val="0802B336"/>
    <w:lvl w:ilvl="0">
      <w:start w:val="1"/>
      <w:numFmt w:val="taiwaneseCountingThousand"/>
      <w:lvlText w:val="(%1)"/>
      <w:lvlJc w:val="left"/>
      <w:pPr>
        <w:ind w:left="1425" w:hanging="720"/>
      </w:pPr>
      <w:rPr>
        <w:rFonts w:hint="default"/>
      </w:rPr>
    </w:lvl>
    <w:lvl w:ilvl="1" w:tentative="1">
      <w:start w:val="1"/>
      <w:numFmt w:val="ideographTraditional"/>
      <w:lvlText w:val="%2、"/>
      <w:lvlJc w:val="left"/>
      <w:pPr>
        <w:ind w:left="1665" w:hanging="480"/>
      </w:pPr>
    </w:lvl>
    <w:lvl w:ilvl="2" w:tentative="1">
      <w:start w:val="1"/>
      <w:numFmt w:val="lowerRoman"/>
      <w:lvlText w:val="%3."/>
      <w:lvlJc w:val="right"/>
      <w:pPr>
        <w:ind w:left="2145" w:hanging="480"/>
      </w:pPr>
    </w:lvl>
    <w:lvl w:ilvl="3" w:tentative="1">
      <w:start w:val="1"/>
      <w:numFmt w:val="decimal"/>
      <w:lvlText w:val="%4."/>
      <w:lvlJc w:val="left"/>
      <w:pPr>
        <w:ind w:left="2625" w:hanging="480"/>
      </w:pPr>
    </w:lvl>
    <w:lvl w:ilvl="4" w:tentative="1">
      <w:start w:val="1"/>
      <w:numFmt w:val="ideographTraditional"/>
      <w:lvlText w:val="%5、"/>
      <w:lvlJc w:val="left"/>
      <w:pPr>
        <w:ind w:left="3105" w:hanging="480"/>
      </w:pPr>
    </w:lvl>
    <w:lvl w:ilvl="5" w:tentative="1">
      <w:start w:val="1"/>
      <w:numFmt w:val="lowerRoman"/>
      <w:lvlText w:val="%6."/>
      <w:lvlJc w:val="right"/>
      <w:pPr>
        <w:ind w:left="3585" w:hanging="480"/>
      </w:pPr>
    </w:lvl>
    <w:lvl w:ilvl="6" w:tentative="1">
      <w:start w:val="1"/>
      <w:numFmt w:val="decimal"/>
      <w:lvlText w:val="%7."/>
      <w:lvlJc w:val="left"/>
      <w:pPr>
        <w:ind w:left="4065" w:hanging="480"/>
      </w:pPr>
    </w:lvl>
    <w:lvl w:ilvl="7" w:tentative="1">
      <w:start w:val="1"/>
      <w:numFmt w:val="ideographTraditional"/>
      <w:lvlText w:val="%8、"/>
      <w:lvlJc w:val="left"/>
      <w:pPr>
        <w:ind w:left="4545" w:hanging="480"/>
      </w:pPr>
    </w:lvl>
    <w:lvl w:ilvl="8" w:tentative="1">
      <w:start w:val="1"/>
      <w:numFmt w:val="lowerRoman"/>
      <w:lvlText w:val="%9."/>
      <w:lvlJc w:val="right"/>
      <w:pPr>
        <w:ind w:left="5025" w:hanging="480"/>
      </w:pPr>
    </w:lvl>
  </w:abstractNum>
  <w:abstractNum w:abstractNumId="7">
    <w:nsid w:val="42E63F77"/>
    <w:multiLevelType w:val="hybridMultilevel"/>
    <w:tmpl w:val="00480112"/>
    <w:lvl w:ilvl="0" w:tplc="9A3EC81A">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9C57C3"/>
    <w:multiLevelType w:val="hybridMultilevel"/>
    <w:tmpl w:val="08B8BFAC"/>
    <w:lvl w:ilvl="0" w:tplc="9A3EC81A">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9">
    <w:nsid w:val="44FD69A9"/>
    <w:multiLevelType w:val="multilevel"/>
    <w:tmpl w:val="4972F46C"/>
    <w:lvl w:ilvl="0">
      <w:start w:val="1"/>
      <w:numFmt w:val="taiwaneseCountingThousand"/>
      <w:lvlRestart w:val="0"/>
      <w:suff w:val="nothing"/>
      <w:lvlText w:val="%1、"/>
      <w:lvlJc w:val="left"/>
      <w:pPr>
        <w:ind w:left="3970" w:hanging="567"/>
      </w:pPr>
      <w:rPr>
        <w:rFonts w:hint="default"/>
        <w:sz w:val="28"/>
        <w:szCs w:val="28"/>
        <w:lang w:val="en-US"/>
      </w:rPr>
    </w:lvl>
    <w:lvl w:ilvl="1">
      <w:start w:val="1"/>
      <w:numFmt w:val="taiwaneseCountingThousand"/>
      <w:suff w:val="nothing"/>
      <w:lvlText w:val="（%2）"/>
      <w:lvlJc w:val="left"/>
      <w:pPr>
        <w:ind w:left="2967" w:hanging="850"/>
      </w:pPr>
      <w:rPr>
        <w:rFonts w:ascii="標楷體" w:eastAsia="標楷體" w:hAnsi="標楷體" w:hint="eastAsia"/>
        <w:b w:val="0"/>
      </w:rPr>
    </w:lvl>
    <w:lvl w:ilvl="2">
      <w:start w:val="1"/>
      <w:numFmt w:val="decimalFullWidth"/>
      <w:suff w:val="nothing"/>
      <w:lvlText w:val="%3、"/>
      <w:lvlJc w:val="left"/>
      <w:pPr>
        <w:ind w:left="3251" w:hanging="567"/>
      </w:pPr>
    </w:lvl>
    <w:lvl w:ilvl="3">
      <w:start w:val="1"/>
      <w:numFmt w:val="decimalFullWidth"/>
      <w:suff w:val="nothing"/>
      <w:lvlText w:val="（%4）"/>
      <w:lvlJc w:val="left"/>
      <w:pPr>
        <w:ind w:left="3818" w:hanging="851"/>
      </w:pPr>
    </w:lvl>
    <w:lvl w:ilvl="4">
      <w:start w:val="1"/>
      <w:numFmt w:val="ideographTraditional"/>
      <w:suff w:val="nothing"/>
      <w:lvlText w:val="%5、"/>
      <w:lvlJc w:val="left"/>
      <w:pPr>
        <w:ind w:left="4101" w:hanging="567"/>
      </w:pPr>
    </w:lvl>
    <w:lvl w:ilvl="5">
      <w:start w:val="1"/>
      <w:numFmt w:val="ideographTraditional"/>
      <w:suff w:val="nothing"/>
      <w:lvlText w:val="（%6）"/>
      <w:lvlJc w:val="left"/>
      <w:pPr>
        <w:ind w:left="4668" w:hanging="850"/>
      </w:pPr>
    </w:lvl>
    <w:lvl w:ilvl="6">
      <w:start w:val="1"/>
      <w:numFmt w:val="ideographZodiac"/>
      <w:suff w:val="nothing"/>
      <w:lvlText w:val="%7、"/>
      <w:lvlJc w:val="left"/>
      <w:pPr>
        <w:ind w:left="4952" w:hanging="567"/>
      </w:pPr>
    </w:lvl>
    <w:lvl w:ilvl="7">
      <w:start w:val="1"/>
      <w:numFmt w:val="ideographZodiac"/>
      <w:suff w:val="nothing"/>
      <w:lvlText w:val="（%8）"/>
      <w:lvlJc w:val="left"/>
      <w:pPr>
        <w:ind w:left="5519" w:hanging="851"/>
      </w:pPr>
    </w:lvl>
    <w:lvl w:ilvl="8">
      <w:start w:val="1"/>
      <w:numFmt w:val="decimalFullWidth"/>
      <w:suff w:val="nothing"/>
      <w:lvlText w:val="%9）"/>
      <w:lvlJc w:val="left"/>
      <w:pPr>
        <w:ind w:left="5802" w:hanging="567"/>
      </w:pPr>
    </w:lvl>
  </w:abstractNum>
  <w:abstractNum w:abstractNumId="10">
    <w:nsid w:val="56752158"/>
    <w:multiLevelType w:val="hybridMultilevel"/>
    <w:tmpl w:val="2EFCFFE6"/>
    <w:lvl w:ilvl="0" w:tplc="A9CA286C">
      <w:start w:val="1"/>
      <w:numFmt w:val="taiwaneseCountingThousand"/>
      <w:lvlText w:val="(%1)"/>
      <w:lvlJc w:val="left"/>
      <w:pPr>
        <w:ind w:left="1373" w:hanging="720"/>
      </w:pPr>
      <w:rPr>
        <w:rFonts w:hint="default"/>
      </w:rPr>
    </w:lvl>
    <w:lvl w:ilvl="1" w:tplc="04090019" w:tentative="1">
      <w:start w:val="1"/>
      <w:numFmt w:val="ideographTraditional"/>
      <w:lvlText w:val="%2、"/>
      <w:lvlJc w:val="left"/>
      <w:pPr>
        <w:ind w:left="1613" w:hanging="480"/>
      </w:pPr>
    </w:lvl>
    <w:lvl w:ilvl="2" w:tplc="0409001B" w:tentative="1">
      <w:start w:val="1"/>
      <w:numFmt w:val="lowerRoman"/>
      <w:lvlText w:val="%3."/>
      <w:lvlJc w:val="right"/>
      <w:pPr>
        <w:ind w:left="2093" w:hanging="480"/>
      </w:pPr>
    </w:lvl>
    <w:lvl w:ilvl="3" w:tplc="0409000F" w:tentative="1">
      <w:start w:val="1"/>
      <w:numFmt w:val="decimal"/>
      <w:lvlText w:val="%4."/>
      <w:lvlJc w:val="left"/>
      <w:pPr>
        <w:ind w:left="2573" w:hanging="480"/>
      </w:pPr>
    </w:lvl>
    <w:lvl w:ilvl="4" w:tplc="04090019" w:tentative="1">
      <w:start w:val="1"/>
      <w:numFmt w:val="ideographTraditional"/>
      <w:lvlText w:val="%5、"/>
      <w:lvlJc w:val="left"/>
      <w:pPr>
        <w:ind w:left="3053" w:hanging="480"/>
      </w:pPr>
    </w:lvl>
    <w:lvl w:ilvl="5" w:tplc="0409001B" w:tentative="1">
      <w:start w:val="1"/>
      <w:numFmt w:val="lowerRoman"/>
      <w:lvlText w:val="%6."/>
      <w:lvlJc w:val="right"/>
      <w:pPr>
        <w:ind w:left="3533" w:hanging="480"/>
      </w:pPr>
    </w:lvl>
    <w:lvl w:ilvl="6" w:tplc="0409000F" w:tentative="1">
      <w:start w:val="1"/>
      <w:numFmt w:val="decimal"/>
      <w:lvlText w:val="%7."/>
      <w:lvlJc w:val="left"/>
      <w:pPr>
        <w:ind w:left="4013" w:hanging="480"/>
      </w:pPr>
    </w:lvl>
    <w:lvl w:ilvl="7" w:tplc="04090019" w:tentative="1">
      <w:start w:val="1"/>
      <w:numFmt w:val="ideographTraditional"/>
      <w:lvlText w:val="%8、"/>
      <w:lvlJc w:val="left"/>
      <w:pPr>
        <w:ind w:left="4493" w:hanging="480"/>
      </w:pPr>
    </w:lvl>
    <w:lvl w:ilvl="8" w:tplc="0409001B" w:tentative="1">
      <w:start w:val="1"/>
      <w:numFmt w:val="lowerRoman"/>
      <w:lvlText w:val="%9."/>
      <w:lvlJc w:val="right"/>
      <w:pPr>
        <w:ind w:left="4973" w:hanging="480"/>
      </w:pPr>
    </w:lvl>
  </w:abstractNum>
  <w:abstractNum w:abstractNumId="11">
    <w:nsid w:val="6D837D44"/>
    <w:multiLevelType w:val="hybridMultilevel"/>
    <w:tmpl w:val="DB0E56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EB84ACD"/>
    <w:multiLevelType w:val="hybridMultilevel"/>
    <w:tmpl w:val="12D03240"/>
    <w:lvl w:ilvl="0" w:tplc="930808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12"/>
  </w:num>
  <w:num w:numId="4">
    <w:abstractNumId w:val="11"/>
  </w:num>
  <w:num w:numId="5">
    <w:abstractNumId w:val="9"/>
  </w:num>
  <w:num w:numId="6">
    <w:abstractNumId w:val="2"/>
  </w:num>
  <w:num w:numId="7">
    <w:abstractNumId w:val="0"/>
  </w:num>
  <w:num w:numId="8">
    <w:abstractNumId w:val="8"/>
  </w:num>
  <w:num w:numId="9">
    <w:abstractNumId w:val="7"/>
  </w:num>
  <w:num w:numId="10">
    <w:abstractNumId w:val="5"/>
  </w:num>
  <w:num w:numId="11">
    <w:abstractNumId w:val="4"/>
  </w:num>
  <w:num w:numId="12">
    <w:abstractNumId w:val="6"/>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42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753E8"/>
    <w:rsid w:val="00010F59"/>
    <w:rsid w:val="000139E6"/>
    <w:rsid w:val="00016410"/>
    <w:rsid w:val="00027983"/>
    <w:rsid w:val="000508DE"/>
    <w:rsid w:val="00051C59"/>
    <w:rsid w:val="000545D0"/>
    <w:rsid w:val="000566E0"/>
    <w:rsid w:val="000673D2"/>
    <w:rsid w:val="0007408D"/>
    <w:rsid w:val="00090B09"/>
    <w:rsid w:val="000C4BD6"/>
    <w:rsid w:val="000D4D86"/>
    <w:rsid w:val="000E116E"/>
    <w:rsid w:val="0010399C"/>
    <w:rsid w:val="00106DA7"/>
    <w:rsid w:val="00122996"/>
    <w:rsid w:val="00131C97"/>
    <w:rsid w:val="00141C3E"/>
    <w:rsid w:val="0016513E"/>
    <w:rsid w:val="001716C4"/>
    <w:rsid w:val="0017438E"/>
    <w:rsid w:val="001A36C5"/>
    <w:rsid w:val="001A5CB8"/>
    <w:rsid w:val="001C246C"/>
    <w:rsid w:val="001C7AC0"/>
    <w:rsid w:val="001E076B"/>
    <w:rsid w:val="001E2E7F"/>
    <w:rsid w:val="001E4D69"/>
    <w:rsid w:val="00203B5C"/>
    <w:rsid w:val="0021004D"/>
    <w:rsid w:val="002113D9"/>
    <w:rsid w:val="002237CA"/>
    <w:rsid w:val="00264E00"/>
    <w:rsid w:val="002656A9"/>
    <w:rsid w:val="002670A8"/>
    <w:rsid w:val="00277ADD"/>
    <w:rsid w:val="00282FB7"/>
    <w:rsid w:val="002A6CC7"/>
    <w:rsid w:val="002D7E2F"/>
    <w:rsid w:val="00303DE4"/>
    <w:rsid w:val="00306B0E"/>
    <w:rsid w:val="003123F2"/>
    <w:rsid w:val="00317D66"/>
    <w:rsid w:val="00324B8E"/>
    <w:rsid w:val="00342C46"/>
    <w:rsid w:val="003451C4"/>
    <w:rsid w:val="00354209"/>
    <w:rsid w:val="0035635A"/>
    <w:rsid w:val="003A5FAF"/>
    <w:rsid w:val="003D2759"/>
    <w:rsid w:val="003D41B2"/>
    <w:rsid w:val="003E3BF2"/>
    <w:rsid w:val="003E6DEE"/>
    <w:rsid w:val="0041426E"/>
    <w:rsid w:val="00422665"/>
    <w:rsid w:val="00423FD0"/>
    <w:rsid w:val="004240FD"/>
    <w:rsid w:val="004254F1"/>
    <w:rsid w:val="004363F7"/>
    <w:rsid w:val="004365E4"/>
    <w:rsid w:val="00455536"/>
    <w:rsid w:val="00471DF6"/>
    <w:rsid w:val="00485F21"/>
    <w:rsid w:val="004900A5"/>
    <w:rsid w:val="004A1574"/>
    <w:rsid w:val="004A4981"/>
    <w:rsid w:val="004A62D2"/>
    <w:rsid w:val="004C19A7"/>
    <w:rsid w:val="004E1A3D"/>
    <w:rsid w:val="004E440E"/>
    <w:rsid w:val="004E71D3"/>
    <w:rsid w:val="00510298"/>
    <w:rsid w:val="005221C1"/>
    <w:rsid w:val="005249E7"/>
    <w:rsid w:val="00531D73"/>
    <w:rsid w:val="00554437"/>
    <w:rsid w:val="00564037"/>
    <w:rsid w:val="00566E48"/>
    <w:rsid w:val="005A18D9"/>
    <w:rsid w:val="005A6E8E"/>
    <w:rsid w:val="005B599F"/>
    <w:rsid w:val="005F1251"/>
    <w:rsid w:val="005F403C"/>
    <w:rsid w:val="00604E9A"/>
    <w:rsid w:val="00612297"/>
    <w:rsid w:val="0062408F"/>
    <w:rsid w:val="00653830"/>
    <w:rsid w:val="00663FCE"/>
    <w:rsid w:val="00671E5A"/>
    <w:rsid w:val="006721BE"/>
    <w:rsid w:val="00681943"/>
    <w:rsid w:val="00682E64"/>
    <w:rsid w:val="006915D3"/>
    <w:rsid w:val="0069601A"/>
    <w:rsid w:val="006A3FE9"/>
    <w:rsid w:val="006B1E7A"/>
    <w:rsid w:val="006E029E"/>
    <w:rsid w:val="006E1800"/>
    <w:rsid w:val="006E2B96"/>
    <w:rsid w:val="006F0DD2"/>
    <w:rsid w:val="006F724E"/>
    <w:rsid w:val="006F7C25"/>
    <w:rsid w:val="00706A17"/>
    <w:rsid w:val="007178F3"/>
    <w:rsid w:val="0072215A"/>
    <w:rsid w:val="0074732E"/>
    <w:rsid w:val="00787DD1"/>
    <w:rsid w:val="00792A39"/>
    <w:rsid w:val="007B04F9"/>
    <w:rsid w:val="007C6157"/>
    <w:rsid w:val="007C6213"/>
    <w:rsid w:val="007D3ED5"/>
    <w:rsid w:val="007D4A8A"/>
    <w:rsid w:val="007D52E9"/>
    <w:rsid w:val="007E5836"/>
    <w:rsid w:val="007E7CDF"/>
    <w:rsid w:val="007F00BD"/>
    <w:rsid w:val="00824842"/>
    <w:rsid w:val="00837FBA"/>
    <w:rsid w:val="0086713B"/>
    <w:rsid w:val="0087025E"/>
    <w:rsid w:val="0087770D"/>
    <w:rsid w:val="008855A8"/>
    <w:rsid w:val="008944B4"/>
    <w:rsid w:val="008964B1"/>
    <w:rsid w:val="008969CB"/>
    <w:rsid w:val="008A130F"/>
    <w:rsid w:val="008A5B9B"/>
    <w:rsid w:val="008C5AB0"/>
    <w:rsid w:val="008E2C67"/>
    <w:rsid w:val="008E4124"/>
    <w:rsid w:val="009154F0"/>
    <w:rsid w:val="00916510"/>
    <w:rsid w:val="00921774"/>
    <w:rsid w:val="00953203"/>
    <w:rsid w:val="00955DE5"/>
    <w:rsid w:val="009822B7"/>
    <w:rsid w:val="0099583D"/>
    <w:rsid w:val="009A5F12"/>
    <w:rsid w:val="009D5F1C"/>
    <w:rsid w:val="009D6862"/>
    <w:rsid w:val="009E151C"/>
    <w:rsid w:val="009F39BF"/>
    <w:rsid w:val="00A13064"/>
    <w:rsid w:val="00A20AD4"/>
    <w:rsid w:val="00A33D2B"/>
    <w:rsid w:val="00A41E29"/>
    <w:rsid w:val="00A4431F"/>
    <w:rsid w:val="00A51B60"/>
    <w:rsid w:val="00A7664D"/>
    <w:rsid w:val="00A85379"/>
    <w:rsid w:val="00A86B0F"/>
    <w:rsid w:val="00A94095"/>
    <w:rsid w:val="00AA460B"/>
    <w:rsid w:val="00AD0298"/>
    <w:rsid w:val="00AE7676"/>
    <w:rsid w:val="00AF20F0"/>
    <w:rsid w:val="00AF4C36"/>
    <w:rsid w:val="00B02C00"/>
    <w:rsid w:val="00B21BAC"/>
    <w:rsid w:val="00B27F99"/>
    <w:rsid w:val="00B337B9"/>
    <w:rsid w:val="00B36519"/>
    <w:rsid w:val="00B36B58"/>
    <w:rsid w:val="00B45C40"/>
    <w:rsid w:val="00B50C97"/>
    <w:rsid w:val="00B6189F"/>
    <w:rsid w:val="00BA1F60"/>
    <w:rsid w:val="00BC3B89"/>
    <w:rsid w:val="00BC5DC6"/>
    <w:rsid w:val="00BD7652"/>
    <w:rsid w:val="00BE273F"/>
    <w:rsid w:val="00C206C3"/>
    <w:rsid w:val="00C42142"/>
    <w:rsid w:val="00C64F8C"/>
    <w:rsid w:val="00C66017"/>
    <w:rsid w:val="00C71C3C"/>
    <w:rsid w:val="00C753E8"/>
    <w:rsid w:val="00C81DC6"/>
    <w:rsid w:val="00CA367B"/>
    <w:rsid w:val="00CB1BB8"/>
    <w:rsid w:val="00CD1C1D"/>
    <w:rsid w:val="00CD2D80"/>
    <w:rsid w:val="00CE5CC8"/>
    <w:rsid w:val="00D06ACD"/>
    <w:rsid w:val="00D20014"/>
    <w:rsid w:val="00D23978"/>
    <w:rsid w:val="00D3577A"/>
    <w:rsid w:val="00D477B4"/>
    <w:rsid w:val="00D915D0"/>
    <w:rsid w:val="00D96C41"/>
    <w:rsid w:val="00DD24BB"/>
    <w:rsid w:val="00E10ABD"/>
    <w:rsid w:val="00E13296"/>
    <w:rsid w:val="00E14DBE"/>
    <w:rsid w:val="00E15182"/>
    <w:rsid w:val="00E17303"/>
    <w:rsid w:val="00E26DA8"/>
    <w:rsid w:val="00E366B5"/>
    <w:rsid w:val="00E3688B"/>
    <w:rsid w:val="00E4130E"/>
    <w:rsid w:val="00E9038F"/>
    <w:rsid w:val="00EA1933"/>
    <w:rsid w:val="00EA414B"/>
    <w:rsid w:val="00EB035C"/>
    <w:rsid w:val="00ED3648"/>
    <w:rsid w:val="00EE63B8"/>
    <w:rsid w:val="00EE6413"/>
    <w:rsid w:val="00F1080B"/>
    <w:rsid w:val="00F16A14"/>
    <w:rsid w:val="00F23971"/>
    <w:rsid w:val="00F272D6"/>
    <w:rsid w:val="00F33233"/>
    <w:rsid w:val="00F36D82"/>
    <w:rsid w:val="00F510EC"/>
    <w:rsid w:val="00F60526"/>
    <w:rsid w:val="00F61D69"/>
    <w:rsid w:val="00F678D9"/>
    <w:rsid w:val="00F903AA"/>
    <w:rsid w:val="00F93BE4"/>
    <w:rsid w:val="00F970CA"/>
    <w:rsid w:val="00FD5AF4"/>
    <w:rsid w:val="00FE1938"/>
    <w:rsid w:val="00FE43C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9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F39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E1938"/>
    <w:pPr>
      <w:tabs>
        <w:tab w:val="center" w:pos="4153"/>
        <w:tab w:val="right" w:pos="8306"/>
      </w:tabs>
      <w:snapToGrid w:val="0"/>
    </w:pPr>
    <w:rPr>
      <w:sz w:val="20"/>
      <w:szCs w:val="20"/>
    </w:rPr>
  </w:style>
  <w:style w:type="character" w:customStyle="1" w:styleId="a5">
    <w:name w:val="頁首 字元"/>
    <w:basedOn w:val="a0"/>
    <w:link w:val="a4"/>
    <w:uiPriority w:val="99"/>
    <w:rsid w:val="00FE1938"/>
    <w:rPr>
      <w:sz w:val="20"/>
      <w:szCs w:val="20"/>
    </w:rPr>
  </w:style>
  <w:style w:type="paragraph" w:styleId="a6">
    <w:name w:val="footer"/>
    <w:basedOn w:val="a"/>
    <w:link w:val="a7"/>
    <w:uiPriority w:val="99"/>
    <w:unhideWhenUsed/>
    <w:rsid w:val="00FE1938"/>
    <w:pPr>
      <w:tabs>
        <w:tab w:val="center" w:pos="4153"/>
        <w:tab w:val="right" w:pos="8306"/>
      </w:tabs>
      <w:snapToGrid w:val="0"/>
    </w:pPr>
    <w:rPr>
      <w:sz w:val="20"/>
      <w:szCs w:val="20"/>
    </w:rPr>
  </w:style>
  <w:style w:type="character" w:customStyle="1" w:styleId="a7">
    <w:name w:val="頁尾 字元"/>
    <w:basedOn w:val="a0"/>
    <w:link w:val="a6"/>
    <w:uiPriority w:val="99"/>
    <w:rsid w:val="00FE1938"/>
    <w:rPr>
      <w:sz w:val="20"/>
      <w:szCs w:val="20"/>
    </w:rPr>
  </w:style>
  <w:style w:type="paragraph" w:styleId="HTML">
    <w:name w:val="HTML Preformatted"/>
    <w:basedOn w:val="a"/>
    <w:link w:val="HTML0"/>
    <w:rsid w:val="00D06A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D06ACD"/>
    <w:rPr>
      <w:rFonts w:ascii="細明體" w:eastAsia="細明體" w:hAnsi="細明體" w:cs="細明體"/>
      <w:kern w:val="0"/>
      <w:szCs w:val="24"/>
    </w:rPr>
  </w:style>
  <w:style w:type="paragraph" w:styleId="a8">
    <w:name w:val="List Paragraph"/>
    <w:basedOn w:val="a"/>
    <w:uiPriority w:val="34"/>
    <w:qFormat/>
    <w:rsid w:val="00D06ACD"/>
    <w:pPr>
      <w:ind w:leftChars="200" w:left="480"/>
    </w:pPr>
  </w:style>
  <w:style w:type="paragraph" w:styleId="a9">
    <w:name w:val="Balloon Text"/>
    <w:basedOn w:val="a"/>
    <w:link w:val="aa"/>
    <w:uiPriority w:val="99"/>
    <w:semiHidden/>
    <w:unhideWhenUsed/>
    <w:rsid w:val="001C7AC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C7AC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87477-8E96-4C2E-8BBF-FE217DADA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430</Words>
  <Characters>2451</Characters>
  <Application>Microsoft Office Word</Application>
  <DocSecurity>0</DocSecurity>
  <Lines>20</Lines>
  <Paragraphs>5</Paragraphs>
  <ScaleCrop>false</ScaleCrop>
  <Company>Hewlett-Packard Company</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楊昆諺</dc:creator>
  <cp:lastModifiedBy>cakica35</cp:lastModifiedBy>
  <cp:revision>2</cp:revision>
  <cp:lastPrinted>2016-12-13T05:31:00Z</cp:lastPrinted>
  <dcterms:created xsi:type="dcterms:W3CDTF">2016-12-16T09:53:00Z</dcterms:created>
  <dcterms:modified xsi:type="dcterms:W3CDTF">2016-12-16T09:53:00Z</dcterms:modified>
</cp:coreProperties>
</file>