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39C" w:rsidRDefault="00F1318D">
      <w:pPr>
        <w:spacing w:before="180" w:line="46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臺中市政府新聞局組織規程</w:t>
      </w:r>
    </w:p>
    <w:p w:rsidR="0078239C" w:rsidRDefault="00F1318D" w:rsidP="007A2A92">
      <w:pPr>
        <w:spacing w:before="180" w:line="460" w:lineRule="exact"/>
        <w:ind w:left="840" w:hanging="840"/>
        <w:jc w:val="both"/>
      </w:pP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 xml:space="preserve">第一條    </w:t>
      </w:r>
      <w:r>
        <w:rPr>
          <w:rFonts w:ascii="標楷體" w:eastAsia="標楷體" w:hAnsi="標楷體" w:cs="標楷體"/>
          <w:kern w:val="0"/>
          <w:sz w:val="28"/>
          <w:szCs w:val="28"/>
        </w:rPr>
        <w:t>本規程依臺中市政府</w:t>
      </w:r>
      <w:r>
        <w:rPr>
          <w:rFonts w:ascii="標楷體" w:eastAsia="標楷體" w:hAnsi="標楷體"/>
          <w:sz w:val="28"/>
          <w:szCs w:val="28"/>
        </w:rPr>
        <w:t>組織自治條例</w:t>
      </w:r>
      <w:r>
        <w:rPr>
          <w:rFonts w:ascii="標楷體" w:eastAsia="標楷體" w:hAnsi="標楷體" w:cs="標楷體"/>
          <w:kern w:val="0"/>
          <w:sz w:val="28"/>
          <w:szCs w:val="28"/>
        </w:rPr>
        <w:t>第六條第二項規定訂定之。</w:t>
      </w:r>
    </w:p>
    <w:p w:rsidR="0078239C" w:rsidRDefault="00F1318D" w:rsidP="007A2A92">
      <w:pPr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第二條</w:t>
      </w:r>
      <w:r w:rsidR="007A2A92">
        <w:rPr>
          <w:rFonts w:ascii="標楷體" w:eastAsia="標楷體" w:hAnsi="標楷體"/>
          <w:sz w:val="28"/>
          <w:szCs w:val="28"/>
        </w:rPr>
        <w:t xml:space="preserve">   </w:t>
      </w:r>
      <w:r w:rsidR="007A2A9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臺中市政府新聞局（以下簡稱新聞局）置局長，承市長之命，綜理局務，並指揮監督所屬員工；置副局長一人，襄理局務。</w:t>
      </w:r>
    </w:p>
    <w:p w:rsidR="0078239C" w:rsidRDefault="00F1318D" w:rsidP="007A2A92">
      <w:pPr>
        <w:spacing w:line="460" w:lineRule="exact"/>
        <w:ind w:left="84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第三條　　新聞局設下列科、室，分別掌理各有關事項：</w:t>
      </w:r>
    </w:p>
    <w:p w:rsidR="0078239C" w:rsidRPr="007A2A92" w:rsidRDefault="00F1318D" w:rsidP="007A2A92">
      <w:pPr>
        <w:spacing w:line="460" w:lineRule="exact"/>
        <w:ind w:left="2007" w:hanging="567"/>
        <w:jc w:val="both"/>
      </w:pPr>
      <w:r>
        <w:rPr>
          <w:rFonts w:ascii="標楷體" w:eastAsia="標楷體" w:hAnsi="標楷體"/>
          <w:sz w:val="28"/>
          <w:szCs w:val="28"/>
        </w:rPr>
        <w:t>一、</w:t>
      </w:r>
      <w:r w:rsidR="007A2A92" w:rsidRPr="007A2A92">
        <w:rPr>
          <w:rFonts w:ascii="標楷體" w:eastAsia="標楷體" w:hAnsi="標楷體" w:hint="eastAsia"/>
          <w:sz w:val="28"/>
          <w:szCs w:val="28"/>
        </w:rPr>
        <w:t>新聞行政及流行音樂科：廣播電視法、有線廣播電視法、衛星廣播電視法、電影法關於地方政府權責之輔導與管理、流行音樂及相關流行音樂內容產業輔導、補助與管理、其他有關新聞行政監督與管理等事項。</w:t>
      </w:r>
    </w:p>
    <w:p w:rsidR="0078239C" w:rsidRPr="007A2A92" w:rsidRDefault="00F1318D" w:rsidP="007A2A92">
      <w:pPr>
        <w:spacing w:line="460" w:lineRule="exact"/>
        <w:ind w:left="2007" w:right="-1" w:hanging="567"/>
        <w:jc w:val="both"/>
        <w:rPr>
          <w:rFonts w:ascii="標楷體" w:eastAsia="標楷體" w:hAnsi="標楷體"/>
          <w:sz w:val="28"/>
          <w:szCs w:val="28"/>
        </w:rPr>
      </w:pPr>
      <w:r w:rsidRPr="007A2A92">
        <w:rPr>
          <w:rFonts w:ascii="標楷體" w:eastAsia="標楷體" w:hAnsi="標楷體"/>
          <w:sz w:val="28"/>
          <w:szCs w:val="28"/>
        </w:rPr>
        <w:t>二、</w:t>
      </w:r>
      <w:r w:rsidR="007A2A92" w:rsidRPr="007A2A92">
        <w:rPr>
          <w:rFonts w:ascii="標楷體" w:eastAsia="標楷體" w:hAnsi="標楷體" w:hint="eastAsia"/>
          <w:sz w:val="28"/>
          <w:szCs w:val="28"/>
        </w:rPr>
        <w:t>行銷企劃科：編印</w:t>
      </w:r>
      <w:r w:rsidR="007A2A92" w:rsidRPr="007A2A92">
        <w:rPr>
          <w:rFonts w:ascii="標楷體" w:eastAsia="標楷體" w:hAnsi="標楷體"/>
          <w:sz w:val="28"/>
          <w:szCs w:val="28"/>
        </w:rPr>
        <w:t>市政宣導刊</w:t>
      </w:r>
      <w:r w:rsidR="007A2A92" w:rsidRPr="007A2A92">
        <w:rPr>
          <w:rFonts w:ascii="標楷體" w:eastAsia="標楷體" w:hAnsi="標楷體" w:hint="eastAsia"/>
          <w:sz w:val="28"/>
          <w:szCs w:val="28"/>
        </w:rPr>
        <w:t>物、運用大眾傳播媒體辦理市政行銷宣傳</w:t>
      </w:r>
      <w:r w:rsidR="007A2A92" w:rsidRPr="007A2A92">
        <w:rPr>
          <w:rFonts w:ascii="標楷體" w:eastAsia="標楷體" w:hAnsi="標楷體"/>
          <w:sz w:val="28"/>
          <w:szCs w:val="28"/>
        </w:rPr>
        <w:t>、</w:t>
      </w:r>
      <w:r w:rsidR="007A2A92" w:rsidRPr="007A2A92">
        <w:rPr>
          <w:rFonts w:ascii="標楷體" w:eastAsia="標楷體" w:hAnsi="標楷體" w:hint="eastAsia"/>
          <w:sz w:val="28"/>
          <w:szCs w:val="28"/>
        </w:rPr>
        <w:t>舉辦促進城市行銷活動</w:t>
      </w:r>
      <w:r w:rsidR="007A2A92" w:rsidRPr="007A2A92">
        <w:rPr>
          <w:rFonts w:ascii="標楷體" w:eastAsia="標楷體" w:hAnsi="標楷體"/>
          <w:sz w:val="28"/>
          <w:szCs w:val="28"/>
        </w:rPr>
        <w:t>等事項。</w:t>
      </w:r>
    </w:p>
    <w:p w:rsidR="0078239C" w:rsidRPr="007A2A92" w:rsidRDefault="00F1318D" w:rsidP="007A2A92">
      <w:pPr>
        <w:spacing w:line="460" w:lineRule="exact"/>
        <w:ind w:left="2007" w:right="-1" w:hanging="567"/>
        <w:jc w:val="both"/>
        <w:rPr>
          <w:rFonts w:ascii="標楷體" w:eastAsia="標楷體" w:hAnsi="標楷體"/>
          <w:sz w:val="28"/>
          <w:szCs w:val="28"/>
        </w:rPr>
      </w:pPr>
      <w:r w:rsidRPr="007A2A92">
        <w:rPr>
          <w:rFonts w:ascii="標楷體" w:eastAsia="標楷體" w:hAnsi="標楷體"/>
          <w:sz w:val="28"/>
          <w:szCs w:val="28"/>
        </w:rPr>
        <w:t>三、</w:t>
      </w:r>
      <w:r w:rsidR="007A2A92" w:rsidRPr="007A2A92">
        <w:rPr>
          <w:rFonts w:ascii="標楷體" w:eastAsia="標楷體" w:hAnsi="標楷體" w:hint="eastAsia"/>
          <w:sz w:val="28"/>
          <w:szCs w:val="28"/>
        </w:rPr>
        <w:t>新聞聯繫科：新聞發布與媒體聯繫、媒體公關、新聞輿情蒐集、反映與分析等事項。</w:t>
      </w:r>
    </w:p>
    <w:p w:rsidR="0078239C" w:rsidRPr="007A2A92" w:rsidRDefault="00F1318D" w:rsidP="007A2A92">
      <w:pPr>
        <w:spacing w:line="460" w:lineRule="exact"/>
        <w:ind w:left="2007" w:hanging="567"/>
        <w:jc w:val="both"/>
        <w:rPr>
          <w:rFonts w:ascii="標楷體" w:eastAsia="標楷體" w:hAnsi="標楷體"/>
          <w:sz w:val="28"/>
          <w:szCs w:val="28"/>
        </w:rPr>
      </w:pPr>
      <w:r w:rsidRPr="007A2A92">
        <w:rPr>
          <w:rFonts w:ascii="標楷體" w:eastAsia="標楷體" w:hAnsi="標楷體"/>
          <w:sz w:val="28"/>
          <w:szCs w:val="28"/>
        </w:rPr>
        <w:t>四、</w:t>
      </w:r>
      <w:r w:rsidR="007A2A92" w:rsidRPr="007A2A92">
        <w:rPr>
          <w:rFonts w:ascii="標楷體" w:eastAsia="標楷體" w:hAnsi="標楷體" w:hint="eastAsia"/>
          <w:sz w:val="28"/>
          <w:szCs w:val="28"/>
        </w:rPr>
        <w:t>影視發展科：補（協）助電影產業及影視輔導業務推展、執行動漫相關業務、其他影視產業內容之輔導管理等事項。</w:t>
      </w:r>
    </w:p>
    <w:p w:rsidR="007A2A92" w:rsidRPr="007A2A92" w:rsidRDefault="007A2A92" w:rsidP="007A2A92">
      <w:pPr>
        <w:spacing w:line="460" w:lineRule="exact"/>
        <w:ind w:left="200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7A2A92">
        <w:rPr>
          <w:rFonts w:ascii="標楷體" w:eastAsia="標楷體" w:hAnsi="標楷體" w:hint="eastAsia"/>
          <w:sz w:val="28"/>
          <w:szCs w:val="28"/>
        </w:rPr>
        <w:t>秘書室：文書、檔案、印信、事務、採購、出納、法制、研考、財產管理、工友及適用勞動基準法人員之管理、公共關係及不屬於其他科、室之事項。</w:t>
      </w:r>
    </w:p>
    <w:p w:rsidR="0078239C" w:rsidRDefault="00F1318D" w:rsidP="007A2A92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t xml:space="preserve">第四條    </w:t>
      </w:r>
      <w:r>
        <w:rPr>
          <w:rFonts w:ascii="標楷體" w:eastAsia="標楷體" w:hAnsi="標楷體" w:cs="新細明體"/>
          <w:kern w:val="0"/>
          <w:sz w:val="28"/>
          <w:szCs w:val="28"/>
        </w:rPr>
        <w:t>新聞局置主任秘書、專門委員、科長、主任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、專員、秘書、編審、</w:t>
      </w:r>
      <w:r>
        <w:rPr>
          <w:rFonts w:ascii="標楷體" w:eastAsia="標楷體" w:hAnsi="標楷體" w:cs="新細明體"/>
          <w:kern w:val="0"/>
          <w:sz w:val="28"/>
          <w:szCs w:val="28"/>
        </w:rPr>
        <w:t>股長、科員、助理員、辦事員、書記。</w:t>
      </w:r>
    </w:p>
    <w:p w:rsidR="0078239C" w:rsidRDefault="00F1318D" w:rsidP="007A2A92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t>第五條    新聞局</w:t>
      </w:r>
      <w:r>
        <w:rPr>
          <w:rFonts w:ascii="標楷體" w:eastAsia="標楷體" w:hAnsi="標楷體" w:cs="新細明體"/>
          <w:kern w:val="0"/>
          <w:sz w:val="28"/>
          <w:szCs w:val="28"/>
        </w:rPr>
        <w:t>設人事室，置主任、科員、助理員，依法辦理人事管理事項。</w:t>
      </w:r>
    </w:p>
    <w:p w:rsidR="0078239C" w:rsidRDefault="00F1318D" w:rsidP="007A2A92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t>第六條　  新聞局</w:t>
      </w:r>
      <w:r>
        <w:rPr>
          <w:rFonts w:ascii="標楷體" w:eastAsia="標楷體" w:hAnsi="標楷體" w:cs="新細明體"/>
          <w:kern w:val="0"/>
          <w:sz w:val="28"/>
          <w:szCs w:val="28"/>
        </w:rPr>
        <w:t>設會計室，置主任、科員、佐理員，依法辦理歲計、會計及統計事項。</w:t>
      </w:r>
    </w:p>
    <w:p w:rsidR="0078239C" w:rsidRDefault="00F1318D" w:rsidP="007A2A92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t>第七條    新聞局</w:t>
      </w:r>
      <w:r>
        <w:rPr>
          <w:rFonts w:ascii="標楷體" w:eastAsia="標楷體" w:hAnsi="標楷體" w:cs="新細明體"/>
          <w:kern w:val="0"/>
          <w:sz w:val="28"/>
          <w:szCs w:val="28"/>
        </w:rPr>
        <w:t>設政風室，置主任、科員、助理員，依法辦理政風事項。</w:t>
      </w:r>
    </w:p>
    <w:p w:rsidR="0078239C" w:rsidRDefault="00F1318D" w:rsidP="007A2A92">
      <w:pPr>
        <w:spacing w:line="460" w:lineRule="exact"/>
        <w:ind w:right="-1"/>
        <w:jc w:val="both"/>
      </w:pPr>
      <w:r>
        <w:rPr>
          <w:rFonts w:ascii="標楷體" w:eastAsia="標楷體" w:hAnsi="標楷體" w:cs="標楷體"/>
          <w:kern w:val="0"/>
          <w:sz w:val="28"/>
          <w:szCs w:val="28"/>
        </w:rPr>
        <w:t xml:space="preserve">第八條　　</w:t>
      </w:r>
      <w:r>
        <w:rPr>
          <w:rFonts w:ascii="標楷體" w:eastAsia="標楷體" w:hAnsi="標楷體" w:cs="新細明體"/>
          <w:kern w:val="0"/>
          <w:sz w:val="28"/>
          <w:szCs w:val="28"/>
        </w:rPr>
        <w:t>本規程所列各職稱之官等職等及員額，另以編制表定之。</w:t>
      </w:r>
    </w:p>
    <w:p w:rsidR="0078239C" w:rsidRDefault="00F1318D" w:rsidP="007A2A92">
      <w:pPr>
        <w:autoSpaceDE w:val="0"/>
        <w:spacing w:line="460" w:lineRule="exact"/>
        <w:ind w:left="847" w:firstLine="568"/>
        <w:jc w:val="both"/>
      </w:pPr>
      <w:r>
        <w:rPr>
          <w:rFonts w:ascii="標楷體" w:eastAsia="標楷體" w:hAnsi="標楷體" w:cs="新細明體"/>
          <w:kern w:val="0"/>
          <w:sz w:val="28"/>
          <w:szCs w:val="28"/>
        </w:rPr>
        <w:t>各職稱之官等職等，依職務列等表之規定。</w:t>
      </w:r>
    </w:p>
    <w:p w:rsidR="0078239C" w:rsidRDefault="00F1318D" w:rsidP="007A2A92">
      <w:pPr>
        <w:spacing w:line="460" w:lineRule="exact"/>
        <w:ind w:left="848" w:right="-1" w:hanging="848"/>
        <w:jc w:val="both"/>
      </w:pPr>
      <w:r>
        <w:rPr>
          <w:rFonts w:ascii="標楷體" w:eastAsia="標楷體" w:hAnsi="標楷體"/>
          <w:sz w:val="28"/>
          <w:szCs w:val="28"/>
        </w:rPr>
        <w:t xml:space="preserve">第九條　　</w:t>
      </w:r>
      <w:r>
        <w:rPr>
          <w:rFonts w:ascii="標楷體" w:eastAsia="標楷體" w:hAnsi="標楷體" w:cs="標楷體"/>
          <w:kern w:val="0"/>
          <w:sz w:val="28"/>
          <w:szCs w:val="28"/>
        </w:rPr>
        <w:t>新聞局</w:t>
      </w:r>
      <w:r>
        <w:rPr>
          <w:rFonts w:ascii="標楷體" w:eastAsia="標楷體" w:hAnsi="標楷體" w:cs="新細明體"/>
          <w:kern w:val="0"/>
          <w:sz w:val="28"/>
          <w:szCs w:val="28"/>
        </w:rPr>
        <w:t>得視業務需要，報經臺中市政府(以下簡稱本府)核定後，設置各種委員會，其組織另定之。</w:t>
      </w:r>
    </w:p>
    <w:p w:rsidR="0078239C" w:rsidRDefault="00F1318D" w:rsidP="007A2A92">
      <w:pPr>
        <w:spacing w:line="460" w:lineRule="exact"/>
        <w:ind w:left="848" w:right="11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第十條    局長出缺繼任人員到任前，由本府派員代理。</w:t>
      </w:r>
    </w:p>
    <w:p w:rsidR="0078239C" w:rsidRDefault="00F1318D" w:rsidP="007A2A92">
      <w:pPr>
        <w:spacing w:line="460" w:lineRule="exact"/>
        <w:ind w:left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局長請假或因故不能執行職務時，職務代理順序如下：</w:t>
      </w:r>
    </w:p>
    <w:p w:rsidR="0078239C" w:rsidRDefault="00F1318D" w:rsidP="007A2A92">
      <w:pPr>
        <w:spacing w:line="460" w:lineRule="exact"/>
        <w:ind w:left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一、副局長。</w:t>
      </w:r>
    </w:p>
    <w:p w:rsidR="0078239C" w:rsidRDefault="00F1318D" w:rsidP="007A2A92">
      <w:pPr>
        <w:spacing w:line="460" w:lineRule="exact"/>
        <w:ind w:left="141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二、主任秘書。</w:t>
      </w:r>
    </w:p>
    <w:p w:rsidR="0078239C" w:rsidRDefault="00F1318D" w:rsidP="007A2A92">
      <w:pPr>
        <w:spacing w:line="460" w:lineRule="exact"/>
        <w:ind w:left="847" w:firstLine="568"/>
        <w:jc w:val="both"/>
      </w:pPr>
      <w:r>
        <w:rPr>
          <w:rFonts w:ascii="標楷體" w:eastAsia="標楷體" w:hAnsi="標楷體"/>
          <w:sz w:val="28"/>
          <w:szCs w:val="28"/>
        </w:rPr>
        <w:t>前項情形，本府得指派適當人員代理。</w:t>
      </w:r>
    </w:p>
    <w:p w:rsidR="0078239C" w:rsidRDefault="00F1318D" w:rsidP="007A2A92">
      <w:pPr>
        <w:spacing w:line="460" w:lineRule="exact"/>
        <w:ind w:left="848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第十一條　  新聞局設局務會議，由局長召集並為主席，以下列人員組成之：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一、局長。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二、副局長。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三、主任秘書。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四、專門委員</w:t>
      </w:r>
      <w:r w:rsidR="007A2A92">
        <w:rPr>
          <w:rFonts w:ascii="標楷體" w:eastAsia="標楷體" w:hAnsi="標楷體" w:hint="eastAsia"/>
          <w:sz w:val="28"/>
          <w:szCs w:val="28"/>
        </w:rPr>
        <w:t>。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五、科長。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六、主任。</w:t>
      </w:r>
    </w:p>
    <w:p w:rsidR="0078239C" w:rsidRDefault="00F1318D" w:rsidP="007A2A92">
      <w:pPr>
        <w:spacing w:line="460" w:lineRule="exact"/>
        <w:ind w:left="17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前項會議，必要時得由局長邀請或指定有關人員出席或列席。</w:t>
      </w:r>
    </w:p>
    <w:p w:rsidR="0078239C" w:rsidRDefault="00F1318D" w:rsidP="007A2A92">
      <w:pPr>
        <w:spacing w:line="460" w:lineRule="exact"/>
        <w:ind w:left="1120" w:hanging="1120"/>
        <w:jc w:val="both"/>
      </w:pPr>
      <w:r>
        <w:rPr>
          <w:rFonts w:ascii="標楷體" w:eastAsia="標楷體" w:hAnsi="標楷體"/>
          <w:sz w:val="28"/>
          <w:szCs w:val="28"/>
        </w:rPr>
        <w:t xml:space="preserve">第十二條　　</w:t>
      </w:r>
      <w:r>
        <w:rPr>
          <w:rFonts w:ascii="標楷體" w:eastAsia="標楷體" w:hAnsi="標楷體" w:cs="新細明體"/>
          <w:kern w:val="0"/>
          <w:sz w:val="28"/>
          <w:szCs w:val="28"/>
        </w:rPr>
        <w:t>新聞局分層負責明細表分甲表及乙表。甲表由新聞局擬訂，報請本府核定；乙表由新聞局訂定，報請本府備查。</w:t>
      </w:r>
    </w:p>
    <w:p w:rsidR="0078239C" w:rsidRDefault="00F1318D" w:rsidP="007A2A92">
      <w:pPr>
        <w:spacing w:line="460" w:lineRule="exact"/>
        <w:ind w:left="1120" w:hanging="11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第十三條    本規程自中華民國九十九年十二月二十五日施行。</w:t>
      </w:r>
    </w:p>
    <w:p w:rsidR="0078239C" w:rsidRDefault="00F1318D" w:rsidP="007A2A92">
      <w:pPr>
        <w:spacing w:line="460" w:lineRule="exact"/>
        <w:ind w:left="1080" w:firstLine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本規程</w:t>
      </w:r>
      <w:r>
        <w:rPr>
          <w:rFonts w:ascii="標楷體" w:eastAsia="標楷體" w:hAnsi="標楷體"/>
          <w:sz w:val="28"/>
          <w:szCs w:val="28"/>
        </w:rPr>
        <w:t>中華民國</w:t>
      </w:r>
      <w:r>
        <w:rPr>
          <w:rFonts w:ascii="標楷體" w:eastAsia="標楷體" w:hAnsi="標楷體"/>
          <w:color w:val="000000"/>
          <w:sz w:val="28"/>
          <w:szCs w:val="28"/>
        </w:rPr>
        <w:t>一百年十月四日修正條文自中華民國一百年四月十五日施行。</w:t>
      </w:r>
    </w:p>
    <w:p w:rsidR="0078239C" w:rsidRDefault="00F1318D" w:rsidP="007A2A92">
      <w:pPr>
        <w:spacing w:line="460" w:lineRule="exact"/>
        <w:ind w:left="1080" w:firstLine="56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本規程除前項修正之條文，其餘修正條文施行日期，由本府以命令定之。</w:t>
      </w:r>
    </w:p>
    <w:p w:rsidR="0078239C" w:rsidRDefault="0078239C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sectPr w:rsidR="0078239C">
      <w:footerReference w:type="default" r:id="rId7"/>
      <w:pgSz w:w="11906" w:h="16838"/>
      <w:pgMar w:top="1418" w:right="1134" w:bottom="1418" w:left="1304" w:header="851" w:footer="992" w:gutter="0"/>
      <w:cols w:space="720"/>
      <w:docGrid w:type="lines" w:linePitch="4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EDC" w:rsidRDefault="00F33EDC">
      <w:r>
        <w:separator/>
      </w:r>
    </w:p>
  </w:endnote>
  <w:endnote w:type="continuationSeparator" w:id="0">
    <w:p w:rsidR="00F33EDC" w:rsidRDefault="00F3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3AD" w:rsidRDefault="00F1318D">
    <w:pPr>
      <w:pStyle w:val="a3"/>
    </w:pPr>
    <w:r>
      <w:rPr>
        <w:noProof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64766" cy="154935"/>
              <wp:effectExtent l="0" t="0" r="11434" b="16515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66" cy="15493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F553AD" w:rsidRDefault="00F1318D">
                          <w:pPr>
                            <w:pStyle w:val="a3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33ED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5.1pt;height:12.2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" filled="f" stroked="f">
              <v:textbox style="mso-fit-shape-to-text:t" inset="0,0,0,0">
                <w:txbxContent>
                  <w:p w:rsidR="00F553AD" w:rsidRDefault="00F1318D">
                    <w:pPr>
                      <w:pStyle w:val="a3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33ED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EDC" w:rsidRDefault="00F33EDC">
      <w:r>
        <w:rPr>
          <w:color w:val="000000"/>
        </w:rPr>
        <w:separator/>
      </w:r>
    </w:p>
  </w:footnote>
  <w:footnote w:type="continuationSeparator" w:id="0">
    <w:p w:rsidR="00F33EDC" w:rsidRDefault="00F33E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8239C"/>
    <w:rsid w:val="00005CFB"/>
    <w:rsid w:val="003755CA"/>
    <w:rsid w:val="0078239C"/>
    <w:rsid w:val="007A2A92"/>
    <w:rsid w:val="007D2CD3"/>
    <w:rsid w:val="00C40248"/>
    <w:rsid w:val="00F1318D"/>
    <w:rsid w:val="00F3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customStyle="1" w:styleId="a5">
    <w:name w:val="頁尾 字元"/>
    <w:rPr>
      <w:rFonts w:eastAsia="新細明體"/>
      <w:kern w:val="3"/>
      <w:lang w:val="en-US" w:eastAsia="zh-TW" w:bidi="ar-SA"/>
    </w:rPr>
  </w:style>
  <w:style w:type="character" w:styleId="a6">
    <w:name w:val="Strong"/>
    <w:rPr>
      <w:b/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pPr>
      <w:spacing w:line="500" w:lineRule="exact"/>
      <w:ind w:left="1952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a">
    <w:name w:val="List Paragraph"/>
    <w:basedOn w:val="a"/>
    <w:pPr>
      <w:widowControl/>
      <w:ind w:left="480"/>
    </w:pPr>
    <w:rPr>
      <w:rFonts w:cs="新細明體"/>
      <w:kern w:val="0"/>
      <w:szCs w:val="24"/>
    </w:rPr>
  </w:style>
  <w:style w:type="paragraph" w:styleId="ab">
    <w:name w:val="Date"/>
    <w:basedOn w:val="a"/>
    <w:next w:val="a"/>
    <w:pPr>
      <w:jc w:val="right"/>
    </w:pPr>
  </w:style>
  <w:style w:type="character" w:customStyle="1" w:styleId="ac">
    <w:name w:val="日期 字元"/>
    <w:basedOn w:val="a0"/>
    <w:rPr>
      <w:kern w:val="3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customStyle="1" w:styleId="a5">
    <w:name w:val="頁尾 字元"/>
    <w:rPr>
      <w:rFonts w:eastAsia="新細明體"/>
      <w:kern w:val="3"/>
      <w:lang w:val="en-US" w:eastAsia="zh-TW" w:bidi="ar-SA"/>
    </w:rPr>
  </w:style>
  <w:style w:type="character" w:styleId="a6">
    <w:name w:val="Strong"/>
    <w:rPr>
      <w:b/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pPr>
      <w:spacing w:line="500" w:lineRule="exact"/>
      <w:ind w:left="1952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a">
    <w:name w:val="List Paragraph"/>
    <w:basedOn w:val="a"/>
    <w:pPr>
      <w:widowControl/>
      <w:ind w:left="480"/>
    </w:pPr>
    <w:rPr>
      <w:rFonts w:cs="新細明體"/>
      <w:kern w:val="0"/>
      <w:szCs w:val="24"/>
    </w:rPr>
  </w:style>
  <w:style w:type="paragraph" w:styleId="ab">
    <w:name w:val="Date"/>
    <w:basedOn w:val="a"/>
    <w:next w:val="a"/>
    <w:pPr>
      <w:jc w:val="right"/>
    </w:pPr>
  </w:style>
  <w:style w:type="character" w:customStyle="1" w:styleId="ac">
    <w:name w:val="日期 字元"/>
    <w:basedOn w:val="a0"/>
    <w:rPr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creator>m1144</dc:creator>
  <cp:lastModifiedBy>王顗詠</cp:lastModifiedBy>
  <cp:revision>2</cp:revision>
  <cp:lastPrinted>2013-07-31T09:16:00Z</cp:lastPrinted>
  <dcterms:created xsi:type="dcterms:W3CDTF">2016-11-23T01:59:00Z</dcterms:created>
  <dcterms:modified xsi:type="dcterms:W3CDTF">2016-11-23T01:59:00Z</dcterms:modified>
</cp:coreProperties>
</file>