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163C8" w:rsidRPr="00C164A4" w:rsidRDefault="008E620B" w:rsidP="00C164A4">
      <w:pPr>
        <w:spacing w:afterLines="100" w:after="360" w:line="480" w:lineRule="exact"/>
        <w:rPr>
          <w:rFonts w:ascii="標楷體" w:eastAsia="標楷體" w:hAnsi="標楷體"/>
          <w:sz w:val="40"/>
          <w:szCs w:val="40"/>
        </w:rPr>
      </w:pPr>
      <w:r w:rsidRPr="00C164A4">
        <w:rPr>
          <w:rFonts w:ascii="標楷體" w:eastAsia="標楷體" w:hAnsi="標楷體" w:hint="eastAsia"/>
          <w:sz w:val="40"/>
          <w:szCs w:val="40"/>
        </w:rPr>
        <w:t>臺中市</w:t>
      </w:r>
      <w:r w:rsidR="00880AFD" w:rsidRPr="00C164A4">
        <w:rPr>
          <w:rFonts w:ascii="標楷體" w:eastAsia="標楷體" w:hAnsi="標楷體" w:hint="eastAsia"/>
          <w:sz w:val="40"/>
          <w:szCs w:val="40"/>
        </w:rPr>
        <w:t>地方</w:t>
      </w:r>
      <w:r w:rsidRPr="00C164A4">
        <w:rPr>
          <w:rFonts w:ascii="標楷體" w:eastAsia="標楷體" w:hAnsi="標楷體" w:hint="eastAsia"/>
          <w:sz w:val="40"/>
          <w:szCs w:val="40"/>
        </w:rPr>
        <w:t>稅延期或分期繳納辦法</w:t>
      </w:r>
    </w:p>
    <w:p w:rsidR="00472F8E" w:rsidRPr="00B32C4D" w:rsidRDefault="008E620B" w:rsidP="00472F8E">
      <w:pPr>
        <w:widowControl/>
        <w:spacing w:line="480" w:lineRule="exact"/>
        <w:ind w:left="840" w:hangingChars="300" w:hanging="840"/>
        <w:jc w:val="both"/>
        <w:rPr>
          <w:rFonts w:ascii="標楷體" w:eastAsia="標楷體" w:hAnsi="標楷體"/>
          <w:sz w:val="28"/>
          <w:szCs w:val="28"/>
        </w:rPr>
      </w:pPr>
      <w:r w:rsidRPr="00B32C4D">
        <w:rPr>
          <w:rFonts w:ascii="標楷體" w:eastAsia="標楷體" w:hAnsi="標楷體" w:cs="新細明體"/>
          <w:kern w:val="0"/>
          <w:sz w:val="28"/>
          <w:szCs w:val="28"/>
        </w:rPr>
        <w:t>第</w:t>
      </w:r>
      <w:r w:rsidR="00F65348">
        <w:rPr>
          <w:rFonts w:ascii="標楷體" w:eastAsia="標楷體" w:hAnsi="標楷體" w:cs="新細明體"/>
          <w:kern w:val="0"/>
          <w:sz w:val="28"/>
          <w:szCs w:val="28"/>
        </w:rPr>
        <w:t>一</w:t>
      </w:r>
      <w:r w:rsidRPr="00B32C4D">
        <w:rPr>
          <w:rFonts w:ascii="標楷體" w:eastAsia="標楷體" w:hAnsi="標楷體" w:cs="新細明體"/>
          <w:kern w:val="0"/>
          <w:sz w:val="28"/>
          <w:szCs w:val="28"/>
        </w:rPr>
        <w:t>條</w:t>
      </w:r>
      <w:r w:rsidR="00F65348">
        <w:rPr>
          <w:rFonts w:ascii="標楷體" w:eastAsia="標楷體" w:hAnsi="標楷體" w:cs="新細明體" w:hint="eastAsia"/>
          <w:kern w:val="0"/>
          <w:sz w:val="28"/>
          <w:szCs w:val="28"/>
        </w:rPr>
        <w:t xml:space="preserve">  </w:t>
      </w:r>
      <w:r w:rsidR="00F65348">
        <w:rPr>
          <w:rFonts w:ascii="標楷體" w:eastAsia="標楷體" w:hAnsi="標楷體" w:cs="新細明體"/>
          <w:kern w:val="0"/>
          <w:sz w:val="28"/>
          <w:szCs w:val="28"/>
        </w:rPr>
        <w:t xml:space="preserve">  </w:t>
      </w:r>
      <w:r w:rsidR="00472F8E" w:rsidRPr="00B32C4D">
        <w:rPr>
          <w:rFonts w:ascii="標楷體" w:eastAsia="標楷體" w:hAnsi="標楷體" w:cs="細明體" w:hint="eastAsia"/>
          <w:kern w:val="0"/>
          <w:sz w:val="28"/>
          <w:szCs w:val="28"/>
        </w:rPr>
        <w:t>為協助</w:t>
      </w:r>
      <w:r w:rsidR="00472F8E">
        <w:rPr>
          <w:rFonts w:ascii="標楷體" w:eastAsia="標楷體" w:hAnsi="標楷體" w:cs="細明體" w:hint="eastAsia"/>
          <w:kern w:val="0"/>
          <w:sz w:val="28"/>
          <w:szCs w:val="28"/>
        </w:rPr>
        <w:t>納稅義務人</w:t>
      </w:r>
      <w:r w:rsidR="00472F8E" w:rsidRPr="00472F8E">
        <w:rPr>
          <w:rFonts w:ascii="標楷體" w:eastAsia="標楷體" w:hAnsi="標楷體" w:cs="細明體" w:hint="eastAsia"/>
          <w:kern w:val="0"/>
          <w:sz w:val="28"/>
          <w:szCs w:val="28"/>
        </w:rPr>
        <w:t>因</w:t>
      </w:r>
      <w:r w:rsidR="00880AFD">
        <w:rPr>
          <w:rFonts w:ascii="標楷體" w:eastAsia="標楷體" w:hAnsi="標楷體" w:hint="eastAsia"/>
          <w:sz w:val="28"/>
          <w:szCs w:val="28"/>
        </w:rPr>
        <w:t>政府措施之施行</w:t>
      </w:r>
      <w:r w:rsidR="00472F8E" w:rsidRPr="00472F8E">
        <w:rPr>
          <w:rFonts w:ascii="標楷體" w:eastAsia="標楷體" w:hAnsi="標楷體" w:cs="細明體" w:hint="eastAsia"/>
          <w:kern w:val="0"/>
          <w:sz w:val="28"/>
          <w:szCs w:val="28"/>
        </w:rPr>
        <w:t>，致應納</w:t>
      </w:r>
      <w:r w:rsidR="00472F8E">
        <w:rPr>
          <w:rFonts w:ascii="標楷體" w:eastAsia="標楷體" w:hAnsi="標楷體" w:cs="細明體"/>
          <w:kern w:val="0"/>
          <w:sz w:val="28"/>
          <w:szCs w:val="28"/>
        </w:rPr>
        <w:t>稅</w:t>
      </w:r>
      <w:r w:rsidR="00472F8E">
        <w:rPr>
          <w:rFonts w:ascii="標楷體" w:eastAsia="標楷體" w:hAnsi="標楷體" w:cs="細明體" w:hint="eastAsia"/>
          <w:kern w:val="0"/>
          <w:sz w:val="28"/>
          <w:szCs w:val="28"/>
        </w:rPr>
        <w:t>額</w:t>
      </w:r>
      <w:r w:rsidR="00472F8E">
        <w:rPr>
          <w:rFonts w:ascii="標楷體" w:eastAsia="標楷體" w:hAnsi="標楷體" w:cs="細明體"/>
          <w:kern w:val="0"/>
          <w:sz w:val="28"/>
          <w:szCs w:val="28"/>
        </w:rPr>
        <w:t>增</w:t>
      </w:r>
      <w:r w:rsidR="00472F8E">
        <w:rPr>
          <w:rFonts w:ascii="標楷體" w:eastAsia="標楷體" w:hAnsi="標楷體" w:cs="細明體" w:hint="eastAsia"/>
          <w:kern w:val="0"/>
          <w:sz w:val="28"/>
          <w:szCs w:val="28"/>
        </w:rPr>
        <w:t>加</w:t>
      </w:r>
      <w:r w:rsidR="00472F8E" w:rsidRPr="00B32C4D">
        <w:rPr>
          <w:rFonts w:ascii="標楷體" w:eastAsia="標楷體" w:hAnsi="標楷體" w:cs="細明體" w:hint="eastAsia"/>
          <w:kern w:val="0"/>
          <w:sz w:val="28"/>
          <w:szCs w:val="28"/>
        </w:rPr>
        <w:t>，無法於</w:t>
      </w:r>
      <w:r w:rsidR="00472F8E">
        <w:rPr>
          <w:rFonts w:ascii="標楷體" w:eastAsia="標楷體" w:hAnsi="標楷體" w:cs="細明體" w:hint="eastAsia"/>
          <w:kern w:val="0"/>
          <w:sz w:val="28"/>
          <w:szCs w:val="28"/>
        </w:rPr>
        <w:t>法</w:t>
      </w:r>
      <w:r w:rsidR="00472F8E" w:rsidRPr="00B32C4D">
        <w:rPr>
          <w:rFonts w:ascii="標楷體" w:eastAsia="標楷體" w:hAnsi="標楷體" w:cs="細明體" w:hint="eastAsia"/>
          <w:kern w:val="0"/>
          <w:sz w:val="28"/>
          <w:szCs w:val="28"/>
        </w:rPr>
        <w:t>定期</w:t>
      </w:r>
      <w:r w:rsidR="00472F8E">
        <w:rPr>
          <w:rFonts w:ascii="標楷體" w:eastAsia="標楷體" w:hAnsi="標楷體" w:cs="細明體" w:hint="eastAsia"/>
          <w:kern w:val="0"/>
          <w:sz w:val="28"/>
          <w:szCs w:val="28"/>
        </w:rPr>
        <w:t>間</w:t>
      </w:r>
      <w:r w:rsidR="00472F8E" w:rsidRPr="00B32C4D">
        <w:rPr>
          <w:rFonts w:ascii="標楷體" w:eastAsia="標楷體" w:hAnsi="標楷體" w:cs="細明體" w:hint="eastAsia"/>
          <w:kern w:val="0"/>
          <w:sz w:val="28"/>
          <w:szCs w:val="28"/>
        </w:rPr>
        <w:t>內一次完納</w:t>
      </w:r>
      <w:r w:rsidR="00472F8E">
        <w:rPr>
          <w:rFonts w:ascii="標楷體" w:eastAsia="標楷體" w:hAnsi="標楷體" w:cs="細明體" w:hint="eastAsia"/>
          <w:kern w:val="0"/>
          <w:sz w:val="28"/>
          <w:szCs w:val="28"/>
        </w:rPr>
        <w:t>稅捐</w:t>
      </w:r>
      <w:r w:rsidR="00472F8E" w:rsidRPr="00B32C4D">
        <w:rPr>
          <w:rFonts w:ascii="標楷體" w:eastAsia="標楷體" w:hAnsi="標楷體" w:cs="細明體" w:hint="eastAsia"/>
          <w:kern w:val="0"/>
          <w:sz w:val="28"/>
          <w:szCs w:val="28"/>
        </w:rPr>
        <w:t>者</w:t>
      </w:r>
      <w:r w:rsidR="00472F8E">
        <w:rPr>
          <w:rFonts w:ascii="標楷體" w:eastAsia="標楷體" w:hAnsi="標楷體" w:cs="細明體" w:hint="eastAsia"/>
          <w:kern w:val="0"/>
          <w:sz w:val="28"/>
          <w:szCs w:val="28"/>
        </w:rPr>
        <w:t>緩繳稅捐</w:t>
      </w:r>
      <w:r w:rsidR="00472F8E" w:rsidRPr="00B32C4D">
        <w:rPr>
          <w:rFonts w:ascii="標楷體" w:eastAsia="標楷體" w:hAnsi="標楷體" w:cs="細明體" w:hint="eastAsia"/>
          <w:kern w:val="0"/>
          <w:sz w:val="28"/>
          <w:szCs w:val="28"/>
        </w:rPr>
        <w:t>，特訂定本辦法。</w:t>
      </w:r>
    </w:p>
    <w:p w:rsidR="008E620B" w:rsidRPr="00B32C4D" w:rsidRDefault="008E620B" w:rsidP="00472F8E">
      <w:pPr>
        <w:widowControl/>
        <w:spacing w:line="480" w:lineRule="exact"/>
        <w:ind w:left="840" w:hangingChars="300" w:hanging="840"/>
        <w:jc w:val="both"/>
        <w:rPr>
          <w:rFonts w:ascii="標楷體" w:eastAsia="標楷體" w:hAnsi="標楷體" w:cs="細明體"/>
          <w:kern w:val="0"/>
          <w:sz w:val="28"/>
          <w:szCs w:val="28"/>
        </w:rPr>
      </w:pPr>
      <w:r w:rsidRPr="00B32C4D">
        <w:rPr>
          <w:rFonts w:ascii="標楷體" w:eastAsia="標楷體" w:hAnsi="標楷體" w:cs="新細明體"/>
          <w:kern w:val="0"/>
          <w:sz w:val="28"/>
          <w:szCs w:val="28"/>
        </w:rPr>
        <w:t>第</w:t>
      </w:r>
      <w:r w:rsidR="00F65348">
        <w:rPr>
          <w:rFonts w:ascii="標楷體" w:eastAsia="標楷體" w:hAnsi="標楷體" w:cs="新細明體"/>
          <w:kern w:val="0"/>
          <w:sz w:val="28"/>
          <w:szCs w:val="28"/>
        </w:rPr>
        <w:t>二</w:t>
      </w:r>
      <w:r w:rsidRPr="00B32C4D">
        <w:rPr>
          <w:rFonts w:ascii="標楷體" w:eastAsia="標楷體" w:hAnsi="標楷體" w:cs="新細明體"/>
          <w:kern w:val="0"/>
          <w:sz w:val="28"/>
          <w:szCs w:val="28"/>
        </w:rPr>
        <w:t>條</w:t>
      </w:r>
      <w:r w:rsidR="00F65348">
        <w:rPr>
          <w:rFonts w:ascii="標楷體" w:eastAsia="標楷體" w:hAnsi="標楷體" w:cs="新細明體" w:hint="eastAsia"/>
          <w:kern w:val="0"/>
          <w:sz w:val="28"/>
          <w:szCs w:val="28"/>
        </w:rPr>
        <w:t xml:space="preserve">    </w:t>
      </w:r>
      <w:r w:rsidRPr="00B32C4D">
        <w:rPr>
          <w:rFonts w:ascii="標楷體" w:eastAsia="標楷體" w:hAnsi="標楷體" w:cs="細明體" w:hint="eastAsia"/>
          <w:kern w:val="0"/>
          <w:sz w:val="28"/>
          <w:szCs w:val="28"/>
        </w:rPr>
        <w:t>本辦法適用範圍為</w:t>
      </w:r>
      <w:r w:rsidR="00E76E6E">
        <w:rPr>
          <w:rFonts w:ascii="標楷體" w:eastAsia="標楷體" w:hAnsi="標楷體" w:cs="細明體" w:hint="eastAsia"/>
          <w:kern w:val="0"/>
          <w:sz w:val="28"/>
          <w:szCs w:val="28"/>
        </w:rPr>
        <w:t>定期開徵之</w:t>
      </w:r>
      <w:r w:rsidRPr="00B32C4D">
        <w:rPr>
          <w:rFonts w:ascii="標楷體" w:eastAsia="標楷體" w:hAnsi="標楷體" w:cs="細明體" w:hint="eastAsia"/>
          <w:kern w:val="0"/>
          <w:sz w:val="28"/>
          <w:szCs w:val="28"/>
        </w:rPr>
        <w:t>地價稅</w:t>
      </w:r>
      <w:r w:rsidR="00880AFD">
        <w:rPr>
          <w:rFonts w:ascii="標楷體" w:eastAsia="標楷體" w:hAnsi="標楷體" w:cs="細明體" w:hint="eastAsia"/>
          <w:kern w:val="0"/>
          <w:sz w:val="28"/>
          <w:szCs w:val="28"/>
        </w:rPr>
        <w:t>、房屋稅及使用牌照稅</w:t>
      </w:r>
      <w:r w:rsidRPr="00B32C4D">
        <w:rPr>
          <w:rFonts w:ascii="標楷體" w:eastAsia="標楷體" w:hAnsi="標楷體" w:cs="細明體" w:hint="eastAsia"/>
          <w:kern w:val="0"/>
          <w:sz w:val="28"/>
          <w:szCs w:val="28"/>
        </w:rPr>
        <w:t>。</w:t>
      </w:r>
    </w:p>
    <w:p w:rsidR="008E620B" w:rsidRPr="00B32C4D" w:rsidRDefault="008E620B" w:rsidP="00D339D1">
      <w:pPr>
        <w:widowControl/>
        <w:pBdr>
          <w:bottom w:val="single" w:sz="6" w:space="1" w:color="auto"/>
        </w:pBdr>
        <w:spacing w:line="480" w:lineRule="exact"/>
        <w:jc w:val="both"/>
        <w:rPr>
          <w:rFonts w:ascii="標楷體" w:eastAsia="標楷體" w:hAnsi="標楷體" w:cs="Arial"/>
          <w:vanish/>
          <w:kern w:val="0"/>
          <w:sz w:val="28"/>
          <w:szCs w:val="28"/>
        </w:rPr>
      </w:pPr>
      <w:r w:rsidRPr="00B32C4D">
        <w:rPr>
          <w:rFonts w:ascii="標楷體" w:eastAsia="標楷體" w:hAnsi="標楷體" w:cs="Arial" w:hint="eastAsia"/>
          <w:vanish/>
          <w:kern w:val="0"/>
          <w:sz w:val="28"/>
          <w:szCs w:val="28"/>
        </w:rPr>
        <w:t>表單的頂端</w:t>
      </w:r>
    </w:p>
    <w:p w:rsidR="00F30C7F" w:rsidRDefault="00F30C7F" w:rsidP="00F30C7F">
      <w:pPr>
        <w:spacing w:line="500" w:lineRule="exact"/>
        <w:ind w:left="825" w:hanging="823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第三條    本辦法所稱應納稅額增加，係指課稅標的不變，因政府措施之施行，造成納稅義務人</w:t>
      </w:r>
      <w:r w:rsidR="00190082">
        <w:rPr>
          <w:rFonts w:ascii="標楷體" w:eastAsia="標楷體" w:hAnsi="標楷體"/>
          <w:sz w:val="28"/>
          <w:szCs w:val="28"/>
        </w:rPr>
        <w:t>當</w:t>
      </w:r>
      <w:r>
        <w:rPr>
          <w:rFonts w:ascii="標楷體" w:eastAsia="標楷體" w:hAnsi="標楷體"/>
          <w:sz w:val="28"/>
          <w:szCs w:val="28"/>
        </w:rPr>
        <w:t>期</w:t>
      </w:r>
      <w:r w:rsidR="00190082">
        <w:rPr>
          <w:rFonts w:ascii="標楷體" w:eastAsia="標楷體" w:hAnsi="標楷體"/>
          <w:sz w:val="28"/>
          <w:szCs w:val="28"/>
        </w:rPr>
        <w:t>比前</w:t>
      </w:r>
      <w:r>
        <w:rPr>
          <w:rFonts w:ascii="標楷體" w:eastAsia="標楷體" w:hAnsi="標楷體"/>
          <w:sz w:val="28"/>
          <w:szCs w:val="28"/>
        </w:rPr>
        <w:t>期增加</w:t>
      </w:r>
      <w:r w:rsidR="00190082">
        <w:rPr>
          <w:rFonts w:ascii="標楷體" w:eastAsia="標楷體" w:hAnsi="標楷體"/>
          <w:sz w:val="28"/>
          <w:szCs w:val="28"/>
        </w:rPr>
        <w:t>之應納稅額</w:t>
      </w:r>
      <w:r>
        <w:rPr>
          <w:rFonts w:ascii="標楷體" w:eastAsia="標楷體" w:hAnsi="標楷體"/>
          <w:sz w:val="28"/>
          <w:szCs w:val="28"/>
        </w:rPr>
        <w:t>。</w:t>
      </w:r>
    </w:p>
    <w:p w:rsidR="004744F9" w:rsidRDefault="004744F9" w:rsidP="004744F9">
      <w:pPr>
        <w:widowControl/>
        <w:spacing w:line="480" w:lineRule="exact"/>
        <w:ind w:left="840" w:hangingChars="300" w:hanging="840"/>
        <w:jc w:val="both"/>
        <w:rPr>
          <w:rFonts w:ascii="標楷體" w:eastAsia="標楷體" w:hAnsi="標楷體" w:cs="細明體"/>
          <w:kern w:val="0"/>
          <w:sz w:val="28"/>
          <w:szCs w:val="28"/>
        </w:rPr>
      </w:pPr>
      <w:r w:rsidRPr="00B32C4D">
        <w:rPr>
          <w:rFonts w:ascii="標楷體" w:eastAsia="標楷體" w:hAnsi="標楷體" w:cs="新細明體"/>
          <w:kern w:val="0"/>
          <w:sz w:val="28"/>
          <w:szCs w:val="28"/>
        </w:rPr>
        <w:t>第</w:t>
      </w:r>
      <w:r>
        <w:rPr>
          <w:rFonts w:ascii="標楷體" w:eastAsia="標楷體" w:hAnsi="標楷體" w:cs="新細明體" w:hint="eastAsia"/>
          <w:kern w:val="0"/>
          <w:sz w:val="28"/>
          <w:szCs w:val="28"/>
        </w:rPr>
        <w:t>四</w:t>
      </w:r>
      <w:r w:rsidRPr="00B32C4D">
        <w:rPr>
          <w:rFonts w:ascii="標楷體" w:eastAsia="標楷體" w:hAnsi="標楷體" w:cs="新細明體"/>
          <w:kern w:val="0"/>
          <w:sz w:val="28"/>
          <w:szCs w:val="28"/>
        </w:rPr>
        <w:t>條</w:t>
      </w:r>
      <w:r>
        <w:rPr>
          <w:rFonts w:ascii="標楷體" w:eastAsia="標楷體" w:hAnsi="標楷體" w:cs="新細明體" w:hint="eastAsia"/>
          <w:kern w:val="0"/>
          <w:sz w:val="28"/>
          <w:szCs w:val="28"/>
        </w:rPr>
        <w:t xml:space="preserve">    </w:t>
      </w:r>
      <w:r w:rsidRPr="00B32C4D">
        <w:rPr>
          <w:rFonts w:ascii="標楷體" w:eastAsia="標楷體" w:hAnsi="標楷體" w:cs="細明體" w:hint="eastAsia"/>
          <w:kern w:val="0"/>
          <w:sz w:val="28"/>
          <w:szCs w:val="28"/>
        </w:rPr>
        <w:t>本辦法適用對象為納稅義務人</w:t>
      </w:r>
      <w:r>
        <w:rPr>
          <w:rFonts w:ascii="標楷體" w:eastAsia="標楷體" w:hAnsi="標楷體" w:cs="細明體" w:hint="eastAsia"/>
          <w:kern w:val="0"/>
          <w:sz w:val="28"/>
          <w:szCs w:val="28"/>
        </w:rPr>
        <w:t>於申請日前半年內</w:t>
      </w:r>
      <w:r w:rsidRPr="00B32C4D">
        <w:rPr>
          <w:rFonts w:ascii="標楷體" w:eastAsia="標楷體" w:hAnsi="標楷體" w:cs="細明體" w:hint="eastAsia"/>
          <w:kern w:val="0"/>
          <w:sz w:val="28"/>
          <w:szCs w:val="28"/>
        </w:rPr>
        <w:t>有下列情形之一者：</w:t>
      </w:r>
    </w:p>
    <w:p w:rsidR="004744F9" w:rsidRDefault="004744F9" w:rsidP="004744F9">
      <w:pPr>
        <w:pStyle w:val="a9"/>
        <w:widowControl/>
        <w:numPr>
          <w:ilvl w:val="0"/>
          <w:numId w:val="2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80" w:lineRule="exact"/>
        <w:ind w:leftChars="600" w:left="2000" w:hangingChars="200" w:hanging="560"/>
        <w:jc w:val="both"/>
        <w:rPr>
          <w:rFonts w:ascii="標楷體" w:eastAsia="標楷體" w:hAnsi="標楷體" w:cs="細明體"/>
          <w:kern w:val="0"/>
          <w:sz w:val="28"/>
          <w:szCs w:val="28"/>
        </w:rPr>
      </w:pPr>
      <w:r w:rsidRPr="0020052D">
        <w:rPr>
          <w:rFonts w:ascii="標楷體" w:eastAsia="標楷體" w:hAnsi="標楷體" w:cs="細明體" w:hint="eastAsia"/>
          <w:kern w:val="0"/>
          <w:sz w:val="28"/>
          <w:szCs w:val="28"/>
        </w:rPr>
        <w:t>營利事業已申報銷售額累計數較上一年同期比較</w:t>
      </w:r>
      <w:r>
        <w:rPr>
          <w:rFonts w:ascii="標楷體" w:eastAsia="標楷體" w:hAnsi="標楷體" w:cs="細明體" w:hint="eastAsia"/>
          <w:kern w:val="0"/>
          <w:sz w:val="28"/>
          <w:szCs w:val="28"/>
        </w:rPr>
        <w:t>，</w:t>
      </w:r>
      <w:r w:rsidRPr="0020052D">
        <w:rPr>
          <w:rFonts w:ascii="標楷體" w:eastAsia="標楷體" w:hAnsi="標楷體" w:cs="細明體" w:hint="eastAsia"/>
          <w:kern w:val="0"/>
          <w:sz w:val="28"/>
          <w:szCs w:val="28"/>
        </w:rPr>
        <w:t>減少達百分之三十以上者。</w:t>
      </w:r>
    </w:p>
    <w:p w:rsidR="00CD252D" w:rsidRPr="0020052D" w:rsidRDefault="00CD252D" w:rsidP="004744F9">
      <w:pPr>
        <w:pStyle w:val="a9"/>
        <w:widowControl/>
        <w:numPr>
          <w:ilvl w:val="0"/>
          <w:numId w:val="2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80" w:lineRule="exact"/>
        <w:ind w:leftChars="600" w:left="2000" w:hangingChars="200" w:hanging="560"/>
        <w:jc w:val="both"/>
        <w:rPr>
          <w:rFonts w:ascii="標楷體" w:eastAsia="標楷體" w:hAnsi="標楷體" w:cs="細明體"/>
          <w:kern w:val="0"/>
          <w:sz w:val="28"/>
          <w:szCs w:val="28"/>
        </w:rPr>
      </w:pPr>
      <w:r>
        <w:rPr>
          <w:rFonts w:ascii="標楷體" w:eastAsia="標楷體" w:hAnsi="標楷體" w:cs="細明體"/>
          <w:kern w:val="0"/>
          <w:sz w:val="28"/>
          <w:szCs w:val="28"/>
        </w:rPr>
        <w:t>低收入戶</w:t>
      </w:r>
      <w:r>
        <w:rPr>
          <w:rFonts w:ascii="標楷體" w:eastAsia="標楷體" w:hAnsi="標楷體" w:cs="細明體" w:hint="eastAsia"/>
          <w:kern w:val="0"/>
          <w:sz w:val="28"/>
          <w:szCs w:val="28"/>
        </w:rPr>
        <w:t>。</w:t>
      </w:r>
    </w:p>
    <w:p w:rsidR="004744F9" w:rsidRPr="0020052D" w:rsidRDefault="004744F9" w:rsidP="004744F9">
      <w:pPr>
        <w:pStyle w:val="a9"/>
        <w:widowControl/>
        <w:numPr>
          <w:ilvl w:val="0"/>
          <w:numId w:val="2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80" w:lineRule="exact"/>
        <w:ind w:leftChars="600" w:left="2000" w:hangingChars="200" w:hanging="560"/>
        <w:jc w:val="both"/>
        <w:rPr>
          <w:rFonts w:ascii="標楷體" w:eastAsia="標楷體" w:hAnsi="標楷體" w:cs="細明體"/>
          <w:kern w:val="0"/>
          <w:sz w:val="28"/>
          <w:szCs w:val="28"/>
        </w:rPr>
      </w:pPr>
      <w:r w:rsidRPr="0020052D">
        <w:rPr>
          <w:rFonts w:ascii="標楷體" w:eastAsia="標楷體" w:hAnsi="標楷體" w:cs="細明體" w:hint="eastAsia"/>
          <w:kern w:val="0"/>
          <w:sz w:val="28"/>
          <w:szCs w:val="28"/>
        </w:rPr>
        <w:t>依社會救助法領取急難救助金。</w:t>
      </w:r>
    </w:p>
    <w:p w:rsidR="004744F9" w:rsidRPr="0020052D" w:rsidRDefault="004744F9" w:rsidP="004744F9">
      <w:pPr>
        <w:pStyle w:val="a9"/>
        <w:widowControl/>
        <w:numPr>
          <w:ilvl w:val="0"/>
          <w:numId w:val="2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80" w:lineRule="exact"/>
        <w:ind w:leftChars="600" w:left="2000" w:hangingChars="200" w:hanging="560"/>
        <w:jc w:val="both"/>
        <w:rPr>
          <w:rFonts w:ascii="標楷體" w:eastAsia="標楷體" w:hAnsi="標楷體" w:cs="細明體"/>
          <w:kern w:val="0"/>
          <w:sz w:val="28"/>
          <w:szCs w:val="28"/>
        </w:rPr>
      </w:pPr>
      <w:r w:rsidRPr="0020052D">
        <w:rPr>
          <w:rFonts w:ascii="標楷體" w:eastAsia="標楷體" w:hAnsi="標楷體" w:cs="細明體" w:hint="eastAsia"/>
          <w:kern w:val="0"/>
          <w:sz w:val="28"/>
          <w:szCs w:val="28"/>
        </w:rPr>
        <w:t>依就業保險法領取失業給付、職業訓練生活津貼。</w:t>
      </w:r>
    </w:p>
    <w:p w:rsidR="004744F9" w:rsidRDefault="004744F9" w:rsidP="004744F9">
      <w:pPr>
        <w:pStyle w:val="a9"/>
        <w:widowControl/>
        <w:numPr>
          <w:ilvl w:val="0"/>
          <w:numId w:val="2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80" w:lineRule="exact"/>
        <w:ind w:leftChars="600" w:left="2000" w:hangingChars="200" w:hanging="560"/>
        <w:jc w:val="both"/>
        <w:rPr>
          <w:rFonts w:ascii="標楷體" w:eastAsia="標楷體" w:hAnsi="標楷體" w:cs="細明體"/>
          <w:kern w:val="0"/>
          <w:sz w:val="28"/>
          <w:szCs w:val="28"/>
        </w:rPr>
      </w:pPr>
      <w:r>
        <w:rPr>
          <w:rFonts w:ascii="標楷體" w:eastAsia="標楷體" w:hAnsi="標楷體" w:cs="細明體" w:hint="eastAsia"/>
          <w:kern w:val="0"/>
          <w:sz w:val="28"/>
          <w:szCs w:val="28"/>
        </w:rPr>
        <w:t>其他特殊情況，經</w:t>
      </w:r>
      <w:r w:rsidR="003F6AA4">
        <w:rPr>
          <w:rFonts w:ascii="標楷體" w:eastAsia="標楷體" w:hAnsi="標楷體" w:cs="細明體" w:hint="eastAsia"/>
          <w:kern w:val="0"/>
          <w:sz w:val="28"/>
          <w:szCs w:val="28"/>
        </w:rPr>
        <w:t>審</w:t>
      </w:r>
      <w:r>
        <w:rPr>
          <w:rFonts w:ascii="標楷體" w:eastAsia="標楷體" w:hAnsi="標楷體" w:cs="細明體" w:hint="eastAsia"/>
          <w:kern w:val="0"/>
          <w:sz w:val="28"/>
          <w:szCs w:val="28"/>
        </w:rPr>
        <w:t>核繳納</w:t>
      </w:r>
      <w:r w:rsidRPr="0020052D">
        <w:rPr>
          <w:rFonts w:ascii="標楷體" w:eastAsia="標楷體" w:hAnsi="標楷體" w:cs="細明體" w:hint="eastAsia"/>
          <w:kern w:val="0"/>
          <w:sz w:val="28"/>
          <w:szCs w:val="28"/>
        </w:rPr>
        <w:t>確有困難者。</w:t>
      </w:r>
    </w:p>
    <w:p w:rsidR="004744F9" w:rsidRPr="00B32C4D" w:rsidRDefault="004744F9" w:rsidP="004744F9">
      <w:pPr>
        <w:widowControl/>
        <w:spacing w:line="480" w:lineRule="exact"/>
        <w:ind w:left="840" w:hangingChars="300" w:hanging="840"/>
        <w:jc w:val="both"/>
        <w:rPr>
          <w:rFonts w:ascii="標楷體" w:eastAsia="標楷體" w:hAnsi="標楷體" w:cs="細明體"/>
          <w:kern w:val="0"/>
          <w:sz w:val="28"/>
          <w:szCs w:val="28"/>
        </w:rPr>
      </w:pPr>
      <w:r w:rsidRPr="00B32C4D">
        <w:rPr>
          <w:rFonts w:ascii="標楷體" w:eastAsia="標楷體" w:hAnsi="標楷體" w:cs="新細明體"/>
          <w:kern w:val="0"/>
          <w:sz w:val="28"/>
          <w:szCs w:val="28"/>
        </w:rPr>
        <w:t>第</w:t>
      </w:r>
      <w:r>
        <w:rPr>
          <w:rFonts w:ascii="標楷體" w:eastAsia="標楷體" w:hAnsi="標楷體" w:cs="新細明體" w:hint="eastAsia"/>
          <w:kern w:val="0"/>
          <w:sz w:val="28"/>
          <w:szCs w:val="28"/>
        </w:rPr>
        <w:t>五</w:t>
      </w:r>
      <w:r w:rsidRPr="00B32C4D">
        <w:rPr>
          <w:rFonts w:ascii="標楷體" w:eastAsia="標楷體" w:hAnsi="標楷體" w:cs="新細明體"/>
          <w:kern w:val="0"/>
          <w:sz w:val="28"/>
          <w:szCs w:val="28"/>
        </w:rPr>
        <w:t>條</w:t>
      </w:r>
      <w:r>
        <w:rPr>
          <w:rFonts w:ascii="標楷體" w:eastAsia="標楷體" w:hAnsi="標楷體" w:cs="新細明體" w:hint="eastAsia"/>
          <w:kern w:val="0"/>
          <w:sz w:val="28"/>
          <w:szCs w:val="28"/>
        </w:rPr>
        <w:t xml:space="preserve">    </w:t>
      </w:r>
      <w:r w:rsidRPr="00B32C4D">
        <w:rPr>
          <w:rFonts w:ascii="標楷體" w:eastAsia="標楷體" w:hAnsi="標楷體" w:cs="細明體" w:hint="eastAsia"/>
          <w:kern w:val="0"/>
          <w:sz w:val="28"/>
          <w:szCs w:val="28"/>
        </w:rPr>
        <w:t>納稅義務人應於繳款書所載繳納期間屆滿前，填具申請書並檢附原繳款書及下列相關文件</w:t>
      </w:r>
      <w:r>
        <w:rPr>
          <w:rFonts w:ascii="標楷體" w:eastAsia="標楷體" w:hAnsi="標楷體" w:cs="細明體" w:hint="eastAsia"/>
          <w:kern w:val="0"/>
          <w:sz w:val="28"/>
          <w:szCs w:val="28"/>
        </w:rPr>
        <w:t>之一</w:t>
      </w:r>
      <w:r w:rsidRPr="00B32C4D">
        <w:rPr>
          <w:rFonts w:ascii="標楷體" w:eastAsia="標楷體" w:hAnsi="標楷體" w:cs="細明體" w:hint="eastAsia"/>
          <w:kern w:val="0"/>
          <w:sz w:val="28"/>
          <w:szCs w:val="28"/>
        </w:rPr>
        <w:t>，向</w:t>
      </w:r>
      <w:r>
        <w:rPr>
          <w:rFonts w:ascii="標楷體" w:eastAsia="標楷體" w:hAnsi="標楷體" w:cs="細明體" w:hint="eastAsia"/>
          <w:kern w:val="0"/>
          <w:sz w:val="28"/>
          <w:szCs w:val="28"/>
        </w:rPr>
        <w:t>臺中市政府地方稅務</w:t>
      </w:r>
      <w:r w:rsidRPr="00B32C4D">
        <w:rPr>
          <w:rFonts w:ascii="標楷體" w:eastAsia="標楷體" w:hAnsi="標楷體" w:cs="細明體" w:hint="eastAsia"/>
          <w:kern w:val="0"/>
          <w:sz w:val="28"/>
          <w:szCs w:val="28"/>
        </w:rPr>
        <w:t>局</w:t>
      </w:r>
      <w:r>
        <w:rPr>
          <w:rFonts w:ascii="標楷體" w:eastAsia="標楷體" w:hAnsi="標楷體" w:cs="細明體" w:hint="eastAsia"/>
          <w:kern w:val="0"/>
          <w:sz w:val="28"/>
          <w:szCs w:val="28"/>
        </w:rPr>
        <w:t>（以下簡稱</w:t>
      </w:r>
      <w:r w:rsidR="009B643B">
        <w:rPr>
          <w:rFonts w:ascii="標楷體" w:eastAsia="標楷體" w:hAnsi="標楷體" w:hint="eastAsia"/>
          <w:sz w:val="28"/>
          <w:szCs w:val="28"/>
        </w:rPr>
        <w:t>地</w:t>
      </w:r>
      <w:r w:rsidR="009B643B">
        <w:rPr>
          <w:rFonts w:ascii="標楷體" w:eastAsia="標楷體" w:hAnsi="標楷體"/>
          <w:sz w:val="28"/>
          <w:szCs w:val="28"/>
        </w:rPr>
        <w:t>稅局</w:t>
      </w:r>
      <w:r>
        <w:rPr>
          <w:rFonts w:ascii="標楷體" w:eastAsia="標楷體" w:hAnsi="標楷體" w:cs="細明體" w:hint="eastAsia"/>
          <w:kern w:val="0"/>
          <w:sz w:val="28"/>
          <w:szCs w:val="28"/>
        </w:rPr>
        <w:t>）</w:t>
      </w:r>
      <w:r w:rsidRPr="00B32C4D">
        <w:rPr>
          <w:rFonts w:ascii="標楷體" w:eastAsia="標楷體" w:hAnsi="標楷體" w:cs="細明體" w:hint="eastAsia"/>
          <w:kern w:val="0"/>
          <w:sz w:val="28"/>
          <w:szCs w:val="28"/>
        </w:rPr>
        <w:t>各分局提出申請，逾期申請者不予受理。</w:t>
      </w:r>
    </w:p>
    <w:p w:rsidR="004744F9" w:rsidRPr="00035745" w:rsidRDefault="004744F9" w:rsidP="004744F9">
      <w:pPr>
        <w:pStyle w:val="a9"/>
        <w:widowControl/>
        <w:numPr>
          <w:ilvl w:val="0"/>
          <w:numId w:val="3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80" w:lineRule="exact"/>
        <w:ind w:leftChars="600" w:left="2000" w:hangingChars="200" w:hanging="560"/>
        <w:jc w:val="both"/>
        <w:rPr>
          <w:rFonts w:ascii="標楷體" w:eastAsia="標楷體" w:hAnsi="標楷體" w:cs="細明體"/>
          <w:kern w:val="0"/>
          <w:sz w:val="28"/>
          <w:szCs w:val="28"/>
        </w:rPr>
      </w:pPr>
      <w:r w:rsidRPr="00035745">
        <w:rPr>
          <w:rFonts w:ascii="標楷體" w:eastAsia="標楷體" w:hAnsi="標楷體" w:cs="細明體" w:hint="eastAsia"/>
          <w:kern w:val="0"/>
          <w:sz w:val="28"/>
          <w:szCs w:val="28"/>
        </w:rPr>
        <w:t>營業人銷售額與稅額申報書影本。</w:t>
      </w:r>
    </w:p>
    <w:p w:rsidR="004744F9" w:rsidRPr="00035745" w:rsidRDefault="004744F9" w:rsidP="004744F9">
      <w:pPr>
        <w:pStyle w:val="a9"/>
        <w:widowControl/>
        <w:numPr>
          <w:ilvl w:val="0"/>
          <w:numId w:val="3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80" w:lineRule="exact"/>
        <w:ind w:leftChars="600" w:left="2000" w:hangingChars="200" w:hanging="560"/>
        <w:jc w:val="both"/>
        <w:rPr>
          <w:rFonts w:ascii="標楷體" w:eastAsia="標楷體" w:hAnsi="標楷體" w:cs="細明體"/>
          <w:kern w:val="0"/>
          <w:sz w:val="28"/>
          <w:szCs w:val="28"/>
        </w:rPr>
      </w:pPr>
      <w:r w:rsidRPr="00035745">
        <w:rPr>
          <w:rFonts w:ascii="標楷體" w:eastAsia="標楷體" w:hAnsi="標楷體" w:cs="細明體" w:hint="eastAsia"/>
          <w:kern w:val="0"/>
          <w:sz w:val="28"/>
          <w:szCs w:val="28"/>
        </w:rPr>
        <w:t>存摺及其他可資證明繳納確有困難之資料或相關機關核發低收入戶、失業給付、急難救助金等相關文件。</w:t>
      </w:r>
    </w:p>
    <w:p w:rsidR="00F30C7F" w:rsidRDefault="00F30C7F" w:rsidP="00F30C7F">
      <w:pPr>
        <w:spacing w:line="500" w:lineRule="exact"/>
        <w:ind w:left="846" w:hanging="846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第</w:t>
      </w:r>
      <w:r w:rsidR="009B643B">
        <w:rPr>
          <w:rFonts w:ascii="標楷體" w:eastAsia="標楷體" w:hAnsi="標楷體" w:hint="eastAsia"/>
          <w:sz w:val="28"/>
          <w:szCs w:val="28"/>
        </w:rPr>
        <w:t>六</w:t>
      </w:r>
      <w:r>
        <w:rPr>
          <w:rFonts w:ascii="標楷體" w:eastAsia="標楷體" w:hAnsi="標楷體"/>
          <w:sz w:val="28"/>
          <w:szCs w:val="28"/>
        </w:rPr>
        <w:t>條</w:t>
      </w:r>
      <w:bookmarkStart w:id="0" w:name="_GoBack"/>
      <w:bookmarkEnd w:id="0"/>
      <w:r>
        <w:rPr>
          <w:rFonts w:ascii="標楷體" w:eastAsia="標楷體" w:hAnsi="標楷體"/>
          <w:sz w:val="28"/>
          <w:szCs w:val="28"/>
        </w:rPr>
        <w:t xml:space="preserve">    本辦法所稱延期繳納，指延長繳納期限，一次繳清應納稅捐；所稱分期繳納，指每期以一個月計算，分次繳納應納稅捐。</w:t>
      </w:r>
    </w:p>
    <w:p w:rsidR="00F30C7F" w:rsidRDefault="00F30C7F" w:rsidP="00F30C7F">
      <w:pPr>
        <w:spacing w:line="500" w:lineRule="exact"/>
        <w:ind w:left="804" w:firstLine="566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納稅義務人申請延期或分期繳納應納稅捐，僅得就延期或分期繳納擇一適用。</w:t>
      </w:r>
    </w:p>
    <w:p w:rsidR="00F30C7F" w:rsidRDefault="009B643B" w:rsidP="00F30C7F">
      <w:pPr>
        <w:spacing w:line="500" w:lineRule="exact"/>
        <w:ind w:left="804" w:firstLine="566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地</w:t>
      </w:r>
      <w:r w:rsidR="00F30C7F">
        <w:rPr>
          <w:rFonts w:ascii="標楷體" w:eastAsia="標楷體" w:hAnsi="標楷體"/>
          <w:sz w:val="28"/>
          <w:szCs w:val="28"/>
        </w:rPr>
        <w:t>稅局受理因應納稅額增加者，</w:t>
      </w:r>
      <w:r>
        <w:rPr>
          <w:rFonts w:ascii="標楷體" w:eastAsia="標楷體" w:hAnsi="標楷體" w:hint="eastAsia"/>
          <w:sz w:val="28"/>
          <w:szCs w:val="28"/>
        </w:rPr>
        <w:t>得</w:t>
      </w:r>
      <w:r w:rsidR="00F30C7F">
        <w:rPr>
          <w:rFonts w:ascii="標楷體" w:eastAsia="標楷體" w:hAnsi="標楷體"/>
          <w:sz w:val="28"/>
          <w:szCs w:val="28"/>
        </w:rPr>
        <w:t>酌情核准延期繳納之期</w:t>
      </w:r>
      <w:r w:rsidR="00F30C7F">
        <w:rPr>
          <w:rFonts w:ascii="標楷體" w:eastAsia="標楷體" w:hAnsi="標楷體"/>
          <w:sz w:val="28"/>
          <w:szCs w:val="28"/>
        </w:rPr>
        <w:lastRenderedPageBreak/>
        <w:t>限或分期繳納之期數：</w:t>
      </w:r>
    </w:p>
    <w:p w:rsidR="00F30C7F" w:rsidRDefault="00F30C7F" w:rsidP="00F30C7F">
      <w:pPr>
        <w:spacing w:line="500" w:lineRule="exact"/>
        <w:ind w:left="1880" w:hanging="5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一、稅額增加未達新臺幣五萬元，得延期一至二個月或分二至三期。</w:t>
      </w:r>
    </w:p>
    <w:p w:rsidR="00F30C7F" w:rsidRDefault="00F30C7F" w:rsidP="00F30C7F">
      <w:pPr>
        <w:spacing w:line="500" w:lineRule="exact"/>
        <w:ind w:left="1880" w:hanging="5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二、稅額增加新臺幣五萬元以上，未達新臺幣十萬元，得延期一至三個月或分二至四期。</w:t>
      </w:r>
    </w:p>
    <w:p w:rsidR="004762E6" w:rsidRDefault="00F30C7F" w:rsidP="004762E6">
      <w:pPr>
        <w:spacing w:line="500" w:lineRule="exact"/>
        <w:ind w:left="1861" w:hanging="5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三、 稅額增加新臺幣十萬元以上，未達新臺幣二十萬元，得延期一至四個月或分二至</w:t>
      </w:r>
      <w:r w:rsidR="004744F9">
        <w:rPr>
          <w:rFonts w:ascii="標楷體" w:eastAsia="標楷體" w:hAnsi="標楷體" w:hint="eastAsia"/>
          <w:sz w:val="28"/>
          <w:szCs w:val="28"/>
        </w:rPr>
        <w:t>五</w:t>
      </w:r>
      <w:r>
        <w:rPr>
          <w:rFonts w:ascii="標楷體" w:eastAsia="標楷體" w:hAnsi="標楷體"/>
          <w:sz w:val="28"/>
          <w:szCs w:val="28"/>
        </w:rPr>
        <w:t>期。</w:t>
      </w:r>
    </w:p>
    <w:p w:rsidR="00F30C7F" w:rsidRDefault="00F30C7F" w:rsidP="004762E6">
      <w:pPr>
        <w:spacing w:line="500" w:lineRule="exact"/>
        <w:ind w:left="1861" w:hanging="5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四、</w:t>
      </w:r>
      <w:r w:rsidR="004762E6">
        <w:rPr>
          <w:rFonts w:ascii="標楷體" w:eastAsia="標楷體" w:hAnsi="標楷體" w:hint="eastAsia"/>
          <w:sz w:val="28"/>
          <w:szCs w:val="28"/>
        </w:rPr>
        <w:t xml:space="preserve"> </w:t>
      </w:r>
      <w:r>
        <w:rPr>
          <w:rFonts w:ascii="標楷體" w:eastAsia="標楷體" w:hAnsi="標楷體"/>
          <w:sz w:val="28"/>
          <w:szCs w:val="28"/>
        </w:rPr>
        <w:t>稅額增加新臺幣二十萬元以上，未達新臺幣五十萬元，得延期一至</w:t>
      </w:r>
      <w:r w:rsidR="004744F9">
        <w:rPr>
          <w:rFonts w:ascii="標楷體" w:eastAsia="標楷體" w:hAnsi="標楷體" w:hint="eastAsia"/>
          <w:sz w:val="28"/>
          <w:szCs w:val="28"/>
        </w:rPr>
        <w:t>五</w:t>
      </w:r>
      <w:r>
        <w:rPr>
          <w:rFonts w:ascii="標楷體" w:eastAsia="標楷體" w:hAnsi="標楷體"/>
          <w:sz w:val="28"/>
          <w:szCs w:val="28"/>
        </w:rPr>
        <w:t>個月或分二至</w:t>
      </w:r>
      <w:r w:rsidR="004744F9">
        <w:rPr>
          <w:rFonts w:ascii="標楷體" w:eastAsia="標楷體" w:hAnsi="標楷體" w:hint="eastAsia"/>
          <w:sz w:val="28"/>
          <w:szCs w:val="28"/>
        </w:rPr>
        <w:t>六</w:t>
      </w:r>
      <w:r>
        <w:rPr>
          <w:rFonts w:ascii="標楷體" w:eastAsia="標楷體" w:hAnsi="標楷體"/>
          <w:sz w:val="28"/>
          <w:szCs w:val="28"/>
        </w:rPr>
        <w:t>期。</w:t>
      </w:r>
    </w:p>
    <w:p w:rsidR="00F30C7F" w:rsidRDefault="00F30C7F" w:rsidP="00F30C7F">
      <w:pPr>
        <w:spacing w:line="500" w:lineRule="exact"/>
        <w:ind w:left="1880" w:hanging="5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五、稅額增加新臺幣五十萬元以上，得延期一至</w:t>
      </w:r>
      <w:r w:rsidR="004744F9">
        <w:rPr>
          <w:rFonts w:ascii="標楷體" w:eastAsia="標楷體" w:hAnsi="標楷體" w:hint="eastAsia"/>
          <w:sz w:val="28"/>
          <w:szCs w:val="28"/>
        </w:rPr>
        <w:t>六</w:t>
      </w:r>
      <w:r>
        <w:rPr>
          <w:rFonts w:ascii="標楷體" w:eastAsia="標楷體" w:hAnsi="標楷體"/>
          <w:sz w:val="28"/>
          <w:szCs w:val="28"/>
        </w:rPr>
        <w:t>個月或分二至</w:t>
      </w:r>
      <w:r w:rsidR="004744F9">
        <w:rPr>
          <w:rFonts w:ascii="標楷體" w:eastAsia="標楷體" w:hAnsi="標楷體" w:hint="eastAsia"/>
          <w:sz w:val="28"/>
          <w:szCs w:val="28"/>
        </w:rPr>
        <w:t>七</w:t>
      </w:r>
      <w:r>
        <w:rPr>
          <w:rFonts w:ascii="標楷體" w:eastAsia="標楷體" w:hAnsi="標楷體"/>
          <w:sz w:val="28"/>
          <w:szCs w:val="28"/>
        </w:rPr>
        <w:t>期。</w:t>
      </w:r>
    </w:p>
    <w:p w:rsidR="00AB3274" w:rsidRPr="00035745" w:rsidRDefault="00F30C7F" w:rsidP="00E76E6E">
      <w:pPr>
        <w:spacing w:line="500" w:lineRule="exact"/>
        <w:ind w:left="846" w:hanging="846"/>
        <w:rPr>
          <w:rFonts w:ascii="標楷體" w:eastAsia="標楷體" w:hAnsi="標楷體" w:cs="細明體"/>
          <w:kern w:val="0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第</w:t>
      </w:r>
      <w:r w:rsidR="009B643B">
        <w:rPr>
          <w:rFonts w:ascii="標楷體" w:eastAsia="標楷體" w:hAnsi="標楷體" w:hint="eastAsia"/>
          <w:sz w:val="28"/>
          <w:szCs w:val="28"/>
        </w:rPr>
        <w:t>七</w:t>
      </w:r>
      <w:r>
        <w:rPr>
          <w:rFonts w:ascii="標楷體" w:eastAsia="標楷體" w:hAnsi="標楷體"/>
          <w:sz w:val="28"/>
          <w:szCs w:val="28"/>
        </w:rPr>
        <w:t>條    經核准延期或分期繳納之應納稅捐，不得以同一事由再申請延期或分期繳納。</w:t>
      </w:r>
    </w:p>
    <w:p w:rsidR="008E620B" w:rsidRPr="00B32C4D" w:rsidRDefault="008E620B" w:rsidP="00D339D1">
      <w:pPr>
        <w:widowControl/>
        <w:spacing w:line="480" w:lineRule="exact"/>
        <w:ind w:left="840" w:hangingChars="300" w:hanging="840"/>
        <w:jc w:val="both"/>
        <w:rPr>
          <w:rFonts w:ascii="標楷體" w:eastAsia="標楷體" w:hAnsi="標楷體" w:cs="細明體"/>
          <w:kern w:val="0"/>
          <w:sz w:val="28"/>
          <w:szCs w:val="28"/>
        </w:rPr>
      </w:pPr>
      <w:r w:rsidRPr="00B32C4D">
        <w:rPr>
          <w:rFonts w:ascii="標楷體" w:eastAsia="標楷體" w:hAnsi="標楷體" w:cs="新細明體"/>
          <w:kern w:val="0"/>
          <w:sz w:val="28"/>
          <w:szCs w:val="28"/>
        </w:rPr>
        <w:t>第</w:t>
      </w:r>
      <w:r w:rsidR="009B643B">
        <w:rPr>
          <w:rFonts w:ascii="標楷體" w:eastAsia="標楷體" w:hAnsi="標楷體" w:cs="新細明體" w:hint="eastAsia"/>
          <w:kern w:val="0"/>
          <w:sz w:val="28"/>
          <w:szCs w:val="28"/>
        </w:rPr>
        <w:t>八</w:t>
      </w:r>
      <w:r w:rsidRPr="00B32C4D">
        <w:rPr>
          <w:rFonts w:ascii="標楷體" w:eastAsia="標楷體" w:hAnsi="標楷體" w:cs="新細明體"/>
          <w:kern w:val="0"/>
          <w:sz w:val="28"/>
          <w:szCs w:val="28"/>
        </w:rPr>
        <w:t>條</w:t>
      </w:r>
      <w:r w:rsidR="00F65348">
        <w:rPr>
          <w:rFonts w:ascii="標楷體" w:eastAsia="標楷體" w:hAnsi="標楷體" w:cs="新細明體" w:hint="eastAsia"/>
          <w:kern w:val="0"/>
          <w:sz w:val="28"/>
          <w:szCs w:val="28"/>
        </w:rPr>
        <w:t xml:space="preserve">    </w:t>
      </w:r>
      <w:r w:rsidR="00AA4429">
        <w:rPr>
          <w:rFonts w:ascii="標楷體" w:eastAsia="標楷體" w:hAnsi="標楷體" w:cs="細明體" w:hint="eastAsia"/>
          <w:kern w:val="0"/>
          <w:sz w:val="28"/>
          <w:szCs w:val="28"/>
        </w:rPr>
        <w:t>經延期或分期繳納</w:t>
      </w:r>
      <w:r w:rsidRPr="00B32C4D">
        <w:rPr>
          <w:rFonts w:ascii="標楷體" w:eastAsia="標楷體" w:hAnsi="標楷體" w:cs="細明體" w:hint="eastAsia"/>
          <w:kern w:val="0"/>
          <w:sz w:val="28"/>
          <w:szCs w:val="28"/>
        </w:rPr>
        <w:t>，在核准繳納期間，不另計算滯納金。未如期繳納者，即</w:t>
      </w:r>
      <w:r w:rsidR="0086727E">
        <w:rPr>
          <w:rFonts w:ascii="標楷體" w:eastAsia="標楷體" w:hAnsi="標楷體" w:cs="細明體" w:hint="eastAsia"/>
          <w:kern w:val="0"/>
          <w:sz w:val="28"/>
          <w:szCs w:val="28"/>
        </w:rPr>
        <w:t>由</w:t>
      </w:r>
      <w:r w:rsidR="009B643B">
        <w:rPr>
          <w:rFonts w:ascii="標楷體" w:eastAsia="標楷體" w:hAnsi="標楷體" w:cs="細明體" w:hint="eastAsia"/>
          <w:kern w:val="0"/>
          <w:sz w:val="28"/>
          <w:szCs w:val="28"/>
        </w:rPr>
        <w:t>地</w:t>
      </w:r>
      <w:r w:rsidR="0086727E">
        <w:rPr>
          <w:rFonts w:ascii="標楷體" w:eastAsia="標楷體" w:hAnsi="標楷體" w:cs="細明體" w:hint="eastAsia"/>
          <w:kern w:val="0"/>
          <w:sz w:val="28"/>
          <w:szCs w:val="28"/>
        </w:rPr>
        <w:t>稅局</w:t>
      </w:r>
      <w:r w:rsidRPr="00B32C4D">
        <w:rPr>
          <w:rFonts w:ascii="標楷體" w:eastAsia="標楷體" w:hAnsi="標楷體" w:cs="細明體" w:hint="eastAsia"/>
          <w:kern w:val="0"/>
          <w:sz w:val="28"/>
          <w:szCs w:val="28"/>
        </w:rPr>
        <w:t>依稅捐稽徵法第二十七條規定，就未繳清稅款，填發繳款書通知納稅義務人十日內一次繳清，逾期仍未繳納者，移送強制執行。</w:t>
      </w:r>
    </w:p>
    <w:p w:rsidR="008E620B" w:rsidRPr="00B32C4D" w:rsidRDefault="008E620B" w:rsidP="00D339D1">
      <w:pPr>
        <w:widowControl/>
        <w:spacing w:line="480" w:lineRule="exact"/>
        <w:ind w:left="840" w:hangingChars="300" w:hanging="840"/>
        <w:jc w:val="both"/>
        <w:rPr>
          <w:rFonts w:ascii="標楷體" w:eastAsia="標楷體" w:hAnsi="標楷體" w:cs="細明體"/>
          <w:kern w:val="0"/>
          <w:sz w:val="28"/>
          <w:szCs w:val="28"/>
        </w:rPr>
      </w:pPr>
      <w:r w:rsidRPr="00B32C4D">
        <w:rPr>
          <w:rFonts w:ascii="標楷體" w:eastAsia="標楷體" w:hAnsi="標楷體" w:cs="新細明體"/>
          <w:kern w:val="0"/>
          <w:sz w:val="28"/>
          <w:szCs w:val="28"/>
        </w:rPr>
        <w:t>第</w:t>
      </w:r>
      <w:r w:rsidR="009B643B">
        <w:rPr>
          <w:rFonts w:ascii="標楷體" w:eastAsia="標楷體" w:hAnsi="標楷體" w:cs="新細明體" w:hint="eastAsia"/>
          <w:kern w:val="0"/>
          <w:sz w:val="28"/>
          <w:szCs w:val="28"/>
        </w:rPr>
        <w:t>九</w:t>
      </w:r>
      <w:r w:rsidRPr="00B32C4D">
        <w:rPr>
          <w:rFonts w:ascii="標楷體" w:eastAsia="標楷體" w:hAnsi="標楷體" w:cs="新細明體"/>
          <w:kern w:val="0"/>
          <w:sz w:val="28"/>
          <w:szCs w:val="28"/>
        </w:rPr>
        <w:t>條</w:t>
      </w:r>
      <w:r w:rsidR="00F65348">
        <w:rPr>
          <w:rFonts w:ascii="標楷體" w:eastAsia="標楷體" w:hAnsi="標楷體" w:cs="新細明體" w:hint="eastAsia"/>
          <w:kern w:val="0"/>
          <w:sz w:val="28"/>
          <w:szCs w:val="28"/>
        </w:rPr>
        <w:t xml:space="preserve">    </w:t>
      </w:r>
      <w:r w:rsidR="00AA4429">
        <w:rPr>
          <w:rFonts w:ascii="標楷體" w:eastAsia="標楷體" w:hAnsi="標楷體" w:cs="細明體" w:hint="eastAsia"/>
          <w:kern w:val="0"/>
          <w:sz w:val="28"/>
          <w:szCs w:val="28"/>
        </w:rPr>
        <w:t>經核准延期或分期繳納</w:t>
      </w:r>
      <w:r w:rsidRPr="00B32C4D">
        <w:rPr>
          <w:rFonts w:ascii="標楷體" w:eastAsia="標楷體" w:hAnsi="標楷體" w:cs="細明體" w:hint="eastAsia"/>
          <w:kern w:val="0"/>
          <w:sz w:val="28"/>
          <w:szCs w:val="28"/>
        </w:rPr>
        <w:t>之土地</w:t>
      </w:r>
      <w:r w:rsidR="009B643B">
        <w:rPr>
          <w:rFonts w:ascii="標楷體" w:eastAsia="標楷體" w:hAnsi="標楷體" w:cs="細明體" w:hint="eastAsia"/>
          <w:kern w:val="0"/>
          <w:sz w:val="28"/>
          <w:szCs w:val="28"/>
        </w:rPr>
        <w:t>、房屋及車輛</w:t>
      </w:r>
      <w:r w:rsidRPr="00B32C4D">
        <w:rPr>
          <w:rFonts w:ascii="標楷體" w:eastAsia="標楷體" w:hAnsi="標楷體" w:cs="細明體" w:hint="eastAsia"/>
          <w:kern w:val="0"/>
          <w:sz w:val="28"/>
          <w:szCs w:val="28"/>
        </w:rPr>
        <w:t>辦理產權移轉或過戶、異動登記，仍應依相關稅法規定，先完納所有欠繳之應納稅捐。</w:t>
      </w:r>
    </w:p>
    <w:p w:rsidR="008E620B" w:rsidRPr="00B32C4D" w:rsidRDefault="008E620B" w:rsidP="00D339D1">
      <w:pPr>
        <w:widowControl/>
        <w:spacing w:line="480" w:lineRule="exact"/>
        <w:jc w:val="both"/>
        <w:rPr>
          <w:rFonts w:ascii="標楷體" w:eastAsia="標楷體" w:hAnsi="標楷體" w:cs="細明體"/>
          <w:kern w:val="0"/>
          <w:sz w:val="28"/>
          <w:szCs w:val="28"/>
        </w:rPr>
      </w:pPr>
      <w:r w:rsidRPr="00B32C4D">
        <w:rPr>
          <w:rFonts w:ascii="標楷體" w:eastAsia="標楷體" w:hAnsi="標楷體" w:cs="新細明體"/>
          <w:kern w:val="0"/>
          <w:sz w:val="28"/>
          <w:szCs w:val="28"/>
        </w:rPr>
        <w:t>第</w:t>
      </w:r>
      <w:r w:rsidR="004744F9">
        <w:rPr>
          <w:rFonts w:ascii="標楷體" w:eastAsia="標楷體" w:hAnsi="標楷體" w:cs="新細明體" w:hint="eastAsia"/>
          <w:kern w:val="0"/>
          <w:sz w:val="28"/>
          <w:szCs w:val="28"/>
        </w:rPr>
        <w:t>十</w:t>
      </w:r>
      <w:r w:rsidRPr="00B32C4D">
        <w:rPr>
          <w:rFonts w:ascii="標楷體" w:eastAsia="標楷體" w:hAnsi="標楷體" w:cs="新細明體"/>
          <w:kern w:val="0"/>
          <w:sz w:val="28"/>
          <w:szCs w:val="28"/>
        </w:rPr>
        <w:t>條</w:t>
      </w:r>
      <w:r w:rsidR="00F65348">
        <w:rPr>
          <w:rFonts w:ascii="標楷體" w:eastAsia="標楷體" w:hAnsi="標楷體" w:cs="新細明體" w:hint="eastAsia"/>
          <w:kern w:val="0"/>
          <w:sz w:val="28"/>
          <w:szCs w:val="28"/>
        </w:rPr>
        <w:t xml:space="preserve">    </w:t>
      </w:r>
      <w:r w:rsidRPr="00B32C4D">
        <w:rPr>
          <w:rFonts w:ascii="標楷體" w:eastAsia="標楷體" w:hAnsi="標楷體" w:cs="細明體" w:hint="eastAsia"/>
          <w:kern w:val="0"/>
          <w:sz w:val="28"/>
          <w:szCs w:val="28"/>
        </w:rPr>
        <w:t>本辦法自發布日施行。</w:t>
      </w:r>
    </w:p>
    <w:p w:rsidR="008E620B" w:rsidRPr="00B32C4D" w:rsidRDefault="008E620B" w:rsidP="00B32C4D">
      <w:pPr>
        <w:widowControl/>
        <w:pBdr>
          <w:top w:val="single" w:sz="6" w:space="1" w:color="auto"/>
        </w:pBdr>
        <w:spacing w:line="480" w:lineRule="exact"/>
        <w:jc w:val="center"/>
        <w:rPr>
          <w:rFonts w:ascii="標楷體" w:eastAsia="標楷體" w:hAnsi="標楷體" w:cs="Arial"/>
          <w:vanish/>
          <w:kern w:val="0"/>
          <w:sz w:val="28"/>
          <w:szCs w:val="28"/>
        </w:rPr>
      </w:pPr>
      <w:r w:rsidRPr="00B32C4D">
        <w:rPr>
          <w:rFonts w:ascii="標楷體" w:eastAsia="標楷體" w:hAnsi="標楷體" w:cs="Arial" w:hint="eastAsia"/>
          <w:vanish/>
          <w:kern w:val="0"/>
          <w:sz w:val="28"/>
          <w:szCs w:val="28"/>
        </w:rPr>
        <w:t>表單的底部</w:t>
      </w:r>
    </w:p>
    <w:p w:rsidR="008E620B" w:rsidRPr="00B32C4D" w:rsidRDefault="008E620B" w:rsidP="00B32C4D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80" w:lineRule="exact"/>
        <w:rPr>
          <w:rFonts w:ascii="標楷體" w:eastAsia="標楷體" w:hAnsi="標楷體" w:cs="細明體"/>
          <w:kern w:val="0"/>
          <w:sz w:val="28"/>
          <w:szCs w:val="28"/>
        </w:rPr>
      </w:pPr>
    </w:p>
    <w:p w:rsidR="008E620B" w:rsidRPr="00B32C4D" w:rsidRDefault="008E620B" w:rsidP="00B32C4D">
      <w:pPr>
        <w:spacing w:line="480" w:lineRule="exact"/>
        <w:rPr>
          <w:rFonts w:ascii="標楷體" w:eastAsia="標楷體" w:hAnsi="標楷體"/>
          <w:sz w:val="28"/>
          <w:szCs w:val="28"/>
        </w:rPr>
      </w:pPr>
      <w:r w:rsidRPr="00B32C4D">
        <w:rPr>
          <w:rFonts w:ascii="標楷體" w:eastAsia="標楷體" w:hAnsi="標楷體" w:cs="新細明體"/>
          <w:kern w:val="0"/>
          <w:sz w:val="28"/>
          <w:szCs w:val="28"/>
        </w:rPr>
        <w:br/>
      </w:r>
    </w:p>
    <w:sectPr w:rsidR="008E620B" w:rsidRPr="00B32C4D" w:rsidSect="00994E10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27BA1" w:rsidRDefault="00C27BA1" w:rsidP="00767A11">
      <w:r>
        <w:separator/>
      </w:r>
    </w:p>
  </w:endnote>
  <w:endnote w:type="continuationSeparator" w:id="0">
    <w:p w:rsidR="00C27BA1" w:rsidRDefault="00C27BA1" w:rsidP="00767A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27BA1" w:rsidRDefault="00C27BA1" w:rsidP="00767A11">
      <w:r>
        <w:separator/>
      </w:r>
    </w:p>
  </w:footnote>
  <w:footnote w:type="continuationSeparator" w:id="0">
    <w:p w:rsidR="00C27BA1" w:rsidRDefault="00C27BA1" w:rsidP="00767A1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5D4112"/>
    <w:multiLevelType w:val="hybridMultilevel"/>
    <w:tmpl w:val="2204441A"/>
    <w:lvl w:ilvl="0" w:tplc="04090015">
      <w:start w:val="1"/>
      <w:numFmt w:val="taiwaneseCountingThousand"/>
      <w:lvlText w:val="%1、"/>
      <w:lvlJc w:val="left"/>
      <w:pPr>
        <w:ind w:left="5584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CA04AB2"/>
    <w:multiLevelType w:val="hybridMultilevel"/>
    <w:tmpl w:val="970E6AB4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1654C20"/>
    <w:multiLevelType w:val="hybridMultilevel"/>
    <w:tmpl w:val="E4CCF1E6"/>
    <w:lvl w:ilvl="0" w:tplc="0C2A276C">
      <w:start w:val="1"/>
      <w:numFmt w:val="taiwaneseCountingThousand"/>
      <w:lvlText w:val="（%1）"/>
      <w:lvlJc w:val="left"/>
      <w:pPr>
        <w:ind w:left="216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3" w15:restartNumberingAfterBreak="0">
    <w:nsid w:val="520551A9"/>
    <w:multiLevelType w:val="hybridMultilevel"/>
    <w:tmpl w:val="1DC0AFDC"/>
    <w:lvl w:ilvl="0" w:tplc="775EC8A6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6DAE0166"/>
    <w:multiLevelType w:val="hybridMultilevel"/>
    <w:tmpl w:val="19A65208"/>
    <w:lvl w:ilvl="0" w:tplc="775EC8A6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6EA61BDC"/>
    <w:multiLevelType w:val="hybridMultilevel"/>
    <w:tmpl w:val="3CC8525E"/>
    <w:lvl w:ilvl="0" w:tplc="8CB21864">
      <w:start w:val="1"/>
      <w:numFmt w:val="taiwaneseCountingThousand"/>
      <w:lvlText w:val="%1、"/>
      <w:lvlJc w:val="left"/>
      <w:pPr>
        <w:ind w:left="216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6" w15:restartNumberingAfterBreak="0">
    <w:nsid w:val="6F0B4F4A"/>
    <w:multiLevelType w:val="hybridMultilevel"/>
    <w:tmpl w:val="9DDC7AD2"/>
    <w:lvl w:ilvl="0" w:tplc="2932E8E8">
      <w:start w:val="1"/>
      <w:numFmt w:val="taiwaneseCountingThousand"/>
      <w:lvlText w:val="%1、"/>
      <w:lvlJc w:val="left"/>
      <w:pPr>
        <w:ind w:left="2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960" w:hanging="480"/>
      </w:pPr>
    </w:lvl>
    <w:lvl w:ilvl="2" w:tplc="0409001B" w:tentative="1">
      <w:start w:val="1"/>
      <w:numFmt w:val="lowerRoman"/>
      <w:lvlText w:val="%3."/>
      <w:lvlJc w:val="right"/>
      <w:pPr>
        <w:ind w:left="3440" w:hanging="480"/>
      </w:pPr>
    </w:lvl>
    <w:lvl w:ilvl="3" w:tplc="0409000F" w:tentative="1">
      <w:start w:val="1"/>
      <w:numFmt w:val="decimal"/>
      <w:lvlText w:val="%4."/>
      <w:lvlJc w:val="left"/>
      <w:pPr>
        <w:ind w:left="3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400" w:hanging="480"/>
      </w:pPr>
    </w:lvl>
    <w:lvl w:ilvl="5" w:tplc="0409001B" w:tentative="1">
      <w:start w:val="1"/>
      <w:numFmt w:val="lowerRoman"/>
      <w:lvlText w:val="%6."/>
      <w:lvlJc w:val="right"/>
      <w:pPr>
        <w:ind w:left="4880" w:hanging="480"/>
      </w:pPr>
    </w:lvl>
    <w:lvl w:ilvl="6" w:tplc="0409000F" w:tentative="1">
      <w:start w:val="1"/>
      <w:numFmt w:val="decimal"/>
      <w:lvlText w:val="%7."/>
      <w:lvlJc w:val="left"/>
      <w:pPr>
        <w:ind w:left="5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840" w:hanging="480"/>
      </w:pPr>
    </w:lvl>
    <w:lvl w:ilvl="8" w:tplc="0409001B" w:tentative="1">
      <w:start w:val="1"/>
      <w:numFmt w:val="lowerRoman"/>
      <w:lvlText w:val="%9."/>
      <w:lvlJc w:val="right"/>
      <w:pPr>
        <w:ind w:left="6320" w:hanging="480"/>
      </w:pPr>
    </w:lvl>
  </w:abstractNum>
  <w:abstractNum w:abstractNumId="7" w15:restartNumberingAfterBreak="0">
    <w:nsid w:val="6F751CDB"/>
    <w:multiLevelType w:val="hybridMultilevel"/>
    <w:tmpl w:val="617A0A10"/>
    <w:lvl w:ilvl="0" w:tplc="D1CE5564">
      <w:start w:val="1"/>
      <w:numFmt w:val="taiwaneseCountingThousand"/>
      <w:lvlText w:val="%1、"/>
      <w:lvlJc w:val="left"/>
      <w:pPr>
        <w:ind w:left="216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8" w15:restartNumberingAfterBreak="0">
    <w:nsid w:val="711F0A2E"/>
    <w:multiLevelType w:val="hybridMultilevel"/>
    <w:tmpl w:val="769CA51E"/>
    <w:lvl w:ilvl="0" w:tplc="04090015">
      <w:start w:val="1"/>
      <w:numFmt w:val="taiwaneseCountingThousand"/>
      <w:lvlText w:val="%1、"/>
      <w:lvlJc w:val="left"/>
      <w:pPr>
        <w:ind w:left="192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5"/>
  </w:num>
  <w:num w:numId="5">
    <w:abstractNumId w:val="8"/>
  </w:num>
  <w:num w:numId="6">
    <w:abstractNumId w:val="7"/>
  </w:num>
  <w:num w:numId="7">
    <w:abstractNumId w:val="4"/>
  </w:num>
  <w:num w:numId="8">
    <w:abstractNumId w:val="3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620B"/>
    <w:rsid w:val="00031580"/>
    <w:rsid w:val="00035745"/>
    <w:rsid w:val="0009101A"/>
    <w:rsid w:val="000F7FC9"/>
    <w:rsid w:val="001555FF"/>
    <w:rsid w:val="001649B4"/>
    <w:rsid w:val="00190082"/>
    <w:rsid w:val="001A5DDD"/>
    <w:rsid w:val="001B51F4"/>
    <w:rsid w:val="001D4531"/>
    <w:rsid w:val="001D7B23"/>
    <w:rsid w:val="0020052D"/>
    <w:rsid w:val="00234B09"/>
    <w:rsid w:val="00252DEB"/>
    <w:rsid w:val="002A4404"/>
    <w:rsid w:val="003A62F4"/>
    <w:rsid w:val="003B559A"/>
    <w:rsid w:val="003C78C1"/>
    <w:rsid w:val="003F6AA4"/>
    <w:rsid w:val="00401BB3"/>
    <w:rsid w:val="00413054"/>
    <w:rsid w:val="00413310"/>
    <w:rsid w:val="0043477C"/>
    <w:rsid w:val="00441797"/>
    <w:rsid w:val="00472F8E"/>
    <w:rsid w:val="004744F9"/>
    <w:rsid w:val="004762E6"/>
    <w:rsid w:val="004B0869"/>
    <w:rsid w:val="004C194D"/>
    <w:rsid w:val="00503EF1"/>
    <w:rsid w:val="00553D62"/>
    <w:rsid w:val="00647A49"/>
    <w:rsid w:val="00652934"/>
    <w:rsid w:val="00697C87"/>
    <w:rsid w:val="006E10A9"/>
    <w:rsid w:val="0072157B"/>
    <w:rsid w:val="00767A11"/>
    <w:rsid w:val="007C1A30"/>
    <w:rsid w:val="0086727E"/>
    <w:rsid w:val="00880AFD"/>
    <w:rsid w:val="00891CC5"/>
    <w:rsid w:val="008E620B"/>
    <w:rsid w:val="00994E10"/>
    <w:rsid w:val="009B643B"/>
    <w:rsid w:val="009C55FB"/>
    <w:rsid w:val="009F6436"/>
    <w:rsid w:val="00A2541D"/>
    <w:rsid w:val="00A510F8"/>
    <w:rsid w:val="00A76A69"/>
    <w:rsid w:val="00A77EA3"/>
    <w:rsid w:val="00A92DC2"/>
    <w:rsid w:val="00AA4429"/>
    <w:rsid w:val="00AB3274"/>
    <w:rsid w:val="00B11825"/>
    <w:rsid w:val="00B32C4D"/>
    <w:rsid w:val="00B45DCF"/>
    <w:rsid w:val="00BC4C21"/>
    <w:rsid w:val="00C163C8"/>
    <w:rsid w:val="00C164A4"/>
    <w:rsid w:val="00C27BA1"/>
    <w:rsid w:val="00C43276"/>
    <w:rsid w:val="00C975B8"/>
    <w:rsid w:val="00CC5604"/>
    <w:rsid w:val="00CD252D"/>
    <w:rsid w:val="00D1178B"/>
    <w:rsid w:val="00D265EA"/>
    <w:rsid w:val="00D339D1"/>
    <w:rsid w:val="00D47F27"/>
    <w:rsid w:val="00D639B2"/>
    <w:rsid w:val="00D66E09"/>
    <w:rsid w:val="00D91A09"/>
    <w:rsid w:val="00DB5D67"/>
    <w:rsid w:val="00DC2B15"/>
    <w:rsid w:val="00DD63FD"/>
    <w:rsid w:val="00E73056"/>
    <w:rsid w:val="00E76E6E"/>
    <w:rsid w:val="00E81524"/>
    <w:rsid w:val="00ED190C"/>
    <w:rsid w:val="00F05DCA"/>
    <w:rsid w:val="00F30C7F"/>
    <w:rsid w:val="00F65348"/>
    <w:rsid w:val="00F9633A"/>
    <w:rsid w:val="00FC62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6CA56FCF-0A4A-4736-A2B2-D855AFCDF3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94E10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67A1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767A11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767A1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767A11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43477C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43477C"/>
    <w:rPr>
      <w:rFonts w:asciiTheme="majorHAnsi" w:eastAsiaTheme="majorEastAsia" w:hAnsiTheme="majorHAnsi" w:cstheme="majorBidi"/>
      <w:sz w:val="18"/>
      <w:szCs w:val="18"/>
    </w:rPr>
  </w:style>
  <w:style w:type="paragraph" w:styleId="a9">
    <w:name w:val="List Paragraph"/>
    <w:basedOn w:val="a"/>
    <w:uiPriority w:val="34"/>
    <w:qFormat/>
    <w:rsid w:val="0020052D"/>
    <w:pPr>
      <w:ind w:leftChars="200" w:left="480"/>
    </w:pPr>
  </w:style>
  <w:style w:type="paragraph" w:styleId="HTML">
    <w:name w:val="HTML Preformatted"/>
    <w:basedOn w:val="a"/>
    <w:link w:val="HTML0"/>
    <w:uiPriority w:val="99"/>
    <w:unhideWhenUsed/>
    <w:rsid w:val="00AA4429"/>
    <w:rPr>
      <w:rFonts w:ascii="Courier New" w:hAnsi="Courier New" w:cs="Courier New"/>
      <w:sz w:val="20"/>
      <w:szCs w:val="20"/>
    </w:rPr>
  </w:style>
  <w:style w:type="character" w:customStyle="1" w:styleId="HTML0">
    <w:name w:val="HTML 預設格式 字元"/>
    <w:basedOn w:val="a0"/>
    <w:link w:val="HTML"/>
    <w:uiPriority w:val="99"/>
    <w:rsid w:val="00AA4429"/>
    <w:rPr>
      <w:rFonts w:ascii="Courier New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272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933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657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4648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0817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303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5254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7782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2909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091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451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583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9177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256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7482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410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829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151</Words>
  <Characters>866</Characters>
  <Application>Microsoft Office Word</Application>
  <DocSecurity>0</DocSecurity>
  <Lines>7</Lines>
  <Paragraphs>2</Paragraphs>
  <ScaleCrop>false</ScaleCrop>
  <Company/>
  <LinksUpToDate>false</LinksUpToDate>
  <CharactersWithSpaces>1015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張式璉</dc:creator>
  <cp:lastModifiedBy>李佳欣</cp:lastModifiedBy>
  <cp:revision>2</cp:revision>
  <cp:lastPrinted>2016-11-14T05:13:00Z</cp:lastPrinted>
  <dcterms:created xsi:type="dcterms:W3CDTF">2016-11-14T05:14:00Z</dcterms:created>
  <dcterms:modified xsi:type="dcterms:W3CDTF">2016-11-14T05:14:00Z</dcterms:modified>
</cp:coreProperties>
</file>