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5CB" w:rsidRDefault="001A34B2">
      <w:pPr>
        <w:rPr>
          <w:rFonts w:ascii="標楷體" w:eastAsia="標楷體" w:hAnsi="標楷體"/>
          <w:sz w:val="40"/>
          <w:szCs w:val="40"/>
        </w:rPr>
      </w:pPr>
      <w:bookmarkStart w:id="0" w:name="_GoBack"/>
      <w:bookmarkEnd w:id="0"/>
      <w:r w:rsidRPr="001A34B2">
        <w:rPr>
          <w:rFonts w:ascii="標楷體" w:eastAsia="標楷體" w:hAnsi="標楷體" w:hint="eastAsia"/>
          <w:sz w:val="40"/>
          <w:szCs w:val="40"/>
        </w:rPr>
        <w:t>臺中市后里區公所環境治理諮詢委員會設置要點</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一、臺中市后里區公所(以下簡稱本公所)為推動臺中市后里區環境保護及永續發展工作，特設環境治理諮詢委員會(以下簡稱本委員會)，並訂定本要點。</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二、本委員會之任務如下：</w:t>
      </w:r>
    </w:p>
    <w:p w:rsidR="001A34B2" w:rsidRPr="001A34B2" w:rsidRDefault="001A34B2" w:rsidP="001A34B2">
      <w:pPr>
        <w:spacing w:line="460" w:lineRule="exact"/>
        <w:ind w:left="1134" w:hangingChars="405" w:hanging="1134"/>
        <w:rPr>
          <w:rFonts w:ascii="標楷體" w:eastAsia="標楷體" w:hAnsi="標楷體"/>
          <w:sz w:val="28"/>
          <w:szCs w:val="28"/>
        </w:rPr>
      </w:pPr>
      <w:r w:rsidRPr="001A34B2">
        <w:rPr>
          <w:rFonts w:ascii="標楷體" w:eastAsia="標楷體" w:hAnsi="標楷體" w:hint="eastAsia"/>
          <w:sz w:val="28"/>
          <w:szCs w:val="28"/>
        </w:rPr>
        <w:t xml:space="preserve">    (一)環境品質提升、增進區民健康與福祉政策之諮詢與意見之提出。</w:t>
      </w:r>
    </w:p>
    <w:p w:rsidR="001A34B2" w:rsidRPr="001A34B2" w:rsidRDefault="001A34B2" w:rsidP="001A34B2">
      <w:pPr>
        <w:spacing w:line="460" w:lineRule="exact"/>
        <w:ind w:left="1134" w:hangingChars="405" w:hanging="1134"/>
        <w:rPr>
          <w:rFonts w:ascii="標楷體" w:eastAsia="標楷體" w:hAnsi="標楷體"/>
          <w:sz w:val="28"/>
          <w:szCs w:val="28"/>
        </w:rPr>
      </w:pPr>
      <w:r w:rsidRPr="001A34B2">
        <w:rPr>
          <w:rFonts w:ascii="標楷體" w:eastAsia="標楷體" w:hAnsi="標楷體" w:hint="eastAsia"/>
          <w:sz w:val="28"/>
          <w:szCs w:val="28"/>
        </w:rPr>
        <w:t xml:space="preserve">    (二)確保土地及地下水資源永續利用、空氣汙染防制、水汙染防制及噪音管制政策之諮詢與意見之提出。</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(三)其他環境保護或環境生態政策之諮詢與意見之提出。</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三、本委員會置委員十五人至二十一人，其中一人為召集人，由區長兼任；其餘委員由區長就下列人員聘(兼)之：</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(一)本公所主任秘書及民政課課長。</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(二)環保團體代表三人至五人。</w:t>
      </w:r>
    </w:p>
    <w:p w:rsidR="001A34B2" w:rsidRPr="001A34B2" w:rsidRDefault="001A34B2" w:rsidP="001A34B2">
      <w:pPr>
        <w:spacing w:line="460" w:lineRule="exact"/>
        <w:ind w:left="1134" w:hangingChars="405" w:hanging="1134"/>
        <w:rPr>
          <w:rFonts w:ascii="標楷體" w:eastAsia="標楷體" w:hAnsi="標楷體"/>
          <w:sz w:val="28"/>
          <w:szCs w:val="28"/>
        </w:rPr>
      </w:pPr>
      <w:r w:rsidRPr="001A34B2">
        <w:rPr>
          <w:rFonts w:ascii="標楷體" w:eastAsia="標楷體" w:hAnsi="標楷體" w:hint="eastAsia"/>
          <w:sz w:val="28"/>
          <w:szCs w:val="28"/>
        </w:rPr>
        <w:t xml:space="preserve">    (三)對環境保護及公共衛生具有專門學識或經驗之專家學者三人至四人。</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(四)里(鄰)長或地方公正人士三人至六人。</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 xml:space="preserve">    (五)民間團體代表三人至四人。</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四、本委員會委員任期為二年，期滿得續聘之。</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 xml:space="preserve">    委員出缺時，得由區長補聘；補聘委員之任期至原委員任期屆滿之日為止。</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五、本委員會由本公所民政課派員辦理委員會幕僚事務。</w:t>
      </w:r>
    </w:p>
    <w:p w:rsidR="001A34B2" w:rsidRPr="001A34B2" w:rsidRDefault="00ED7C7F" w:rsidP="00ED7C7F">
      <w:pPr>
        <w:spacing w:line="460" w:lineRule="exact"/>
        <w:ind w:left="566" w:hangingChars="202" w:hanging="566"/>
        <w:rPr>
          <w:rFonts w:ascii="標楷體" w:eastAsia="標楷體" w:hAnsi="標楷體"/>
          <w:sz w:val="28"/>
          <w:szCs w:val="28"/>
        </w:rPr>
      </w:pPr>
      <w:r>
        <w:rPr>
          <w:rFonts w:ascii="標楷體" w:eastAsia="標楷體" w:hAnsi="標楷體" w:hint="eastAsia"/>
          <w:sz w:val="28"/>
          <w:szCs w:val="28"/>
        </w:rPr>
        <w:t>六、</w:t>
      </w:r>
      <w:r w:rsidRPr="00ED7C7F">
        <w:rPr>
          <w:rFonts w:ascii="標楷體" w:eastAsia="標楷體" w:hAnsi="標楷體" w:hint="eastAsia"/>
          <w:sz w:val="28"/>
          <w:szCs w:val="28"/>
        </w:rPr>
        <w:t>本委員會委員會議原則上每三個</w:t>
      </w:r>
      <w:r>
        <w:rPr>
          <w:rFonts w:ascii="標楷體" w:eastAsia="標楷體" w:hAnsi="標楷體" w:hint="eastAsia"/>
          <w:sz w:val="28"/>
          <w:szCs w:val="28"/>
        </w:rPr>
        <w:t>月舉行一次，</w:t>
      </w:r>
      <w:r w:rsidRPr="00ED7C7F">
        <w:rPr>
          <w:rFonts w:ascii="標楷體" w:eastAsia="標楷體" w:hAnsi="標楷體" w:hint="eastAsia"/>
          <w:sz w:val="28"/>
          <w:szCs w:val="28"/>
        </w:rPr>
        <w:t>必要時或經二分之一以上委員之連署亦得召開臨時會議，開會時以召集人擔任    主席，召集人因故不能出席時，由召集人指定委員一人代理    之。召集人不克指定時，由出席委員互推一人代理主席。除召集人外，其餘委員應親自出席前項會議。</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七、本委員會非有過半數委員之出席不得開會，並有出席委員過半</w:t>
      </w:r>
      <w:r w:rsidRPr="001A34B2">
        <w:rPr>
          <w:rFonts w:ascii="標楷體" w:eastAsia="標楷體" w:hAnsi="標楷體" w:hint="eastAsia"/>
          <w:sz w:val="28"/>
          <w:szCs w:val="28"/>
        </w:rPr>
        <w:lastRenderedPageBreak/>
        <w:t>數之同意始得決議，可否同數時，取決於主席。</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八、本委員會委員對其本身具有利害關係之議案應迴避。</w:t>
      </w:r>
    </w:p>
    <w:p w:rsidR="001A34B2" w:rsidRPr="001A34B2" w:rsidRDefault="001A34B2" w:rsidP="001A34B2">
      <w:pPr>
        <w:spacing w:line="460" w:lineRule="exact"/>
        <w:ind w:left="566" w:hangingChars="202" w:hanging="566"/>
        <w:rPr>
          <w:rFonts w:ascii="標楷體" w:eastAsia="標楷體" w:hAnsi="標楷體"/>
          <w:sz w:val="28"/>
          <w:szCs w:val="28"/>
        </w:rPr>
      </w:pPr>
      <w:r w:rsidRPr="001A34B2">
        <w:rPr>
          <w:rFonts w:ascii="標楷體" w:eastAsia="標楷體" w:hAnsi="標楷體" w:hint="eastAsia"/>
          <w:sz w:val="28"/>
          <w:szCs w:val="28"/>
        </w:rPr>
        <w:t>九、本委員會開會時，得邀請臺中市政府環境保護局或有關業務機關列席，必要時並得邀請其他專家學者及環保團體代表列席。</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十、本委員會聘(兼)任人員均為無給職。</w:t>
      </w:r>
    </w:p>
    <w:p w:rsidR="001A34B2" w:rsidRPr="001A34B2" w:rsidRDefault="001A34B2" w:rsidP="001A34B2">
      <w:pPr>
        <w:spacing w:line="460" w:lineRule="exact"/>
        <w:ind w:left="848" w:hangingChars="303" w:hanging="848"/>
        <w:rPr>
          <w:rFonts w:ascii="標楷體" w:eastAsia="標楷體" w:hAnsi="標楷體"/>
          <w:sz w:val="28"/>
          <w:szCs w:val="28"/>
        </w:rPr>
      </w:pPr>
      <w:r w:rsidRPr="001A34B2">
        <w:rPr>
          <w:rFonts w:ascii="標楷體" w:eastAsia="標楷體" w:hAnsi="標楷體" w:hint="eastAsia"/>
          <w:sz w:val="28"/>
          <w:szCs w:val="28"/>
        </w:rPr>
        <w:t>十一、本委員會決議事項，得以本公所名義送至本公所有關業務單位或臺中市政府及其所屬其他機關研處。</w:t>
      </w:r>
    </w:p>
    <w:p w:rsidR="001A34B2" w:rsidRPr="001A34B2" w:rsidRDefault="001A34B2" w:rsidP="001A34B2">
      <w:pPr>
        <w:spacing w:line="460" w:lineRule="exact"/>
        <w:rPr>
          <w:rFonts w:ascii="標楷體" w:eastAsia="標楷體" w:hAnsi="標楷體"/>
          <w:sz w:val="28"/>
          <w:szCs w:val="28"/>
        </w:rPr>
      </w:pPr>
      <w:r w:rsidRPr="001A34B2">
        <w:rPr>
          <w:rFonts w:ascii="標楷體" w:eastAsia="標楷體" w:hAnsi="標楷體" w:hint="eastAsia"/>
          <w:sz w:val="28"/>
          <w:szCs w:val="28"/>
        </w:rPr>
        <w:t>十二、本委員會所需經費由本公所年度相關預算支應。</w:t>
      </w:r>
    </w:p>
    <w:sectPr w:rsidR="001A34B2" w:rsidRPr="001A34B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AD2" w:rsidRDefault="001C3AD2" w:rsidP="00514D6B">
      <w:r>
        <w:separator/>
      </w:r>
    </w:p>
  </w:endnote>
  <w:endnote w:type="continuationSeparator" w:id="0">
    <w:p w:rsidR="001C3AD2" w:rsidRDefault="001C3AD2" w:rsidP="00514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AD2" w:rsidRDefault="001C3AD2" w:rsidP="00514D6B">
      <w:r>
        <w:separator/>
      </w:r>
    </w:p>
  </w:footnote>
  <w:footnote w:type="continuationSeparator" w:id="0">
    <w:p w:rsidR="001C3AD2" w:rsidRDefault="001C3AD2" w:rsidP="00514D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4B2"/>
    <w:rsid w:val="000669E6"/>
    <w:rsid w:val="001A34B2"/>
    <w:rsid w:val="001C3AD2"/>
    <w:rsid w:val="00514D6B"/>
    <w:rsid w:val="00BB75CB"/>
    <w:rsid w:val="00ED7C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1CC17ED-5FAB-4B3F-8495-CF0908679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14D6B"/>
    <w:pPr>
      <w:tabs>
        <w:tab w:val="center" w:pos="4153"/>
        <w:tab w:val="right" w:pos="8306"/>
      </w:tabs>
      <w:snapToGrid w:val="0"/>
    </w:pPr>
    <w:rPr>
      <w:sz w:val="20"/>
      <w:szCs w:val="20"/>
    </w:rPr>
  </w:style>
  <w:style w:type="character" w:customStyle="1" w:styleId="a4">
    <w:name w:val="頁首 字元"/>
    <w:basedOn w:val="a0"/>
    <w:link w:val="a3"/>
    <w:uiPriority w:val="99"/>
    <w:rsid w:val="00514D6B"/>
    <w:rPr>
      <w:sz w:val="20"/>
      <w:szCs w:val="20"/>
    </w:rPr>
  </w:style>
  <w:style w:type="paragraph" w:styleId="a5">
    <w:name w:val="footer"/>
    <w:basedOn w:val="a"/>
    <w:link w:val="a6"/>
    <w:uiPriority w:val="99"/>
    <w:unhideWhenUsed/>
    <w:rsid w:val="00514D6B"/>
    <w:pPr>
      <w:tabs>
        <w:tab w:val="center" w:pos="4153"/>
        <w:tab w:val="right" w:pos="8306"/>
      </w:tabs>
      <w:snapToGrid w:val="0"/>
    </w:pPr>
    <w:rPr>
      <w:sz w:val="20"/>
      <w:szCs w:val="20"/>
    </w:rPr>
  </w:style>
  <w:style w:type="character" w:customStyle="1" w:styleId="a6">
    <w:name w:val="頁尾 字元"/>
    <w:basedOn w:val="a0"/>
    <w:link w:val="a5"/>
    <w:uiPriority w:val="99"/>
    <w:rsid w:val="00514D6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127</Words>
  <Characters>724</Characters>
  <Application>Microsoft Office Word</Application>
  <DocSecurity>0</DocSecurity>
  <Lines>6</Lines>
  <Paragraphs>1</Paragraphs>
  <ScaleCrop>false</ScaleCrop>
  <Company/>
  <LinksUpToDate>false</LinksUpToDate>
  <CharactersWithSpaces>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chiao chang</dc:creator>
  <cp:keywords/>
  <dc:description/>
  <cp:lastModifiedBy>chiao chang</cp:lastModifiedBy>
  <cp:revision>2</cp:revision>
  <dcterms:created xsi:type="dcterms:W3CDTF">2016-11-07T07:55:00Z</dcterms:created>
  <dcterms:modified xsi:type="dcterms:W3CDTF">2016-11-07T07:55:00Z</dcterms:modified>
</cp:coreProperties>
</file>